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424" w:firstLine="708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Описание основной образовательной программы начального общего образования Муниципального бюджетного общеобразовательного учреждения "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Зуйская средняя школа №1 им.А.А.Вильямсона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" Белогорского района Республики Крым</w:t>
      </w:r>
    </w:p>
    <w:p>
      <w:pPr>
        <w:pStyle w:val="Normal"/>
        <w:spacing w:lineRule="auto" w:line="240" w:before="0" w:after="0"/>
        <w:ind w:right="424" w:firstLine="708"/>
        <w:jc w:val="center"/>
        <w:rPr>
          <w:rFonts w:ascii="Times New Roman" w:hAnsi="Times New Roman" w:eastAsia="Calibri" w:cs="Times New Roman"/>
          <w:b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right="-1" w:firstLine="708"/>
        <w:jc w:val="both"/>
        <w:rPr>
          <w:rFonts w:ascii="Times New Roman" w:hAnsi="Times New Roman" w:eastAsia="Calibri" w:cs="Times New Roman"/>
          <w:spacing w:val="-2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Основная образовательная программа начального общего образования МБОУ "З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уйская средняя школа №1 им.АА.Вильямсона»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" Белогорского района Республики Крым (далее – ООП НОО) разработана в соответствии с требованиями федерального государственного образовательного </w:t>
      </w:r>
      <w:r>
        <w:rPr>
          <w:rFonts w:eastAsia="Calibri" w:cs="Times New Roman" w:ascii="Times New Roman" w:hAnsi="Times New Roman"/>
          <w:spacing w:val="-2"/>
          <w:sz w:val="24"/>
          <w:szCs w:val="24"/>
          <w:lang w:eastAsia="ru-RU"/>
        </w:rPr>
        <w:t xml:space="preserve">стандарта начального общего образования (далее —  ФГОС НОО)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При разработке ООП НОО учтены материалы, полученные в ходе реализации федеральных целевых программ развития образования последних лет.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pacing w:val="-2"/>
          <w:sz w:val="24"/>
          <w:szCs w:val="24"/>
          <w:lang w:eastAsia="ru-RU"/>
        </w:rPr>
        <w:t xml:space="preserve">Содержание основной образовательной программы </w:t>
      </w:r>
      <w:r>
        <w:rPr>
          <w:rFonts w:eastAsia="Calibri" w:cs="Times New Roman" w:ascii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pacing w:val="-3"/>
          <w:sz w:val="24"/>
          <w:szCs w:val="24"/>
          <w:lang w:eastAsia="ru-RU"/>
        </w:rPr>
        <w:t>отражает требования ФГОС НОО и содержит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три основных раздела: целевой, содержательный и организационный.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Основными целями реализации основной образовательной программы начального общего образования являются: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обеспечение выполнения требований Федерального государственного образовательного стандарта НОО;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сохранение и укрепление физического, психического здоровья, безопасности учащихся, обеспечение их эмоционального благополучия; развитие творческих способностей школьников с учетом их индивидуальных особенностей;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также сохранение и поддержку индивидуальности каждого ребенка;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создание максимально благоприятных условий для создания образовательного пространства для самообразования, саморазвития личности школьника и повышения качества образования на основе системно-деятельностного подхода.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начального общего образования предусматривает решение следующих основных задач: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Становление основ гражданской идентичности и мировоззрения обучающихся.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укрепление физического и духовного здоровья обучающихся.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Развитие личности школьника, его творческих способностей; воспитание нравственных и эстетических чувств, эмоционально-ценностного позитивного отношения к себе и окружающим, интереса к учению; формирование желания и умения учиться, освоение основополагающих элементов научного знания, лежащих в основе современной научной картины мира, и опыта его применения и преобразования в условиях решения учебных и жизненных задач средствами учебно-методических комплектов «Школа России»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before="0"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Учет социально-культурных особенностей и потребностей Московского региона, который предусматривает формирование у младших школьников основ культуросообразного поведения, понимания особенностей региона на основе первичных представлений о его природе, истории, населении, быте, культуре; гражданской позиции, бережного отношения, как к экологии, так и к памятникам истории и культуры, сохранения традиций народов, проживающих в регионе. </w:t>
      </w:r>
    </w:p>
    <w:p>
      <w:pPr>
        <w:pStyle w:val="Normal"/>
        <w:spacing w:before="0" w:after="0"/>
        <w:ind w:right="-1" w:firstLine="45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Особенности основной образовательной программы отражают современные тенденции мирового и российского образовательного процесса: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 обеспечение преемственности дошкольного, начального общего, основного общего образования; разнообразие индивидуальных образовательных траекторий и индивидуального развития каждого обучающегося (в том числе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расширение зоны ближайшего развития.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LibreOffice/6.2.4.2$Windows_X86_64 LibreOffice_project/2412653d852ce75f65fbfa83fb7e7b669a126d64</Application>
  <Pages>2</Pages>
  <Words>550</Words>
  <Characters>4545</Characters>
  <CharactersWithSpaces>5097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2020-01-21T06:19:00Z</dcterms:created>
  <dc:creator>Директор</dc:creator>
  <dc:description/>
  <dc:language>ru-RU</dc:language>
  <cp:lastModifiedBy/>
  <dcterms:modified xsi:type="dcterms:W3CDTF">2020-02-03T09:16:14Z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