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D666A" w:rsidRDefault="004D666A">
      <w:pPr>
        <w:rPr>
          <w:b/>
        </w:rPr>
      </w:pPr>
    </w:p>
    <w:p w:rsidR="004D666A" w:rsidRDefault="0000000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Руководителям образовательных организаций</w:t>
      </w:r>
      <w:r>
        <w:rPr>
          <w:rFonts w:ascii="Times New Roman" w:eastAsia="Times New Roman" w:hAnsi="Times New Roman" w:cs="Times New Roman"/>
        </w:rPr>
        <w:br/>
        <w:t>(по списку)</w:t>
      </w:r>
    </w:p>
    <w:p w:rsidR="004D666A" w:rsidRDefault="004D666A">
      <w:pPr>
        <w:rPr>
          <w:rFonts w:ascii="Times New Roman" w:eastAsia="Times New Roman" w:hAnsi="Times New Roman" w:cs="Times New Roman"/>
        </w:rPr>
      </w:pPr>
    </w:p>
    <w:p w:rsidR="004D666A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 рамках реализации положений национального проекта «Экономика данных и цифровая трансформация государства» и для содействия достижению целевых показателей в области формирования кадрового потенциала для цифровой трансформации сообщаем об открытии регистрации на образовательный проект «Код будущего».</w:t>
      </w:r>
    </w:p>
    <w:p w:rsidR="004D666A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«Код будущего» — государственная инициатива, реализуемая при поддержке Минпросвещения России и Минцифры России. Стратегическая задача проекта — создание системного механизма подготовки будущих квалифицированных специалистов ИТ-отрасли, а также ранняя профессиональная ориентация и развитие осознанного интереса к программированию у подрастающего поколения.</w:t>
      </w:r>
    </w:p>
    <w:p w:rsidR="004D666A" w:rsidRDefault="00000000">
      <w:pPr>
        <w:ind w:firstLine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Учи.Дома</w:t>
      </w:r>
      <w:proofErr w:type="spellEnd"/>
      <w:r>
        <w:rPr>
          <w:rFonts w:ascii="Times New Roman" w:eastAsia="Times New Roman" w:hAnsi="Times New Roman" w:cs="Times New Roman"/>
        </w:rPr>
        <w:t xml:space="preserve"> (часть Учи.ру) — ключевой партнер системы образования России уже более 12 лет и аккредитованный провайдер проекта «Код будущего». Платформа предоставляет ученикам 8–11 классов, а также студентам колледжей, училищ и техникумов возможность освоить программирование бесплатно, за счет государственной субсидии.</w:t>
      </w:r>
    </w:p>
    <w:p w:rsidR="004D666A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Учащиеся могут пройти курс очно или в онлайн-формате. Продолжительность программы по изучению языка Python — 145 академических часов. Можно выбрать один из трех уровней сложности:</w:t>
      </w:r>
    </w:p>
    <w:p w:rsidR="004D666A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Python Start (начальный);</w:t>
      </w:r>
    </w:p>
    <w:p w:rsidR="004D666A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Python Pro (базовый);</w:t>
      </w:r>
    </w:p>
    <w:p w:rsidR="004D666A" w:rsidRDefault="00000000">
      <w:pPr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Python Expert (продвинутый).</w:t>
      </w:r>
    </w:p>
    <w:p w:rsidR="004D666A" w:rsidRDefault="004D666A">
      <w:pPr>
        <w:rPr>
          <w:rFonts w:ascii="Times New Roman" w:eastAsia="Times New Roman" w:hAnsi="Times New Roman" w:cs="Times New Roman"/>
        </w:rPr>
      </w:pPr>
    </w:p>
    <w:p w:rsidR="004D666A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Преимущества участников проекта «Код будущего»: </w:t>
      </w:r>
    </w:p>
    <w:p w:rsidR="004D666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Получение новых знаний, которые будут полезны при сдаче ОГЭ и ЕГЭ по информатике, а также при подготовке к олимпиадам, соревнованиям и конкурсам по информатике и программированию.</w:t>
      </w:r>
    </w:p>
    <w:p w:rsidR="004D666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Формирование профессионального портфолио за счет проектов, созданных во время обучения.</w:t>
      </w:r>
    </w:p>
    <w:p w:rsidR="004D666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Предоставление интерактивной среды программирования (компилятора) с автопроверкой практических и домашних заданий.</w:t>
      </w:r>
    </w:p>
    <w:p w:rsidR="004D666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Поддержка куратора группы для решения организационных вопросов.</w:t>
      </w:r>
    </w:p>
    <w:p w:rsidR="004D666A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Выдача официального сертификата, подтверждающего прохождение курса.</w:t>
      </w:r>
    </w:p>
    <w:p w:rsidR="004D666A" w:rsidRDefault="004D666A">
      <w:pPr>
        <w:rPr>
          <w:rFonts w:ascii="Times New Roman" w:eastAsia="Times New Roman" w:hAnsi="Times New Roman" w:cs="Times New Roman"/>
        </w:rPr>
      </w:pPr>
    </w:p>
    <w:p w:rsidR="004D666A" w:rsidRDefault="00000000">
      <w:pPr>
        <w:ind w:firstLine="720"/>
        <w:rPr>
          <w:rFonts w:ascii="Times New Roman" w:eastAsia="Times New Roman" w:hAnsi="Times New Roman" w:cs="Times New Roman"/>
          <w:b/>
          <w:highlight w:val="yellow"/>
        </w:rPr>
      </w:pPr>
      <w:r>
        <w:rPr>
          <w:rFonts w:ascii="Times New Roman" w:eastAsia="Times New Roman" w:hAnsi="Times New Roman" w:cs="Times New Roman"/>
          <w:b/>
        </w:rPr>
        <w:t>Количество квот на участие в проекте ограничено</w:t>
      </w:r>
      <w:r>
        <w:rPr>
          <w:rFonts w:ascii="Times New Roman" w:eastAsia="Times New Roman" w:hAnsi="Times New Roman" w:cs="Times New Roman"/>
        </w:rPr>
        <w:t xml:space="preserve">, поэтому учащимся необходимо подать заявки как можно скорее. Чтобы принять участие, учащемуся или его родителю необходимо </w:t>
      </w:r>
      <w:r>
        <w:rPr>
          <w:rFonts w:ascii="Times New Roman" w:eastAsia="Times New Roman" w:hAnsi="Times New Roman" w:cs="Times New Roman"/>
          <w:b/>
        </w:rPr>
        <w:t xml:space="preserve">перейти на страницу «Кода будущего» в </w:t>
      </w:r>
      <w:proofErr w:type="spellStart"/>
      <w:r>
        <w:rPr>
          <w:rFonts w:ascii="Times New Roman" w:eastAsia="Times New Roman" w:hAnsi="Times New Roman" w:cs="Times New Roman"/>
          <w:b/>
        </w:rPr>
        <w:t>Учи.Дома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и нажать на кнопку «Подать заявку на онлайн-курс»:</w:t>
      </w:r>
      <w:r w:rsidRPr="004A7760">
        <w:rPr>
          <w:rFonts w:ascii="Times New Roman" w:eastAsia="Times New Roman" w:hAnsi="Times New Roman" w:cs="Times New Roman"/>
          <w:b/>
        </w:rPr>
        <w:t xml:space="preserve"> </w:t>
      </w:r>
      <w:hyperlink r:id="rId5" w:tgtFrame="_blank" w:history="1">
        <w:r w:rsidR="004A7760" w:rsidRPr="004A7760">
          <w:rPr>
            <w:rStyle w:val="a6"/>
            <w:rFonts w:ascii="Times New Roman" w:hAnsi="Times New Roman" w:cs="Times New Roman"/>
          </w:rPr>
          <w:t>https://clck.ru/3NsAwE</w:t>
        </w:r>
      </w:hyperlink>
    </w:p>
    <w:p w:rsidR="004D666A" w:rsidRDefault="004D666A">
      <w:pPr>
        <w:ind w:firstLine="720"/>
        <w:rPr>
          <w:rFonts w:ascii="Times New Roman" w:eastAsia="Times New Roman" w:hAnsi="Times New Roman" w:cs="Times New Roman"/>
          <w:b/>
          <w:highlight w:val="yellow"/>
        </w:rPr>
      </w:pPr>
    </w:p>
    <w:p w:rsidR="004D666A" w:rsidRDefault="004D666A">
      <w:pPr>
        <w:widowControl w:val="0"/>
        <w:spacing w:line="144" w:lineRule="auto"/>
        <w:ind w:firstLine="720"/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pPr w:leftFromText="180" w:rightFromText="180" w:topFromText="180" w:bottomFromText="180" w:vertAnchor="text" w:tblpX="720"/>
        <w:tblW w:w="102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932"/>
      </w:tblGrid>
      <w:tr w:rsidR="004D666A" w:rsidTr="005C6295">
        <w:trPr>
          <w:trHeight w:val="102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6A" w:rsidRDefault="00000000">
            <w:pPr>
              <w:tabs>
                <w:tab w:val="left" w:pos="1055"/>
              </w:tabs>
              <w:ind w:left="-141" w:right="102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Приложения:</w:t>
            </w:r>
          </w:p>
        </w:tc>
        <w:tc>
          <w:tcPr>
            <w:tcW w:w="793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666A" w:rsidRDefault="00000000">
            <w:pPr>
              <w:numPr>
                <w:ilvl w:val="0"/>
                <w:numId w:val="2"/>
              </w:numPr>
              <w:tabs>
                <w:tab w:val="left" w:pos="417"/>
              </w:tabs>
              <w:ind w:left="566" w:right="1045" w:hanging="420"/>
              <w:jc w:val="both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Инструкция для учеников по регистрации в проекте на 1 л.</w:t>
            </w:r>
          </w:p>
          <w:p w:rsidR="004D666A" w:rsidRDefault="00000000">
            <w:pPr>
              <w:numPr>
                <w:ilvl w:val="0"/>
                <w:numId w:val="2"/>
              </w:numPr>
              <w:tabs>
                <w:tab w:val="left" w:pos="417"/>
              </w:tabs>
              <w:ind w:left="566" w:right="1045" w:hanging="42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Плакат для школ о проекте «Код будущего» на 1 л.</w:t>
            </w:r>
          </w:p>
        </w:tc>
      </w:tr>
    </w:tbl>
    <w:p w:rsidR="004D666A" w:rsidRDefault="004D666A">
      <w:pPr>
        <w:jc w:val="both"/>
      </w:pPr>
      <w:bookmarkStart w:id="0" w:name="_ccn8nez1q0fp" w:colFirst="0" w:colLast="0"/>
      <w:bookmarkEnd w:id="0"/>
    </w:p>
    <w:p w:rsidR="004D666A" w:rsidRDefault="004D666A"/>
    <w:sectPr w:rsidR="004D666A">
      <w:pgSz w:w="11909" w:h="16834"/>
      <w:pgMar w:top="873" w:right="873" w:bottom="87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18C1E5C1-4DC0-3747-84BB-A54A6F45CF5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F1F22B9-B19A-C449-A066-26F49FFA263B}"/>
    <w:embedBold r:id="rId3" w:fontKey="{4ADAD957-34B9-AF4B-AD9A-176024A45EA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B2AA5328-B749-EF48-8DB1-0BDA5150B343}"/>
    <w:embedBold r:id="rId5" w:fontKey="{D52506AD-3C30-5644-832A-EC1B0D705EB8}"/>
    <w:embedItalic r:id="rId6" w:fontKey="{F9299A8B-EA2B-0640-A5F3-66C1F4AC87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02BB649-D51E-5642-9AF6-E05FCCCAC0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48DE99F-9C10-CF43-A8C2-6DB80CC489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43701"/>
    <w:multiLevelType w:val="multilevel"/>
    <w:tmpl w:val="D018D5D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6509DF"/>
    <w:multiLevelType w:val="multilevel"/>
    <w:tmpl w:val="B13A897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0E346F"/>
    <w:multiLevelType w:val="multilevel"/>
    <w:tmpl w:val="647418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83500492">
    <w:abstractNumId w:val="0"/>
  </w:num>
  <w:num w:numId="2" w16cid:durableId="1434326392">
    <w:abstractNumId w:val="2"/>
  </w:num>
  <w:num w:numId="3" w16cid:durableId="792747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66A"/>
    <w:rsid w:val="004A7760"/>
    <w:rsid w:val="004D666A"/>
    <w:rsid w:val="005C6295"/>
    <w:rsid w:val="00E01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7369C4B1-90E3-1E4E-8CEF-01E255A50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4A776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clck.ru/3NsAwE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346</Words>
  <Characters>1974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Olga Vasina</cp:lastModifiedBy>
  <cp:revision>3</cp:revision>
  <dcterms:created xsi:type="dcterms:W3CDTF">2025-09-17T09:22:00Z</dcterms:created>
  <dcterms:modified xsi:type="dcterms:W3CDTF">2025-09-17T09:26:00Z</dcterms:modified>
</cp:coreProperties>
</file>