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contextualSpacing/>
        <w:ind w:left="0" w:firstLine="284"/>
        <w:jc w:val="center"/>
        <w:spacing w:after="0"/>
        <w:rPr>
          <w:b/>
        </w:rPr>
      </w:pPr>
      <w:r>
        <w:rPr>
          <w:b/>
        </w:rPr>
        <w:t xml:space="preserve">МУНИЦИПАЛЬНОЕ</w:t>
      </w:r>
      <w:r>
        <w:rPr>
          <w:b/>
        </w:rPr>
        <w:t xml:space="preserve">  БЮДЖЕТНОЕ </w:t>
      </w:r>
      <w:r>
        <w:rPr>
          <w:b/>
        </w:rPr>
        <w:t xml:space="preserve">ОБЩЕОБРАЗОВАТЕЛЬНОЕ УЧРЕЖДЕНИЕ</w:t>
      </w:r>
      <w:r>
        <w:rPr>
          <w:b/>
        </w:rPr>
        <w:t xml:space="preserve">  </w:t>
      </w:r>
      <w:r>
        <w:rPr>
          <w:b/>
        </w:rPr>
        <w:t xml:space="preserve"> «</w:t>
      </w:r>
      <w:r>
        <w:rPr>
          <w:b/>
        </w:rPr>
        <w:t xml:space="preserve">НИЖНЕГОРСКАЯ  ШКОЛА-ГИМНАЗИЯ»</w:t>
      </w:r>
      <w:r>
        <w:rPr>
          <w:b/>
        </w:rPr>
      </w:r>
    </w:p>
    <w:p>
      <w:pPr>
        <w:pStyle w:val="650"/>
        <w:contextualSpacing/>
        <w:ind w:left="0" w:firstLine="284"/>
        <w:jc w:val="center"/>
        <w:spacing w:after="0"/>
        <w:rPr>
          <w:b/>
          <w:sz w:val="28"/>
          <w:szCs w:val="28"/>
        </w:rPr>
      </w:pPr>
      <w:r>
        <w:rPr>
          <w:b/>
          <w:caps/>
        </w:rPr>
        <w:t xml:space="preserve">НИЖНЕгорскОг</w:t>
      </w:r>
      <w:r>
        <w:rPr>
          <w:b/>
          <w:caps/>
        </w:rPr>
        <w:t xml:space="preserve">о</w:t>
      </w:r>
      <w:r>
        <w:rPr>
          <w:b/>
          <w:caps/>
        </w:rPr>
        <w:t xml:space="preserve"> района Республики Крым</w:t>
      </w:r>
      <w:r>
        <w:rPr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641"/>
        <w:jc w:val="center"/>
        <w:spacing w:before="0"/>
        <w:rPr>
          <w:color w:val="auto"/>
          <w:sz w:val="24"/>
        </w:rPr>
      </w:pPr>
      <w:r>
        <w:rPr>
          <w:color w:val="auto"/>
          <w:sz w:val="24"/>
        </w:rPr>
        <w:t xml:space="preserve">ПРИКАЗ</w:t>
      </w:r>
      <w:r>
        <w:rPr>
          <w:color w:val="auto"/>
          <w:sz w:val="24"/>
        </w:rPr>
        <w:tab/>
      </w:r>
      <w:r>
        <w:rPr>
          <w:color w:val="auto"/>
          <w:sz w:val="24"/>
        </w:rPr>
      </w:r>
    </w:p>
    <w:p>
      <w:pPr>
        <w:spacing w:after="0" w:line="240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02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пгт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Нижнегорский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88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1024"/>
        <w:spacing w:after="0" w:line="240" w:lineRule="auto"/>
        <w:widowControl w:val="off"/>
        <w:tabs>
          <w:tab w:val="left" w:pos="4350" w:leader="none"/>
          <w:tab w:val="left" w:pos="7891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внесении изменений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ООП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НОО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и ООП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ООО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</w:p>
    <w:p>
      <w:pPr>
        <w:ind w:left="102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части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учебного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предмета «Труд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355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приказом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просвещения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Российской Федерации от 19.03.2024 № 171 «О внесении изменений в некоторые</w:t>
      </w:r>
      <w:r>
        <w:rPr>
          <w:rFonts w:ascii="Times New Roman" w:hAnsi="Times New Roman" w:eastAsia="Times New Roman" w:cs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приказы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просвещения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Российской Федерации,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касающиеся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федеральных образовательных программ начального общего образования,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основного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общего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образования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среднего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общего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образования»,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Планом мероприятий Министерства образования, науки и молодежи Республики Крым от 11.06.2024 г. «План мероприятий («дорожная карта») по введению в 2024 году в общеобразовательных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Крым учебного предмета «Труд (технология)»,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решением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педагогического совета МБОУ «Нижнегорская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школ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гимназия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» от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02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.0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.2024,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протокол № 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</w:t>
      </w:r>
      <w:r>
        <w:rPr>
          <w:rFonts w:ascii="Calibri" w:hAnsi="Calibri" w:eastAsia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 связи с введением с 1 сентября 2024 года учебного предмета «Труд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(технология)», в целях организации работы по введению учебного предмета «Труд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</w:t>
      </w:r>
      <w:r>
        <w:rPr>
          <w:rFonts w:ascii="Calibri" w:hAnsi="Calibri" w:eastAsia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приведения ООП Н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ОО и ООП ООО в соответствие с ФГОС НОО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 ФГОС ООО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в части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предмета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ПРИКАЗЫВАЮ: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</w:r>
    </w:p>
    <w:p>
      <w:pPr>
        <w:ind w:left="904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1.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Внести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изменения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ООП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НОО школы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«Труд (технология)»: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1.1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п.1.2.</w:t>
      </w:r>
      <w:r>
        <w:rPr>
          <w:rFonts w:ascii="Times New Roman" w:hAnsi="Times New Roman" w:eastAsia="Times New Roman" w:cs="Times New Roman"/>
          <w:spacing w:val="-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Планируемые</w:t>
      </w:r>
      <w:r>
        <w:rPr>
          <w:rFonts w:ascii="Times New Roman" w:hAnsi="Times New Roman" w:eastAsia="Times New Roman" w:cs="Times New Roman"/>
          <w:spacing w:val="-5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результаты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освоения</w:t>
      </w:r>
      <w:r>
        <w:rPr>
          <w:rFonts w:ascii="Times New Roman" w:hAnsi="Times New Roman" w:eastAsia="Times New Roman" w:cs="Times New Roman"/>
          <w:spacing w:val="-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обучающимися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ООП НОО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   </w:t>
      </w:r>
      <w:r>
        <w:rPr>
          <w:rFonts w:ascii="Times New Roman" w:hAnsi="Times New Roman" w:eastAsia="Times New Roman" w:cs="Times New Roman"/>
          <w:sz w:val="24"/>
          <w:lang w:eastAsia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Слова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«Технология»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заменить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словами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«п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всему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тексту.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Планируемые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результаты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изложить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редакции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п.167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едеральн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программ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(приказ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Министерства просвещения российской Федерации от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19.03.2024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№171 «О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внесении изменений в некоторые приказы Министерства образования и науки приказа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Министерства просвещения Российской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касающиеся изменения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ФОП НОО, ООО, СОО»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п.2.2. Рабочие программы отдельных учебных предметов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(приложение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 ООП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НОО)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ind w:left="142"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Название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абочей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программы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«Технология»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заменить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словами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«по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Труд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 всему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тексту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Содержание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рабочей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программы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изложить в редакции п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едеральной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рабочей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программы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 (приказ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Министерства просвещения российской Федерации от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19.03.2024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№171 «О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внесении изменений в некоторые приказы Министерства образования и науки приказа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Министерства просвещения Российской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касающиеся изменения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ФОП НОО, ООО, СОО»)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left="142"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 соответствии с обновленной ФОП содержание программы по труду (технологии)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включает характеристику основных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структурных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единиц (модулей), которые являются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общими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для каждого года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обучения: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left="142"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- труд,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технологии,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профессии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производства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ind w:left="142"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-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технологии</w:t>
      </w:r>
      <w:r>
        <w:rPr>
          <w:rFonts w:ascii="Times New Roman" w:hAnsi="Times New Roman" w:eastAsia="Times New Roman" w:cs="Times New Roman"/>
          <w:spacing w:val="39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ручной</w:t>
      </w:r>
      <w:r>
        <w:rPr>
          <w:rFonts w:ascii="Times New Roman" w:hAnsi="Times New Roman" w:eastAsia="Times New Roman" w:cs="Times New Roman"/>
          <w:spacing w:val="96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обработки</w:t>
      </w:r>
      <w:r>
        <w:rPr>
          <w:rFonts w:ascii="Times New Roman" w:hAnsi="Times New Roman" w:eastAsia="Times New Roman" w:cs="Times New Roman"/>
          <w:spacing w:val="9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материалов:</w:t>
      </w:r>
      <w:r>
        <w:rPr>
          <w:rFonts w:ascii="Times New Roman" w:hAnsi="Times New Roman" w:eastAsia="Times New Roman" w:cs="Times New Roman"/>
          <w:spacing w:val="95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работы</w:t>
      </w:r>
      <w:r>
        <w:rPr>
          <w:rFonts w:ascii="Times New Roman" w:hAnsi="Times New Roman" w:eastAsia="Times New Roman" w:cs="Times New Roman"/>
          <w:spacing w:val="95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pacing w:val="9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бумагой</w:t>
      </w:r>
      <w:r>
        <w:rPr>
          <w:rFonts w:ascii="Times New Roman" w:hAnsi="Times New Roman" w:eastAsia="Times New Roman" w:cs="Times New Roman"/>
          <w:spacing w:val="9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9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картоном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пластичными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материалами,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природным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материалом,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текстильными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материалами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другими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доступными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материалами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(например,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пластик,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поролон,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фольга,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соло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ма);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left="142"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конструирование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моделирование: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работа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конструктором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(с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учётом</w:t>
      </w:r>
      <w:r>
        <w:rPr>
          <w:rFonts w:ascii="Times New Roman" w:hAnsi="Times New Roman" w:eastAsia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возможностей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материально-технической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базы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образовательной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организации),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конструирование</w:t>
      </w:r>
      <w:r>
        <w:rPr>
          <w:rFonts w:ascii="Times New Roman" w:hAnsi="Times New Roman" w:eastAsia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-1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моделирование</w:t>
      </w:r>
      <w:r>
        <w:rPr>
          <w:rFonts w:ascii="Times New Roman" w:hAnsi="Times New Roman" w:eastAsia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из</w:t>
      </w:r>
      <w:r>
        <w:rPr>
          <w:rFonts w:ascii="Times New Roman" w:hAnsi="Times New Roman" w:eastAsia="Times New Roman" w:cs="Times New Roman"/>
          <w:spacing w:val="-1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бумаги,</w:t>
      </w:r>
      <w:r>
        <w:rPr>
          <w:rFonts w:ascii="Times New Roman" w:hAnsi="Times New Roman" w:eastAsia="Times New Roman" w:cs="Times New Roman"/>
          <w:spacing w:val="-1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картона,</w:t>
      </w:r>
      <w:r>
        <w:rPr>
          <w:rFonts w:ascii="Times New Roman" w:hAnsi="Times New Roman" w:eastAsia="Times New Roman" w:cs="Times New Roman"/>
          <w:spacing w:val="-1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пластичных</w:t>
      </w:r>
      <w:r>
        <w:rPr>
          <w:rFonts w:ascii="Times New Roman" w:hAnsi="Times New Roman" w:eastAsia="Times New Roman" w:cs="Times New Roman"/>
          <w:spacing w:val="-1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материалов,</w:t>
      </w:r>
      <w:r>
        <w:rPr>
          <w:rFonts w:ascii="Times New Roman" w:hAnsi="Times New Roman" w:eastAsia="Times New Roman" w:cs="Times New Roman"/>
          <w:spacing w:val="-1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природных</w:t>
      </w:r>
      <w:r>
        <w:rPr>
          <w:rFonts w:ascii="Times New Roman" w:hAnsi="Times New Roman" w:eastAsia="Times New Roman" w:cs="Times New Roman"/>
          <w:spacing w:val="-58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текстильных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материалов,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робототехника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(с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учётом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возможностей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материально-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технической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базы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образовательной организации).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1.3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п.</w:t>
      </w:r>
      <w:r>
        <w:rPr>
          <w:rFonts w:ascii="Times New Roman" w:hAnsi="Times New Roman" w:eastAsia="Times New Roman" w:cs="Times New Roman"/>
          <w:bCs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3.1.</w:t>
      </w:r>
      <w:r>
        <w:rPr>
          <w:rFonts w:ascii="Times New Roman" w:hAnsi="Times New Roman" w:eastAsia="Times New Roman" w:cs="Times New Roman"/>
          <w:bCs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Учебный</w:t>
      </w:r>
      <w:r>
        <w:rPr>
          <w:rFonts w:ascii="Times New Roman" w:hAnsi="Times New Roman" w:eastAsia="Times New Roman" w:cs="Times New Roman"/>
          <w:bCs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план</w:t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начального</w:t>
      </w:r>
      <w:r>
        <w:rPr>
          <w:rFonts w:ascii="Times New Roman" w:hAnsi="Times New Roman" w:eastAsia="Times New Roman" w:cs="Times New Roman"/>
          <w:bCs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общего</w:t>
      </w:r>
      <w:r>
        <w:rPr>
          <w:rFonts w:ascii="Times New Roman" w:hAnsi="Times New Roman" w:eastAsia="Times New Roman" w:cs="Times New Roman"/>
          <w:bCs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образования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Слова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«Технология» заменить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словами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всему тексту.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Внести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изменения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ООП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ООО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школы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(технология)»: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2.1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 п.1.2.</w:t>
      </w: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Планируемые</w:t>
      </w:r>
      <w:r>
        <w:rPr>
          <w:rFonts w:ascii="Times New Roman" w:hAnsi="Times New Roman" w:eastAsia="Times New Roman" w:cs="Times New Roman"/>
          <w:bCs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результаты</w:t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освоения</w:t>
      </w: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обучающимися</w:t>
      </w: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ООП ООО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Слова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«Технология»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заменить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словами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«п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всему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тексту.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Планируемые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результаты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изложить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редакции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162.4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Планируемые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результаты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освоения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программы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 на уровне основного общего образования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едеральной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рабочей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программы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 (приказ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Министерства просвещения российской Федерации от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19.03.2024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№171 «О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внесении изменений в некоторые приказы Министерства образования и науки приказа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Министерства просвещения Российской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касающиеся изменения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ФОП НОО, ООО, СОО»)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п.</w:t>
      </w:r>
      <w:r>
        <w:rPr>
          <w:rFonts w:ascii="Times New Roman" w:hAnsi="Times New Roman" w:eastAsia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2.2.</w:t>
      </w:r>
      <w:r>
        <w:rPr>
          <w:rFonts w:ascii="Times New Roman" w:hAnsi="Times New Roman" w:eastAsia="Times New Roman" w:cs="Times New Roman"/>
          <w:spacing w:val="-6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Рабочие</w:t>
      </w:r>
      <w:r>
        <w:rPr>
          <w:rFonts w:ascii="Times New Roman" w:hAnsi="Times New Roman" w:eastAsia="Times New Roman" w:cs="Times New Roman"/>
          <w:spacing w:val="-6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программы</w:t>
      </w:r>
      <w:r>
        <w:rPr>
          <w:rFonts w:ascii="Times New Roman" w:hAnsi="Times New Roman" w:eastAsia="Times New Roman" w:cs="Times New Roman"/>
          <w:spacing w:val="-8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отдельных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учебных</w:t>
      </w:r>
      <w:r>
        <w:rPr>
          <w:rFonts w:ascii="Times New Roman" w:hAnsi="Times New Roman" w:eastAsia="Times New Roman" w:cs="Times New Roman"/>
          <w:spacing w:val="-6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предметов</w:t>
      </w:r>
      <w:r>
        <w:rPr>
          <w:rFonts w:ascii="Times New Roman" w:hAnsi="Times New Roman" w:eastAsia="Times New Roman" w:cs="Times New Roman"/>
          <w:spacing w:val="-6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(приложение</w:t>
      </w:r>
      <w:r>
        <w:rPr>
          <w:rFonts w:ascii="Times New Roman" w:hAnsi="Times New Roman" w:eastAsia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</w:t>
      </w:r>
      <w:r>
        <w:rPr>
          <w:rFonts w:ascii="Times New Roman" w:hAnsi="Times New Roman" w:eastAsia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ОП ООО)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ind w:left="142" w:firstLine="55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Название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абочей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программы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«Технология»</w:t>
      </w:r>
      <w:r>
        <w:rPr>
          <w:rFonts w:ascii="Times New Roman" w:hAnsi="Times New Roman" w:eastAsia="Times New Roman" w:cs="Times New Roman"/>
          <w:spacing w:val="-2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заменить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словами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«по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Труд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ехнология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всему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тексту.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Содержание рабочих программ изложить в редакции п.162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едеральной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рабочей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программы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 (приказ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Министерства просвещения российской Федерации от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19.03.2024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№171 «О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внесении изменений в некоторые приказы Министерства образования и науки приказа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Министерства просвещения Российской Федерации касающиеся изменения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ФОП НОО, ООО, СОО»)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left="142" w:firstLine="55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Обязательные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модули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«Производство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технологии»,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«Технологии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обработки</w:t>
      </w:r>
      <w:r>
        <w:rPr>
          <w:rFonts w:ascii="Times New Roman" w:hAnsi="Times New Roman" w:eastAsia="Times New Roman" w:cs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материалов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пищевых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>про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дуктов»,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>«Компьютерная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>графика»,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«Черчение»,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«Робототехника», «3D моделирование,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прототипирование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и макетирование».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lang w:eastAsia="en-US"/>
        </w:rPr>
        <w:t xml:space="preserve">Модули по </w:t>
      </w:r>
      <w:r>
        <w:rPr>
          <w:rFonts w:ascii="Times New Roman" w:hAnsi="Times New Roman" w:eastAsia="Times New Roman" w:cs="Times New Roman"/>
          <w:i/>
          <w:sz w:val="24"/>
          <w:lang w:eastAsia="en-US"/>
        </w:rPr>
        <w:t xml:space="preserve">выбору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(с учётом возможностей материально-технической базы</w:t>
      </w:r>
      <w:r>
        <w:rPr>
          <w:rFonts w:ascii="Times New Roman" w:hAnsi="Times New Roman" w:eastAsia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образовательной организации).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2.3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п.4.1.</w:t>
      </w: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Учебный</w:t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план</w:t>
      </w:r>
      <w:r>
        <w:rPr>
          <w:rFonts w:ascii="Times New Roman" w:hAnsi="Times New Roman" w:eastAsia="Times New Roman" w:cs="Times New Roman"/>
          <w:bCs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основного</w:t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общего</w:t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 xml:space="preserve">образования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</w:r>
    </w:p>
    <w:p>
      <w:pPr>
        <w:ind w:left="142" w:firstLine="3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Слова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«Технология»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заменить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словами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57"/>
          <w:sz w:val="24"/>
          <w:szCs w:val="24"/>
          <w:lang w:eastAsia="en-US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всему тексту.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pStyle w:val="654"/>
        <w:numPr>
          <w:ilvl w:val="0"/>
          <w:numId w:val="11"/>
        </w:numPr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Утвердить</w:t>
      </w:r>
      <w:r>
        <w:rPr>
          <w:rFonts w:ascii="Times New Roman" w:hAnsi="Times New Roman" w:eastAsia="Times New Roman" w:cs="Times New Roman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изменения,</w:t>
      </w:r>
      <w:r>
        <w:rPr>
          <w:rFonts w:ascii="Times New Roman" w:hAnsi="Times New Roman" w:eastAsia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внесенные</w:t>
      </w:r>
      <w:r>
        <w:rPr>
          <w:rFonts w:ascii="Times New Roman" w:hAnsi="Times New Roman" w:eastAsia="Times New Roman" w:cs="Times New Roman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ООП</w:t>
      </w:r>
      <w:r>
        <w:rPr>
          <w:rFonts w:ascii="Times New Roman" w:hAnsi="Times New Roman" w:eastAsia="Times New Roman" w:cs="Times New Roman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НОО</w:t>
      </w:r>
      <w:r>
        <w:rPr>
          <w:rFonts w:ascii="Times New Roman" w:hAnsi="Times New Roman" w:eastAsia="Times New Roman" w:cs="Times New Roman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ООП</w:t>
      </w:r>
      <w:r>
        <w:rPr>
          <w:rFonts w:ascii="Times New Roman" w:hAnsi="Times New Roman" w:eastAsia="Times New Roman" w:cs="Times New Roman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ООО</w:t>
      </w:r>
      <w:r>
        <w:rPr>
          <w:rFonts w:ascii="Times New Roman" w:hAnsi="Times New Roman" w:eastAsia="Times New Roman" w:cs="Times New Roman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МБОУ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«Нижнегорская школа-гимназия».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54"/>
        <w:numPr>
          <w:ilvl w:val="0"/>
          <w:numId w:val="11"/>
        </w:numPr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Заместителям</w:t>
      </w:r>
      <w:r>
        <w:rPr>
          <w:rFonts w:ascii="Times New Roman" w:hAnsi="Times New Roman" w:eastAsia="Times New Roman" w:cs="Times New Roman"/>
          <w:sz w:val="24"/>
        </w:rPr>
        <w:tab/>
        <w:t xml:space="preserve">директора</w:t>
      </w:r>
      <w:r>
        <w:rPr>
          <w:rFonts w:ascii="Times New Roman" w:hAnsi="Times New Roman" w:eastAsia="Times New Roman" w:cs="Times New Roman"/>
          <w:sz w:val="24"/>
        </w:rPr>
        <w:tab/>
        <w:t xml:space="preserve">Иванцовой Н.В., </w:t>
      </w:r>
      <w:r>
        <w:rPr>
          <w:rFonts w:ascii="Times New Roman" w:hAnsi="Times New Roman" w:eastAsia="Times New Roman" w:cs="Times New Roman"/>
          <w:sz w:val="24"/>
        </w:rPr>
        <w:t xml:space="preserve">Ярошевской</w:t>
      </w:r>
      <w:r>
        <w:rPr>
          <w:rFonts w:ascii="Times New Roman" w:hAnsi="Times New Roman" w:eastAsia="Times New Roman" w:cs="Times New Roman"/>
          <w:sz w:val="24"/>
        </w:rPr>
        <w:t xml:space="preserve"> И.Н. обеспечить мониторинг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качества</w:t>
      </w:r>
      <w:r>
        <w:rPr>
          <w:rFonts w:ascii="Times New Roman" w:hAnsi="Times New Roman" w:eastAsia="Times New Roman" w:cs="Times New Roman"/>
          <w:spacing w:val="-57"/>
          <w:sz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</w:rPr>
        <w:t xml:space="preserve"> реализации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ООП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НОО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 ООП ООО.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54"/>
        <w:numPr>
          <w:ilvl w:val="0"/>
          <w:numId w:val="11"/>
        </w:numPr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Данченко С.В., ответственному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размещение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информации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на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официальном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сайте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школы,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разместить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изменения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ООП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НОО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ООП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ООО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новой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редакции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соответствии с федеральной образовательной программой основного общего образования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на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сайте школы в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срок </w:t>
      </w:r>
      <w:r>
        <w:rPr>
          <w:rFonts w:ascii="Times New Roman" w:hAnsi="Times New Roman" w:eastAsia="Times New Roman" w:cs="Times New Roman"/>
          <w:sz w:val="24"/>
        </w:rPr>
        <w:t xml:space="preserve">до 05.07.2024г.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54"/>
        <w:numPr>
          <w:ilvl w:val="0"/>
          <w:numId w:val="11"/>
        </w:numPr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исполнением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оставляю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собой.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С.С. </w:t>
      </w:r>
      <w:r>
        <w:rPr>
          <w:rFonts w:ascii="Times New Roman" w:hAnsi="Times New Roman" w:cs="Times New Roman"/>
        </w:rPr>
        <w:t xml:space="preserve">Пацай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Лист ознакомления </w:t>
      </w:r>
      <w:r>
        <w:rPr>
          <w:rFonts w:ascii="Times New Roman" w:hAnsi="Times New Roman" w:cs="Times New Roman"/>
        </w:rPr>
      </w:r>
    </w:p>
    <w:p>
      <w:pPr>
        <w:ind w:right="1024"/>
        <w:jc w:val="center"/>
        <w:spacing w:after="0" w:line="240" w:lineRule="auto"/>
        <w:widowControl w:val="off"/>
        <w:tabs>
          <w:tab w:val="left" w:pos="4350" w:leader="none"/>
          <w:tab w:val="left" w:pos="7891" w:leader="none"/>
        </w:tabs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hAnsi="Times New Roman" w:cs="Times New Roman"/>
        </w:rPr>
        <w:t xml:space="preserve">с приказом «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внесении изменений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ООП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НОО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</w:r>
    </w:p>
    <w:p>
      <w:pPr>
        <w:ind w:right="1024"/>
        <w:jc w:val="center"/>
        <w:spacing w:after="0" w:line="240" w:lineRule="auto"/>
        <w:widowControl w:val="off"/>
        <w:tabs>
          <w:tab w:val="left" w:pos="4350" w:leader="none"/>
          <w:tab w:val="left" w:pos="7891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 ООП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ООО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части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учебного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предмета «Труд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right="1915"/>
        <w:jc w:val="center"/>
        <w:spacing w:after="0" w:line="240" w:lineRule="auto"/>
        <w:widowControl w:val="off"/>
        <w:tabs>
          <w:tab w:val="left" w:pos="4353" w:leader="none"/>
          <w:tab w:val="left" w:pos="789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88</w:t>
      </w:r>
      <w:r>
        <w:rPr>
          <w:rFonts w:ascii="Times New Roman" w:hAnsi="Times New Roman" w:cs="Times New Roman"/>
        </w:rPr>
        <w:t xml:space="preserve"> от 02</w:t>
      </w:r>
      <w:r>
        <w:rPr>
          <w:rFonts w:ascii="Times New Roman" w:hAnsi="Times New Roman" w:cs="Times New Roman"/>
        </w:rPr>
        <w:t xml:space="preserve">.0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.202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г.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75"/>
        <w:gridCol w:w="3261"/>
        <w:gridCol w:w="2429"/>
        <w:gridCol w:w="2429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0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Иванцова Н.В.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Ярошевская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3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Данченко С.В.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432" w:hanging="432"/>
      </w:pPr>
      <w:rPr>
        <w:rFonts w:ascii="Times New Roman" w:hAnsi="Times New Roman" w:eastAsia="Calibri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1512" w:hanging="720"/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04" w:hanging="720"/>
      </w:pPr>
      <w:rPr>
        <w:rFonts w:hint="default"/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56" w:hanging="1080"/>
      </w:pPr>
      <w:rPr>
        <w:rFonts w:hint="default"/>
        <w:b w:val="0"/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1080"/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400" w:hanging="1440"/>
      </w:pPr>
      <w:rPr>
        <w:rFonts w:hint="default"/>
        <w:b w:val="0"/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52" w:hanging="1800"/>
      </w:pPr>
      <w:rPr>
        <w:rFonts w:hint="default"/>
        <w:b w:val="0"/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44" w:hanging="1800"/>
      </w:pPr>
      <w:rPr>
        <w:rFonts w:hint="default"/>
        <w:b w:val="0"/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496" w:hanging="2160"/>
      </w:pPr>
      <w:rPr>
        <w:rFonts w:hint="default"/>
        <w:b w:val="0"/>
        <w:i w:val="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" w:hanging="288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1.%2)"/>
      <w:lvlJc w:val="left"/>
      <w:pPr>
        <w:ind w:left="1254" w:hanging="552"/>
      </w:pPr>
      <w:rPr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102" w:hanging="312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33" w:hanging="312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66" w:hanging="312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399" w:hanging="312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433" w:hanging="312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66" w:hanging="312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99" w:hanging="312"/>
      </w:pPr>
      <w:rPr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8" w:hanging="4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1518" w:hanging="47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08" w:hanging="473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02" w:hanging="473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096" w:hanging="473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90" w:hanging="473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84" w:hanging="473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78" w:hanging="473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72" w:hanging="473"/>
      </w:pPr>
      <w:rPr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2" w:hanging="161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1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1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39" w:hanging="161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6" w:hanging="161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3" w:hanging="161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79" w:hanging="161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6" w:hanging="161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161"/>
      </w:pPr>
      <w:rPr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3"/>
    <w:link w:val="64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3"/>
    <w:link w:val="64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3"/>
    <w:link w:val="64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3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43"/>
    <w:link w:val="648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3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3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3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3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3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640">
    <w:name w:val="Heading 1"/>
    <w:basedOn w:val="639"/>
    <w:next w:val="639"/>
    <w:link w:val="660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41">
    <w:name w:val="Heading 2"/>
    <w:basedOn w:val="639"/>
    <w:next w:val="639"/>
    <w:link w:val="646"/>
    <w:unhideWhenUsed/>
    <w:qFormat/>
    <w:pPr>
      <w:keepLines/>
      <w:keepNext/>
      <w:spacing w:before="200" w:after="0" w:line="240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paragraph" w:styleId="642">
    <w:name w:val="Heading 3"/>
    <w:basedOn w:val="639"/>
    <w:next w:val="639"/>
    <w:link w:val="647"/>
    <w:uiPriority w:val="9"/>
    <w:unhideWhenUsed/>
    <w:qFormat/>
    <w:pPr>
      <w:keepLines/>
      <w:keepNext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eastAsia="en-US"/>
    </w:rPr>
  </w:style>
  <w:style w:type="character" w:styleId="643" w:default="1">
    <w:name w:val="Default Paragraph Font"/>
    <w:uiPriority w:val="1"/>
    <w:semiHidden/>
    <w:unhideWhenUsed/>
  </w:style>
  <w:style w:type="table" w:styleId="6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5" w:default="1">
    <w:name w:val="No List"/>
    <w:uiPriority w:val="99"/>
    <w:semiHidden/>
    <w:unhideWhenUsed/>
  </w:style>
  <w:style w:type="character" w:styleId="646" w:customStyle="1">
    <w:name w:val="Заголовок 2 Знак"/>
    <w:basedOn w:val="643"/>
    <w:link w:val="64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7" w:customStyle="1">
    <w:name w:val="Заголовок 3 Знак"/>
    <w:basedOn w:val="643"/>
    <w:link w:val="642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8">
    <w:name w:val="Title"/>
    <w:basedOn w:val="639"/>
    <w:next w:val="639"/>
    <w:link w:val="649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  <w:lang w:eastAsia="en-US"/>
    </w:rPr>
  </w:style>
  <w:style w:type="character" w:styleId="649" w:customStyle="1">
    <w:name w:val="Название Знак"/>
    <w:basedOn w:val="643"/>
    <w:link w:val="64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50">
    <w:name w:val="Body Text Indent"/>
    <w:basedOn w:val="639"/>
    <w:link w:val="651"/>
    <w:uiPriority w:val="99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51" w:customStyle="1">
    <w:name w:val="Основной текст с отступом Знак"/>
    <w:basedOn w:val="643"/>
    <w:link w:val="650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52">
    <w:name w:val="Balloon Text"/>
    <w:basedOn w:val="639"/>
    <w:link w:val="6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3" w:customStyle="1">
    <w:name w:val="Текст выноски Знак"/>
    <w:basedOn w:val="643"/>
    <w:link w:val="652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paragraph" w:styleId="654">
    <w:name w:val="List Paragraph"/>
    <w:basedOn w:val="639"/>
    <w:uiPriority w:val="34"/>
    <w:qFormat/>
    <w:pPr>
      <w:contextualSpacing/>
      <w:ind w:left="720"/>
      <w:spacing w:after="0" w:line="240" w:lineRule="auto"/>
    </w:pPr>
    <w:rPr>
      <w:rFonts w:eastAsiaTheme="minorHAnsi"/>
      <w:lang w:eastAsia="en-US"/>
    </w:rPr>
  </w:style>
  <w:style w:type="paragraph" w:styleId="655">
    <w:name w:val="Normal (Web)"/>
    <w:basedOn w:val="63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56">
    <w:name w:val="No Spacing"/>
    <w:uiPriority w:val="1"/>
    <w:qFormat/>
    <w:rPr>
      <w:rFonts w:ascii="Calibri" w:hAnsi="Calibri" w:eastAsia="Calibri" w:cs="Times New Roman"/>
    </w:rPr>
  </w:style>
  <w:style w:type="paragraph" w:styleId="657" w:customStyle="1">
    <w:name w:val="ConsPlusNormal"/>
    <w:uiPriority w:val="99"/>
    <w:pPr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58">
    <w:name w:val="Body Text"/>
    <w:basedOn w:val="639"/>
    <w:link w:val="659"/>
    <w:uiPriority w:val="99"/>
    <w:semiHidden/>
    <w:unhideWhenUsed/>
    <w:pPr>
      <w:spacing w:after="120"/>
    </w:pPr>
  </w:style>
  <w:style w:type="character" w:styleId="659" w:customStyle="1">
    <w:name w:val="Основной текст Знак"/>
    <w:basedOn w:val="643"/>
    <w:link w:val="658"/>
    <w:uiPriority w:val="99"/>
    <w:semiHidden/>
    <w:rPr>
      <w:rFonts w:eastAsiaTheme="minorEastAsia"/>
      <w:lang w:eastAsia="ru-RU"/>
    </w:rPr>
  </w:style>
  <w:style w:type="character" w:styleId="660" w:customStyle="1">
    <w:name w:val="Заголовок 1 Знак"/>
    <w:basedOn w:val="643"/>
    <w:link w:val="64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1E85-C4D1-4F40-83BB-CF5F5579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Аноним</cp:lastModifiedBy>
  <cp:revision>4</cp:revision>
  <dcterms:created xsi:type="dcterms:W3CDTF">2024-07-05T10:24:00Z</dcterms:created>
  <dcterms:modified xsi:type="dcterms:W3CDTF">2024-12-17T11:35:15Z</dcterms:modified>
</cp:coreProperties>
</file>