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center"/>
        <w:outlineLvl w:val="0"/>
        <w:rPr>
          <w:rFonts w:ascii="Times New Roman" w:eastAsia="Times New Roman" w:hAnsi="Times New Roman" w:cs="Times New Roman"/>
          <w:b/>
          <w:bCs/>
          <w:color w:val="7030A0"/>
          <w:spacing w:val="-6"/>
          <w:kern w:val="36"/>
          <w:sz w:val="52"/>
          <w:szCs w:val="52"/>
        </w:rPr>
      </w:pPr>
      <w:r w:rsidRPr="00EF4A85">
        <w:rPr>
          <w:rFonts w:ascii="Times New Roman" w:eastAsia="Times New Roman" w:hAnsi="Times New Roman" w:cs="Times New Roman"/>
          <w:b/>
          <w:bCs/>
          <w:color w:val="7030A0"/>
          <w:spacing w:val="-6"/>
          <w:kern w:val="36"/>
          <w:sz w:val="52"/>
          <w:szCs w:val="52"/>
        </w:rPr>
        <w:t>Эффективные механизмы формирования, развития и оценки  функциональной грамотности учащихся</w:t>
      </w:r>
    </w:p>
    <w:p w:rsidR="00A7158C" w:rsidRDefault="00A7158C" w:rsidP="00A7158C">
      <w:pPr>
        <w:rPr>
          <w:sz w:val="24"/>
          <w:szCs w:val="24"/>
        </w:rPr>
      </w:pP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b/>
          <w:bCs/>
          <w:sz w:val="28"/>
          <w:szCs w:val="28"/>
        </w:rPr>
        <w:t>Откуда появилось понятие «функциональная грамотность»?</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 xml:space="preserve"> Понятие «функциональная грамотность», которое сегодня у всех на слуху, возникло более полувека назад. На волне ликвидации безграмотности в 1957 году ЮНЕСКО впервые предложила понятия «минимальная грамотность» и «функциональная грамотность», которые первоначально предполагали наличие базовых навыков чтения, счёта и письма, позволяющих человеку решать его простейшие жизненные задачи, связанные с его функционированием в социуме.</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b/>
          <w:bCs/>
          <w:sz w:val="28"/>
          <w:szCs w:val="28"/>
        </w:rPr>
        <w:t>Почему в таком случае сегодня, когда безграмотность осталась в далёком прошлом, мы вновь заговорили о функциональной грамотности?</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 xml:space="preserve"> Сегодня под функциональной грамотностью понимается способность человека использовать знания, приобретённые навыки для решения самого широкого спектра жизненных задач. И чем больше таких задач, чем сложнее жизненные ситуации, в которых мы оказываемся, тем большее количество различных навыков, позволяющих выйти победителем из ситуации, нам требуется. И эта тенденция хорошо знакома поколению родителей, дедушек и бабушек современного школьника: получив богатейший багаж школьных и вузовских знаний, они не всегда знали, как этим распорядиться на практике, как применить знания, полученные в классе, в университетской аудитории в своей профессиональной деятельности. И первые годы после получения аттестата или диплома всегда уходили на то, чтобы «переучиться», «подучиться» своей профессии, </w:t>
      </w:r>
      <w:proofErr w:type="gramStart"/>
      <w:r w:rsidRPr="00EF4A85">
        <w:rPr>
          <w:sz w:val="28"/>
          <w:szCs w:val="28"/>
        </w:rPr>
        <w:t>уже</w:t>
      </w:r>
      <w:proofErr w:type="gramEnd"/>
      <w:r w:rsidRPr="00EF4A85">
        <w:rPr>
          <w:sz w:val="28"/>
          <w:szCs w:val="28"/>
        </w:rPr>
        <w:t xml:space="preserve"> будучи в неё реально погружённым. Преодоление такого разрыва – также одна из задач функциональной грамотности, которая, как видим, возникла не сегодня, но и в наше время остаётся предельно актуальной.</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iCs/>
          <w:sz w:val="28"/>
          <w:szCs w:val="28"/>
        </w:rPr>
        <w:t>Сегодня на рынке труда каждый должен демонстрировать максимальную гибкость, адаптивность к меняющимся требованиям.</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 xml:space="preserve">Мы не можем рассчитывать раз и навсегда на полученные профессиональные навыки: меняется сам спектр задач, жизненные сферы, социальные отношения, в рамках которых необходимо себя реализовать. Для успешного полноценного функционирования в обществе и нужно уметь использовать знания, умения и навыки для решения жизненно важных задач, </w:t>
      </w:r>
      <w:r w:rsidRPr="00EF4A85">
        <w:rPr>
          <w:sz w:val="28"/>
          <w:szCs w:val="28"/>
        </w:rPr>
        <w:lastRenderedPageBreak/>
        <w:t>самостоятельно мыслить и функционировать в сложных ситуациях. Всё это и включается в понятие функциональной грамотности.</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b/>
          <w:bCs/>
          <w:sz w:val="28"/>
          <w:szCs w:val="28"/>
        </w:rPr>
        <w:t>В каком возрасте лучше начать заниматься ею? И соответствует ли это школьной программе?</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Функциональная грамотность – понятие без возраста. Ежедневно все мы сталкиваемся с необходимостью решения нестандартных задач в, казалось бы, обыденных ситуациях, с необходимостью осмыслить информацию для того, чтобы сделать правильный выбор, принять правильное решение. Приведу примеры.</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Мы знаем все буквы алфавита, умеем складывать слова и читать предложения. Но когда видим смешанный текст или инструкцию, когда работаем с множественным текстом, теряемся, не справляемся с приёмами шрифтового варьирования, не можем совместить то, что выражено графически и словесно, сопоставить факты; чрезмерно доверяем печатному слову. Сознанием человека, который не привык воспринимать текст целостно, комплексно и критически, легко манипулировать (чем охотно пользуются, например, мошенники, «грамотно» составляющие юридические документы).</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 xml:space="preserve">Мы имеем представление о геометрическом пространстве, но не знаем, как правильно </w:t>
      </w:r>
      <w:proofErr w:type="gramStart"/>
      <w:r w:rsidRPr="00EF4A85">
        <w:rPr>
          <w:sz w:val="28"/>
          <w:szCs w:val="28"/>
        </w:rPr>
        <w:t>разместить мебель</w:t>
      </w:r>
      <w:proofErr w:type="gramEnd"/>
      <w:r w:rsidRPr="00EF4A85">
        <w:rPr>
          <w:sz w:val="28"/>
          <w:szCs w:val="28"/>
        </w:rPr>
        <w:t xml:space="preserve"> в доме, какие варианты плиточной облицовки мы можем выбрать, исходя из имеющихся материалов. Мы любим мёд, но не знаем, верна ли информация о том, где он произведён (произрастают ли растения, указанные на этикетке, в данном регионе, да и вообще являются ли указанные растения медоносами). Мы знакомы с алгебраической и геометрической прогрессиями, изучаем основы экономики, но при этом нам сложно грамотно распорядиться своими ресурсами – так, чтобы они с минимальными рисками приносили прибыль.</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iCs/>
          <w:sz w:val="28"/>
          <w:szCs w:val="28"/>
        </w:rPr>
        <w:t>Мы живём в обществе потребления, где каждый день производятся миллиарды единиц товарной продукции. А нужно ли нам это в повседневности? Можем ли мы избежать процессов загрязнения среды посредством отказа от производства ненужных вещей? Можем ли мы индивидуально научиться экономить запасы энергии, сделать свой дом «умным»?</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Можем. Только нужно уметь находить, сопоставлять, интерпретировать, анализировать факты, смотреть на одни и те же явления с разных сторон, мыслить пытливо и критически, не останавливаться на заученных формулах; безусловно, опираться на знания, но непременно проявлять находчивость при решении задач, предельно приближенных к жизненному контексту. А что может быть для человека важнее, интересней и значимее, чем реальная жизнь с множеством поставленных ею же задач?</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b/>
          <w:bCs/>
          <w:sz w:val="28"/>
          <w:szCs w:val="28"/>
        </w:rPr>
        <w:lastRenderedPageBreak/>
        <w:t xml:space="preserve"> Какой предмет отвечает за формирование функциональной грамотности? Или проще: по какому предмету можно выставить оценку?</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 xml:space="preserve">Традиционно функциональная грамотность делится на такие составляющие, как читательская, математическая, </w:t>
      </w:r>
      <w:proofErr w:type="spellStart"/>
      <w:proofErr w:type="gramStart"/>
      <w:r w:rsidRPr="00EF4A85">
        <w:rPr>
          <w:sz w:val="28"/>
          <w:szCs w:val="28"/>
        </w:rPr>
        <w:t>естественно-научная</w:t>
      </w:r>
      <w:proofErr w:type="spellEnd"/>
      <w:proofErr w:type="gramEnd"/>
      <w:r w:rsidRPr="00EF4A85">
        <w:rPr>
          <w:sz w:val="28"/>
          <w:szCs w:val="28"/>
        </w:rPr>
        <w:t xml:space="preserve">, финансовая грамотность; глобальные компетенции и </w:t>
      </w:r>
      <w:proofErr w:type="spellStart"/>
      <w:r w:rsidRPr="00EF4A85">
        <w:rPr>
          <w:sz w:val="28"/>
          <w:szCs w:val="28"/>
        </w:rPr>
        <w:t>креативное</w:t>
      </w:r>
      <w:proofErr w:type="spellEnd"/>
      <w:r w:rsidRPr="00EF4A85">
        <w:rPr>
          <w:sz w:val="28"/>
          <w:szCs w:val="28"/>
        </w:rPr>
        <w:t xml:space="preserve"> мышление. Функциональная грамотность – это способность применять приобретённые знания, умения и навыки для решения жизненных задач в различных сферах. Её смысл – в </w:t>
      </w:r>
      <w:proofErr w:type="spellStart"/>
      <w:r w:rsidRPr="00EF4A85">
        <w:rPr>
          <w:sz w:val="28"/>
          <w:szCs w:val="28"/>
        </w:rPr>
        <w:t>метапредметности</w:t>
      </w:r>
      <w:proofErr w:type="spellEnd"/>
      <w:r w:rsidRPr="00EF4A85">
        <w:rPr>
          <w:sz w:val="28"/>
          <w:szCs w:val="28"/>
        </w:rPr>
        <w:t xml:space="preserve">, в осознанном выходе за границы конкретного предмета, а точнее – </w:t>
      </w:r>
      <w:proofErr w:type="spellStart"/>
      <w:r w:rsidRPr="00EF4A85">
        <w:rPr>
          <w:sz w:val="28"/>
          <w:szCs w:val="28"/>
        </w:rPr>
        <w:t>синтезировании</w:t>
      </w:r>
      <w:proofErr w:type="spellEnd"/>
      <w:r w:rsidRPr="00EF4A85">
        <w:rPr>
          <w:sz w:val="28"/>
          <w:szCs w:val="28"/>
        </w:rPr>
        <w:t xml:space="preserve"> всех предметных знаний для решения конкретной задачи.</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b/>
          <w:bCs/>
          <w:sz w:val="28"/>
          <w:szCs w:val="28"/>
        </w:rPr>
        <w:t xml:space="preserve"> Чем отличаются задания для оценки функциональной грамотности от </w:t>
      </w:r>
      <w:proofErr w:type="gramStart"/>
      <w:r w:rsidRPr="00EF4A85">
        <w:rPr>
          <w:b/>
          <w:bCs/>
          <w:sz w:val="28"/>
          <w:szCs w:val="28"/>
        </w:rPr>
        <w:t>традиционных</w:t>
      </w:r>
      <w:proofErr w:type="gramEnd"/>
      <w:r w:rsidRPr="00EF4A85">
        <w:rPr>
          <w:b/>
          <w:bCs/>
          <w:sz w:val="28"/>
          <w:szCs w:val="28"/>
        </w:rPr>
        <w:t>, позволяющих оценить знание предмета?</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 xml:space="preserve">Безусловно, задания, призванные оценить функциональную грамотность, отличаются целым рядом характеристик. Прежде всего, школьникам предлагаются задачи, поставленные вне предметной области, но при этом предполагается, что решаются они при помощи предметных знаний, а также жизненного опыта учащегося. Задания отличаются своими формулировками: они всегда носят проблемный характер, </w:t>
      </w:r>
      <w:proofErr w:type="gramStart"/>
      <w:r w:rsidRPr="00EF4A85">
        <w:rPr>
          <w:sz w:val="28"/>
          <w:szCs w:val="28"/>
        </w:rPr>
        <w:t>предполагают</w:t>
      </w:r>
      <w:proofErr w:type="gramEnd"/>
      <w:r w:rsidRPr="00EF4A85">
        <w:rPr>
          <w:sz w:val="28"/>
          <w:szCs w:val="28"/>
        </w:rPr>
        <w:t xml:space="preserve"> возможную множественность решений и излагаются простым, «неакадемическим», понятным языком. При этом «фокус» в том, что для решения задания учащемуся требуется самостоятельно найти ракурс решения – «перевести» задание с обыденного языка на язык предметной области (математики, географии, биологии  и др.). В каждом из таких заданий моделируется понятная жизненная ситуация, как </w:t>
      </w:r>
      <w:proofErr w:type="gramStart"/>
      <w:r w:rsidRPr="00EF4A85">
        <w:rPr>
          <w:sz w:val="28"/>
          <w:szCs w:val="28"/>
        </w:rPr>
        <w:t>правило</w:t>
      </w:r>
      <w:proofErr w:type="gramEnd"/>
      <w:r w:rsidRPr="00EF4A85">
        <w:rPr>
          <w:sz w:val="28"/>
          <w:szCs w:val="28"/>
        </w:rPr>
        <w:t xml:space="preserve"> вызывающая реакцию, собственный отклик. Естественно, что значительная часть проблемных ситуаций близка к ситуациям из повседневности. Информация транслируется разными способами – предлагаются разные форматы (рисунки, диаграммы, схемы, фото и др.; смешанные и составные тексты).</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iCs/>
          <w:sz w:val="28"/>
          <w:szCs w:val="28"/>
        </w:rPr>
        <w:t>Особенная сложность и вместе с тем особый интерес работы с заданиями, например, по читательской грамотности связаны с тем, что учащиеся сталкиваются с различными видами информации.</w:t>
      </w:r>
    </w:p>
    <w:p w:rsidR="00A7158C" w:rsidRPr="00EF4A85" w:rsidRDefault="00A7158C" w:rsidP="00A7158C">
      <w:pPr>
        <w:pStyle w:val="a3"/>
        <w:shd w:val="clear" w:color="auto" w:fill="FFFFFF"/>
        <w:spacing w:before="0" w:beforeAutospacing="0" w:after="150" w:afterAutospacing="0"/>
        <w:jc w:val="both"/>
        <w:rPr>
          <w:sz w:val="28"/>
          <w:szCs w:val="28"/>
        </w:rPr>
      </w:pPr>
      <w:r w:rsidRPr="00EF4A85">
        <w:rPr>
          <w:sz w:val="28"/>
          <w:szCs w:val="28"/>
        </w:rPr>
        <w:t>Изменившиеся требования реальности потребовали от учителей выработки новых приёмов эффективной работы с текстом. Мы должны вооружить таким опытом начинающего читателя, которому в жизни потребуется умение одновременно работать с разными источниками информации, анализировать разные виды и объёмы текста, графические компоненты, ставить точные вопросы, выстраивать и удерживать в сознании логические цепочки. Не менее важно сегодня устанавливать надёжность предлагаемой информации, выявлять и оценивать противоречия. И, конечно, нельзя рассчитывать на успешную самореализацию профессионалу, который не умеет строить аргументированные развёрнутые высказывания.</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lastRenderedPageBreak/>
        <w:t>Современное общество и экономика делают запрос на таких специалистов, которые хотят и могут осваивать новые знания, применять их к новым обстоятельствам и решать возникающие проблемы в быстроменяющихся условиях, то есть существует запрос на функционально грамотных специалистов.</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 xml:space="preserve">Как известно, выделяют </w:t>
      </w:r>
      <w:r w:rsidRPr="00EF4A85">
        <w:rPr>
          <w:rFonts w:ascii="Times New Roman" w:eastAsia="Times New Roman" w:hAnsi="Times New Roman" w:cs="Times New Roman"/>
          <w:b/>
          <w:spacing w:val="-6"/>
          <w:sz w:val="28"/>
          <w:szCs w:val="28"/>
        </w:rPr>
        <w:t>пять способов развития навыков функциональной грамотности</w:t>
      </w:r>
      <w:r w:rsidRPr="00EF4A85">
        <w:rPr>
          <w:rFonts w:ascii="Times New Roman" w:eastAsia="Times New Roman" w:hAnsi="Times New Roman" w:cs="Times New Roman"/>
          <w:spacing w:val="-6"/>
          <w:sz w:val="28"/>
          <w:szCs w:val="28"/>
        </w:rPr>
        <w:t xml:space="preserve"> современного человека.</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b/>
          <w:bCs/>
          <w:spacing w:val="-6"/>
          <w:sz w:val="28"/>
          <w:szCs w:val="28"/>
        </w:rPr>
        <w:t>Критично мыслить:</w:t>
      </w:r>
      <w:r w:rsidRPr="00EF4A85">
        <w:rPr>
          <w:rFonts w:ascii="Times New Roman" w:eastAsia="Times New Roman" w:hAnsi="Times New Roman" w:cs="Times New Roman"/>
          <w:spacing w:val="-6"/>
          <w:sz w:val="28"/>
          <w:szCs w:val="28"/>
        </w:rPr>
        <w:t> ставить под сомнение факты, которые не проверены официальными данными или источниками, обращать внимание на конкретность цифр и суждений. Задавать себе вопросы: точна ли услышанная или увиденная информация, есть ли у нее обоснование, кто ее выдает и зачем, какой главный посыл.</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b/>
          <w:bCs/>
          <w:spacing w:val="-6"/>
          <w:sz w:val="28"/>
          <w:szCs w:val="28"/>
        </w:rPr>
        <w:t>Развивать коммуникативные навыки:</w:t>
      </w:r>
      <w:r w:rsidRPr="00EF4A85">
        <w:rPr>
          <w:rFonts w:ascii="Times New Roman" w:eastAsia="Times New Roman" w:hAnsi="Times New Roman" w:cs="Times New Roman"/>
          <w:spacing w:val="-6"/>
          <w:sz w:val="28"/>
          <w:szCs w:val="28"/>
        </w:rPr>
        <w:t> формулировать главную мысль сообщения, создавать текст с учетом разных позиций – своей, слушателя (читателя), автора. Выступать перед публикой, делиться своими идеями и выносить их на обсуждение.</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b/>
          <w:bCs/>
          <w:spacing w:val="-6"/>
          <w:sz w:val="28"/>
          <w:szCs w:val="28"/>
        </w:rPr>
        <w:t>Участвовать в дискуссиях:</w:t>
      </w:r>
      <w:r w:rsidRPr="00EF4A85">
        <w:rPr>
          <w:rFonts w:ascii="Times New Roman" w:eastAsia="Times New Roman" w:hAnsi="Times New Roman" w:cs="Times New Roman"/>
          <w:spacing w:val="-6"/>
          <w:sz w:val="28"/>
          <w:szCs w:val="28"/>
        </w:rPr>
        <w:t> обсуждать тему, рассматривать ее с разных сторон и точек зрения, учиться понятно для собеседников выражать свои мысли вслух, изучить стратегии убеждения собеседников и ведения переговоров. Участвовать в конференциях и форумах.</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b/>
          <w:bCs/>
          <w:spacing w:val="-6"/>
          <w:sz w:val="28"/>
          <w:szCs w:val="28"/>
        </w:rPr>
        <w:t>Расширять кругозор:</w:t>
      </w:r>
      <w:r w:rsidRPr="00EF4A85">
        <w:rPr>
          <w:rFonts w:ascii="Times New Roman" w:eastAsia="Times New Roman" w:hAnsi="Times New Roman" w:cs="Times New Roman"/>
          <w:spacing w:val="-6"/>
          <w:sz w:val="28"/>
          <w:szCs w:val="28"/>
        </w:rPr>
        <w:t xml:space="preserve"> разбираться в искусстве, экологии, здоровом образе жизни, влиянии науки и техники на развитие общества. Как можно больше читать книг, журналов, изучать экспертные точки зрения. Можно периодически проверять свои знания в викторинах, интеллектуальных играх, участвовать в географических диктантах или тотальных диктантах </w:t>
      </w:r>
      <w:r w:rsidRPr="00EF4A85">
        <w:rPr>
          <w:rFonts w:ascii="Times New Roman" w:eastAsia="Times New Roman" w:hAnsi="Times New Roman" w:cs="Times New Roman"/>
          <w:i/>
          <w:spacing w:val="-6"/>
          <w:sz w:val="28"/>
          <w:szCs w:val="28"/>
        </w:rPr>
        <w:t>(</w:t>
      </w:r>
      <w:r w:rsidRPr="00EF4A85">
        <w:rPr>
          <w:rStyle w:val="a4"/>
          <w:rFonts w:ascii="Times New Roman" w:hAnsi="Times New Roman" w:cs="Times New Roman"/>
          <w:b/>
          <w:bCs/>
          <w:sz w:val="28"/>
          <w:szCs w:val="28"/>
          <w:shd w:val="clear" w:color="auto" w:fill="FFFFFF"/>
        </w:rPr>
        <w:t>Тотальный диктант</w:t>
      </w:r>
      <w:r w:rsidRPr="00EF4A85">
        <w:rPr>
          <w:rFonts w:ascii="Times New Roman" w:hAnsi="Times New Roman" w:cs="Times New Roman"/>
          <w:i/>
          <w:sz w:val="28"/>
          <w:szCs w:val="28"/>
          <w:shd w:val="clear" w:color="auto" w:fill="FFFFFF"/>
        </w:rPr>
        <w:t> — это общественный некоммерческий проект, который реализуется силами неравнодушных любителей русского языка по всему миру)</w:t>
      </w:r>
      <w:r w:rsidRPr="00EF4A85">
        <w:rPr>
          <w:rFonts w:ascii="Times New Roman" w:eastAsia="Times New Roman" w:hAnsi="Times New Roman" w:cs="Times New Roman"/>
          <w:spacing w:val="-6"/>
          <w:sz w:val="28"/>
          <w:szCs w:val="28"/>
        </w:rPr>
        <w:t xml:space="preserve"> по русскому языку.</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b/>
          <w:bCs/>
          <w:spacing w:val="-6"/>
          <w:sz w:val="28"/>
          <w:szCs w:val="28"/>
        </w:rPr>
        <w:t>Организовывать процесс познания:</w:t>
      </w:r>
      <w:r w:rsidRPr="00EF4A85">
        <w:rPr>
          <w:rFonts w:ascii="Times New Roman" w:eastAsia="Times New Roman" w:hAnsi="Times New Roman" w:cs="Times New Roman"/>
          <w:spacing w:val="-6"/>
          <w:sz w:val="28"/>
          <w:szCs w:val="28"/>
        </w:rPr>
        <w:t> ставить цели и задачи, разрабатывать поэтапный план, искать нестандартные решения, анализировать данные, делать выводы.</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Функциональная грамотность помогает людям использовать запас имеющейся информации, применять ее на практике и решать сложные жизненные задачи. Она основывается на реальной грамотности людей и широте их знаний о мире, помогает мыслить независимо от массовой культуры.</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Соответственно вектор современного образования смещается от «</w:t>
      </w:r>
      <w:proofErr w:type="spellStart"/>
      <w:r w:rsidRPr="00EF4A85">
        <w:rPr>
          <w:rFonts w:ascii="Times New Roman" w:eastAsia="Times New Roman" w:hAnsi="Times New Roman" w:cs="Times New Roman"/>
          <w:spacing w:val="-6"/>
          <w:sz w:val="28"/>
          <w:szCs w:val="28"/>
        </w:rPr>
        <w:t>пересказывания</w:t>
      </w:r>
      <w:proofErr w:type="spellEnd"/>
      <w:r w:rsidRPr="00EF4A85">
        <w:rPr>
          <w:rFonts w:ascii="Times New Roman" w:eastAsia="Times New Roman" w:hAnsi="Times New Roman" w:cs="Times New Roman"/>
          <w:spacing w:val="-6"/>
          <w:sz w:val="28"/>
          <w:szCs w:val="28"/>
        </w:rPr>
        <w:t xml:space="preserve"> прошлого» к инновационному обучению, ориентированному на будущее, то есть система образования трансформируется, отвечая на вызовы времени.</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lastRenderedPageBreak/>
        <w:t>Несомненно, требования к освоению элементов предметного содержания по-прежнему остаются в фокусе, но чисто академических знаний уже недостаточно. Сегодня мы делаем акцент на умения применять эти знания. Еще в IV веке до нашей эры древнегреческий философ Аристипп, ученик и друг Сократа, говорил о том, что «детей надо учить тому, что пригодится им, когда они вырастут».</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 xml:space="preserve">О функциональной грамотности сегодня говорят всё больше. И это логично: мир с каждым годом становится более наполненным информацией, и детей нужно учить ориентироваться в ней. </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 xml:space="preserve">Школа обязана создавать условия для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EF4A85">
        <w:rPr>
          <w:rFonts w:ascii="Times New Roman" w:eastAsia="Times New Roman" w:hAnsi="Times New Roman" w:cs="Times New Roman"/>
          <w:spacing w:val="-6"/>
          <w:sz w:val="28"/>
          <w:szCs w:val="28"/>
        </w:rPr>
        <w:t>метапредметных</w:t>
      </w:r>
      <w:proofErr w:type="spellEnd"/>
      <w:r w:rsidRPr="00EF4A85">
        <w:rPr>
          <w:rFonts w:ascii="Times New Roman" w:eastAsia="Times New Roman" w:hAnsi="Times New Roman" w:cs="Times New Roman"/>
          <w:spacing w:val="-6"/>
          <w:sz w:val="28"/>
          <w:szCs w:val="28"/>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Функциональная грамотность сегодня стала важнейшим индикатором общественного благополучия, а функциональная грамотность школьников – важным показателем качества обра</w:t>
      </w:r>
      <w:r w:rsidRPr="00EF4A85">
        <w:rPr>
          <w:rFonts w:ascii="Times New Roman" w:eastAsia="Times New Roman" w:hAnsi="Times New Roman" w:cs="Times New Roman"/>
          <w:spacing w:val="-6"/>
          <w:sz w:val="28"/>
          <w:szCs w:val="28"/>
        </w:rPr>
        <w:softHyphen/>
        <w:t>зования.</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Одно из наиболее распространенных определений функциональной грамотности дал советский и российский лингвист, психолог Алексей Алексеевич Леонтьев: </w:t>
      </w:r>
      <w:r w:rsidRPr="00EF4A85">
        <w:rPr>
          <w:rFonts w:ascii="Times New Roman" w:eastAsia="Times New Roman" w:hAnsi="Times New Roman" w:cs="Times New Roman"/>
          <w:i/>
          <w:iCs/>
          <w:spacing w:val="-6"/>
          <w:sz w:val="28"/>
          <w:szCs w:val="28"/>
        </w:rPr>
        <w:t>«Функциональная грамотность –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w:t>
      </w:r>
      <w:r w:rsidRPr="00EF4A85">
        <w:rPr>
          <w:rFonts w:ascii="Times New Roman" w:eastAsia="Times New Roman" w:hAnsi="Times New Roman" w:cs="Times New Roman"/>
          <w:spacing w:val="-6"/>
          <w:sz w:val="28"/>
          <w:szCs w:val="28"/>
        </w:rPr>
        <w:t>.</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 xml:space="preserve">Если говорить о «функциональной грамотности» применительно к образованию, то это про то, что важны не столько сами знания, сколько умение их применить: найти новую информацию, проверить ее достоверность, на ее основе изучить новые виды деятельности, иными словами способность заниматься саморазвитием и самообразованием. </w:t>
      </w:r>
      <w:proofErr w:type="gramStart"/>
      <w:r w:rsidRPr="00EF4A85">
        <w:rPr>
          <w:rFonts w:ascii="Times New Roman" w:eastAsia="Times New Roman" w:hAnsi="Times New Roman" w:cs="Times New Roman"/>
          <w:spacing w:val="-6"/>
          <w:sz w:val="28"/>
          <w:szCs w:val="28"/>
        </w:rPr>
        <w:t>Следовательно, важнейшая задача школы связана с необходимостью построения процесса образования в логике формирования функциональной грамотности обучающихся по шести направлениям:</w:t>
      </w:r>
      <w:proofErr w:type="gramEnd"/>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математическая грамотность;</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читательская грамотность;</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естественнонаучная грамотность;</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финансовая грамотность;</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proofErr w:type="spellStart"/>
      <w:r w:rsidRPr="00EF4A85">
        <w:rPr>
          <w:rFonts w:ascii="Times New Roman" w:eastAsia="Times New Roman" w:hAnsi="Times New Roman" w:cs="Times New Roman"/>
          <w:spacing w:val="-6"/>
          <w:sz w:val="28"/>
          <w:szCs w:val="28"/>
        </w:rPr>
        <w:t>креативное</w:t>
      </w:r>
      <w:proofErr w:type="spellEnd"/>
      <w:r w:rsidRPr="00EF4A85">
        <w:rPr>
          <w:rFonts w:ascii="Times New Roman" w:eastAsia="Times New Roman" w:hAnsi="Times New Roman" w:cs="Times New Roman"/>
          <w:spacing w:val="-6"/>
          <w:sz w:val="28"/>
          <w:szCs w:val="28"/>
        </w:rPr>
        <w:t xml:space="preserve"> мышление;</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глобальные компетенции.</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lastRenderedPageBreak/>
        <w:t>Ниже в таблице перечислены индикаторы функциональной грамотности школьников и их показатели.</w:t>
      </w:r>
    </w:p>
    <w:tbl>
      <w:tblPr>
        <w:tblW w:w="9403" w:type="dxa"/>
        <w:tblBorders>
          <w:top w:val="single" w:sz="2" w:space="0" w:color="E2E8F0"/>
          <w:left w:val="single" w:sz="2" w:space="0" w:color="E2E8F0"/>
          <w:bottom w:val="single" w:sz="2" w:space="0" w:color="E2E8F0"/>
          <w:right w:val="single" w:sz="2" w:space="0" w:color="E2E8F0"/>
        </w:tblBorders>
        <w:tblCellMar>
          <w:top w:w="15" w:type="dxa"/>
          <w:left w:w="15" w:type="dxa"/>
          <w:bottom w:w="15" w:type="dxa"/>
          <w:right w:w="15" w:type="dxa"/>
        </w:tblCellMar>
        <w:tblLook w:val="04A0"/>
      </w:tblPr>
      <w:tblGrid>
        <w:gridCol w:w="2841"/>
        <w:gridCol w:w="6562"/>
      </w:tblGrid>
      <w:tr w:rsidR="00A7158C" w:rsidRPr="00EF4A85" w:rsidTr="00A30CA2">
        <w:trPr>
          <w:trHeight w:val="415"/>
        </w:trPr>
        <w:tc>
          <w:tcPr>
            <w:tcW w:w="2841"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Индикаторы функцио</w:t>
            </w:r>
            <w:r w:rsidRPr="00EF4A85">
              <w:rPr>
                <w:rFonts w:ascii="Times New Roman" w:eastAsia="Times New Roman" w:hAnsi="Times New Roman" w:cs="Times New Roman"/>
                <w:b/>
                <w:bCs/>
                <w:sz w:val="28"/>
                <w:szCs w:val="28"/>
              </w:rPr>
              <w:softHyphen/>
              <w:t>нальной грамотности школьников </w:t>
            </w:r>
          </w:p>
        </w:tc>
        <w:tc>
          <w:tcPr>
            <w:tcW w:w="6562"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Показатели функциональной грамотности школьников</w:t>
            </w:r>
          </w:p>
        </w:tc>
      </w:tr>
      <w:tr w:rsidR="00A7158C" w:rsidRPr="00EF4A85" w:rsidTr="00A30CA2">
        <w:trPr>
          <w:trHeight w:val="533"/>
        </w:trPr>
        <w:tc>
          <w:tcPr>
            <w:tcW w:w="2841"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Общая грамотность</w:t>
            </w:r>
          </w:p>
        </w:tc>
        <w:tc>
          <w:tcPr>
            <w:tcW w:w="6562"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sz w:val="28"/>
                <w:szCs w:val="28"/>
              </w:rPr>
              <w:t>Написать сочинение, реферат; считать без калькулятора; отвечать на все вопросы без затруднений в построении фраз и подборе слов; написать заявление, заполнять анкеты и бланки</w:t>
            </w:r>
          </w:p>
        </w:tc>
      </w:tr>
      <w:tr w:rsidR="00A7158C" w:rsidRPr="00EF4A85" w:rsidTr="00A30CA2">
        <w:trPr>
          <w:trHeight w:val="533"/>
        </w:trPr>
        <w:tc>
          <w:tcPr>
            <w:tcW w:w="2841"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Компьютерная</w:t>
            </w:r>
          </w:p>
        </w:tc>
        <w:tc>
          <w:tcPr>
            <w:tcW w:w="6562"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sz w:val="28"/>
                <w:szCs w:val="28"/>
              </w:rPr>
              <w:t>Искать информацию в сети Интернет; пользоваться электронной почтой; создавать и распечатывать тексты; работать с электронными таблицами; использовать графические редакторы</w:t>
            </w:r>
          </w:p>
        </w:tc>
      </w:tr>
      <w:tr w:rsidR="00A7158C" w:rsidRPr="00EF4A85" w:rsidTr="00A30CA2">
        <w:trPr>
          <w:trHeight w:val="266"/>
        </w:trPr>
        <w:tc>
          <w:tcPr>
            <w:tcW w:w="2841"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Грамотность действий в чрезвычайных ситуациях </w:t>
            </w:r>
          </w:p>
        </w:tc>
        <w:tc>
          <w:tcPr>
            <w:tcW w:w="6562"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sz w:val="28"/>
                <w:szCs w:val="28"/>
              </w:rPr>
              <w:t>Оказывать первую медицинскую помощь пострадавшему; обратиться за экстренной помощью к специализированным службам; заботится о своём здоровье; как вести себя в ситуациях угрозы личной безопасности</w:t>
            </w:r>
          </w:p>
        </w:tc>
      </w:tr>
      <w:tr w:rsidR="00A7158C" w:rsidRPr="00EF4A85" w:rsidTr="00A30CA2">
        <w:trPr>
          <w:trHeight w:val="266"/>
        </w:trPr>
        <w:tc>
          <w:tcPr>
            <w:tcW w:w="2841"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Информационная</w:t>
            </w:r>
          </w:p>
        </w:tc>
        <w:tc>
          <w:tcPr>
            <w:tcW w:w="6562"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sz w:val="28"/>
                <w:szCs w:val="28"/>
              </w:rPr>
              <w:t>Искать и выбирать нужную информацию из книг, справочников, энциклопедий и др. печатных текстов; читать чертежи схемы, графики; использовать информацию из СМИ; пользоваться алфавитным и систематическим каталогом библиотеки; анализировать числовую информацию</w:t>
            </w:r>
          </w:p>
        </w:tc>
      </w:tr>
      <w:tr w:rsidR="00A7158C" w:rsidRPr="00EF4A85" w:rsidTr="00A30CA2">
        <w:trPr>
          <w:trHeight w:val="266"/>
        </w:trPr>
        <w:tc>
          <w:tcPr>
            <w:tcW w:w="2841"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Коммуникативная</w:t>
            </w:r>
          </w:p>
        </w:tc>
        <w:tc>
          <w:tcPr>
            <w:tcW w:w="6562"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sz w:val="28"/>
                <w:szCs w:val="28"/>
              </w:rPr>
              <w:t>Работать в группе, команде; расположить к себе других людей; не поддаваться колебаниям своего настроения, приспосабливаться к новым, непривычным требованиям и условиям, организовать работу группы</w:t>
            </w:r>
          </w:p>
        </w:tc>
      </w:tr>
      <w:tr w:rsidR="00A7158C" w:rsidRPr="00EF4A85" w:rsidTr="00A30CA2">
        <w:trPr>
          <w:trHeight w:val="266"/>
        </w:trPr>
        <w:tc>
          <w:tcPr>
            <w:tcW w:w="2841"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Владение иностранными языками</w:t>
            </w:r>
          </w:p>
        </w:tc>
        <w:tc>
          <w:tcPr>
            <w:tcW w:w="6562"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sz w:val="28"/>
                <w:szCs w:val="28"/>
              </w:rPr>
              <w:t>Перевести со словарём несложный текст; рассказать о себе, своих друзьях, своём городе; понимать тексты инструкций на упаковках различных товаров, приборов, бытовой техники; общаться с зарубежными друзьями и знакомыми на различные бытовые темы</w:t>
            </w:r>
          </w:p>
        </w:tc>
      </w:tr>
      <w:tr w:rsidR="00A7158C" w:rsidRPr="00EF4A85" w:rsidTr="00A30CA2">
        <w:trPr>
          <w:trHeight w:val="266"/>
        </w:trPr>
        <w:tc>
          <w:tcPr>
            <w:tcW w:w="2841"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Грамотность при решении бытовых проблем</w:t>
            </w:r>
          </w:p>
        </w:tc>
        <w:tc>
          <w:tcPr>
            <w:tcW w:w="6562"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sz w:val="28"/>
                <w:szCs w:val="28"/>
              </w:rPr>
              <w:t>Выбирать продукты, товары и услуги (в магазинах, разных сервисных службах); планировать денежные расходы, исходя из бюджета семьи; использовать различные технические бытовые устройства, пользуясь инструкциями; ориентироваться в незнакомом городе, пользуясь справочником, картой</w:t>
            </w:r>
          </w:p>
        </w:tc>
      </w:tr>
      <w:tr w:rsidR="00A7158C" w:rsidRPr="00EF4A85" w:rsidTr="00A30CA2">
        <w:trPr>
          <w:trHeight w:val="266"/>
        </w:trPr>
        <w:tc>
          <w:tcPr>
            <w:tcW w:w="2841"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b/>
                <w:bCs/>
                <w:sz w:val="28"/>
                <w:szCs w:val="28"/>
              </w:rPr>
              <w:t>Правовая и общественно-</w:t>
            </w:r>
            <w:r w:rsidRPr="00EF4A85">
              <w:rPr>
                <w:rFonts w:ascii="Times New Roman" w:eastAsia="Times New Roman" w:hAnsi="Times New Roman" w:cs="Times New Roman"/>
                <w:b/>
                <w:bCs/>
                <w:sz w:val="28"/>
                <w:szCs w:val="28"/>
              </w:rPr>
              <w:lastRenderedPageBreak/>
              <w:t>политическая грамотность</w:t>
            </w:r>
          </w:p>
        </w:tc>
        <w:tc>
          <w:tcPr>
            <w:tcW w:w="6562" w:type="dxa"/>
            <w:tcBorders>
              <w:top w:val="single" w:sz="6" w:space="0" w:color="E2E8F0"/>
              <w:left w:val="single" w:sz="6" w:space="0" w:color="E2E8F0"/>
              <w:bottom w:val="single" w:sz="6" w:space="0" w:color="E2E8F0"/>
              <w:right w:val="single" w:sz="6" w:space="0" w:color="E2E8F0"/>
            </w:tcBorders>
            <w:vAlign w:val="center"/>
            <w:hideMark/>
          </w:tcPr>
          <w:p w:rsidR="00A7158C" w:rsidRPr="00EF4A85" w:rsidRDefault="00A7158C" w:rsidP="00A30CA2">
            <w:pPr>
              <w:spacing w:after="0" w:line="240" w:lineRule="auto"/>
              <w:rPr>
                <w:rFonts w:ascii="Times New Roman" w:eastAsia="Times New Roman" w:hAnsi="Times New Roman" w:cs="Times New Roman"/>
                <w:sz w:val="28"/>
                <w:szCs w:val="28"/>
              </w:rPr>
            </w:pPr>
            <w:r w:rsidRPr="00EF4A85">
              <w:rPr>
                <w:rFonts w:ascii="Times New Roman" w:eastAsia="Times New Roman" w:hAnsi="Times New Roman" w:cs="Times New Roman"/>
                <w:sz w:val="28"/>
                <w:szCs w:val="28"/>
              </w:rPr>
              <w:lastRenderedPageBreak/>
              <w:t xml:space="preserve">Отстаивать свои права и интересы; объяснять различия в функциях и полномочиях Президента, </w:t>
            </w:r>
            <w:r w:rsidRPr="00EF4A85">
              <w:rPr>
                <w:rFonts w:ascii="Times New Roman" w:eastAsia="Times New Roman" w:hAnsi="Times New Roman" w:cs="Times New Roman"/>
                <w:sz w:val="28"/>
                <w:szCs w:val="28"/>
              </w:rPr>
              <w:lastRenderedPageBreak/>
              <w:t>Правительства, Государственной Думы; объяснять различия между уголовным, административным и дисциплинарным нарушением.</w:t>
            </w:r>
          </w:p>
        </w:tc>
      </w:tr>
    </w:tbl>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lastRenderedPageBreak/>
        <w:t>В вопросе формирования функциональной грамотности в образовательной деятельности можно выделить два направления.</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b/>
          <w:bCs/>
          <w:spacing w:val="-6"/>
          <w:sz w:val="28"/>
          <w:szCs w:val="28"/>
        </w:rPr>
        <w:t>Первое – это ежедневная работа учителя в рамках учебного процесса.</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Рассмотрим пример по формированию читательской грамотности</w:t>
      </w:r>
      <w:proofErr w:type="gramStart"/>
      <w:r w:rsidRPr="00EF4A85">
        <w:rPr>
          <w:rFonts w:ascii="Times New Roman" w:eastAsia="Times New Roman" w:hAnsi="Times New Roman" w:cs="Times New Roman"/>
          <w:spacing w:val="-6"/>
          <w:sz w:val="28"/>
          <w:szCs w:val="28"/>
        </w:rPr>
        <w:t xml:space="preserve"> .</w:t>
      </w:r>
      <w:proofErr w:type="gramEnd"/>
      <w:r w:rsidRPr="00EF4A85">
        <w:rPr>
          <w:rFonts w:ascii="Times New Roman" w:eastAsia="Times New Roman" w:hAnsi="Times New Roman" w:cs="Times New Roman"/>
          <w:spacing w:val="-6"/>
          <w:sz w:val="28"/>
          <w:szCs w:val="28"/>
        </w:rPr>
        <w:t xml:space="preserve">В Федеральных государственных образовательных стандартах общего образования читательская грамотность или смысловое чтение – важнейший </w:t>
      </w:r>
      <w:proofErr w:type="spellStart"/>
      <w:r w:rsidRPr="00EF4A85">
        <w:rPr>
          <w:rFonts w:ascii="Times New Roman" w:eastAsia="Times New Roman" w:hAnsi="Times New Roman" w:cs="Times New Roman"/>
          <w:spacing w:val="-6"/>
          <w:sz w:val="28"/>
          <w:szCs w:val="28"/>
        </w:rPr>
        <w:t>метапредметный</w:t>
      </w:r>
      <w:proofErr w:type="spellEnd"/>
      <w:r w:rsidRPr="00EF4A85">
        <w:rPr>
          <w:rFonts w:ascii="Times New Roman" w:eastAsia="Times New Roman" w:hAnsi="Times New Roman" w:cs="Times New Roman"/>
          <w:spacing w:val="-6"/>
          <w:sz w:val="28"/>
          <w:szCs w:val="28"/>
        </w:rPr>
        <w:t xml:space="preserve"> результат обучения (</w:t>
      </w:r>
      <w:proofErr w:type="spellStart"/>
      <w:r w:rsidRPr="00EF4A85">
        <w:rPr>
          <w:rFonts w:ascii="Times New Roman" w:eastAsia="Times New Roman" w:hAnsi="Times New Roman" w:cs="Times New Roman"/>
          <w:spacing w:val="-6"/>
          <w:sz w:val="28"/>
          <w:szCs w:val="28"/>
        </w:rPr>
        <w:t>метапредметный</w:t>
      </w:r>
      <w:proofErr w:type="spellEnd"/>
      <w:r w:rsidRPr="00EF4A85">
        <w:rPr>
          <w:rFonts w:ascii="Times New Roman" w:eastAsia="Times New Roman" w:hAnsi="Times New Roman" w:cs="Times New Roman"/>
          <w:spacing w:val="-6"/>
          <w:sz w:val="28"/>
          <w:szCs w:val="28"/>
        </w:rPr>
        <w:t xml:space="preserve"> – так как формируется при изучении различных предметных областей).</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 xml:space="preserve">Для того, чтобы быть успешным в обучении, ребенок </w:t>
      </w:r>
      <w:proofErr w:type="gramStart"/>
      <w:r w:rsidRPr="00EF4A85">
        <w:rPr>
          <w:rFonts w:ascii="Times New Roman" w:eastAsia="Times New Roman" w:hAnsi="Times New Roman" w:cs="Times New Roman"/>
          <w:spacing w:val="-6"/>
          <w:sz w:val="28"/>
          <w:szCs w:val="28"/>
        </w:rPr>
        <w:t>должен</w:t>
      </w:r>
      <w:proofErr w:type="gramEnd"/>
      <w:r w:rsidRPr="00EF4A85">
        <w:rPr>
          <w:rFonts w:ascii="Times New Roman" w:eastAsia="Times New Roman" w:hAnsi="Times New Roman" w:cs="Times New Roman"/>
          <w:spacing w:val="-6"/>
          <w:sz w:val="28"/>
          <w:szCs w:val="28"/>
        </w:rPr>
        <w:t xml:space="preserve"> прежде всего уметь работать с информацией: находить её, отделять нужное от ненужного, проверять факты, анализировать, обобщать и – что очень важно – перекладывать на собственный опыт. Такой навык формируется на каждом из предметов, не только в рамках русского языка и литературного чтения. Осмысливать информацию и понимать, для чего она понадобится в будущем, важно в рамках каждого из школьных предметов: математики, окружающего мира и так далее.</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Однако механизма системного обучения школьников функциональной грамотности нет, и заданий, которые развивают функциональную грамотность ребенка, к сожалению, не так много. Это связано с тем, что их разработка достаточно сложна, в ней нужно учесть много факторов. Задания должны быть не только привязаны к реальности, близки их опыту, но и соответствовать возрасту детей и их когнитивным особенностям. Они должны быть системными, содержать много фактов – в том числе и тех, которые, возможно, не понадобятся ребенку для ее решения, но будут интересны в принципе.</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Сегодня большая часть учебников учит детей решать задачи, исходя из явной информации. Но в обычной жизни в любом тексте есть и другой уровень, неявный.</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Например, когда мы рассматриваем билет в театр, в первую очередь в глаза бросается время спектакля, адрес театра – всё это явная информация. А вот когда мы, извлекая её, прикидываем, во сколько нам нужно выйти из дома, чтобы быть вовремя – это уже неявная для читателя информация. Другой пример – туристическая брошюра, в которой есть обычный текст, курсив или жирный шрифт, графики, схемы, таблицы. Можно читать её внимательно, а можно сфокусироваться на своей цели и извлечь конкретную информацию – например, цену билетов в музей, возможные варианты посещения музеев исходя из их расположения и так далее.</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lastRenderedPageBreak/>
        <w:t>Каждый параграф учебника – это новый для ученика текст, к которому учитель должен построить группу вопросов (заданий) разного уровня сложности, формирующих различные умения: находить в тексте информацию и формулировать выводы, интерпретировать информацию и применять ее в новых ситуациях, в том числе, не рассмотренных в учебнике. Рассмотрим в качестве примера, применительно к данному тезису, задания по математике. Есть предметный элемент содержания: вычисление диагонали квадрата или пространственной диагонали куба. Можно сформулировать учебную задачу по вычислению диагонали при заданной длине стороны. Но можно взять вполне практическую жизненную ситуацию: есть багажник конкретного автомобиля, и есть, например, упаковка досок заданной длины. Требуется оценить возможность размещения досок в багажнике автомобиля. Доски достаточно длинные, так что по длине или ширине багажника не влезут. С одной стороны, задача в первом приближении сводится к вычислению диагоналей. Однако просто вычислить диагонали багажника недостаточно, ведь реальные доски имеют ширину и толщину. И в реальной жизни это необходимо учесть.</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Таким образом, процесс формирования функциональной грамотности – задача, которую не может решить отдельно взятый учитель, это не может быть набором отдельных уроков или набором отдельных заданий, этот процесс логично и системно должен быть интегрирован в учебную программу как обязательная составляющая.</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b/>
          <w:bCs/>
          <w:spacing w:val="-6"/>
          <w:sz w:val="28"/>
          <w:szCs w:val="28"/>
        </w:rPr>
        <w:t>Вторым направлением формирования функциональной грамотности является дополнительное образование для школьников.</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 xml:space="preserve">Общее и дополнительное образование должно взаимно развивать друг друга. </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 xml:space="preserve">Например, на предметах естественнонаучного цикла по школьным учебникам осваивается основной понятийный аппарат, законы природы, алгоритмы применения этих законов в учебных ситуациях. Также параллельно идут процессы развития технологий, интеграции наук, появляются новые материалы, новые устройства, приборы, </w:t>
      </w:r>
      <w:proofErr w:type="spellStart"/>
      <w:r w:rsidRPr="00EF4A85">
        <w:rPr>
          <w:rFonts w:ascii="Times New Roman" w:eastAsia="Times New Roman" w:hAnsi="Times New Roman" w:cs="Times New Roman"/>
          <w:spacing w:val="-6"/>
          <w:sz w:val="28"/>
          <w:szCs w:val="28"/>
        </w:rPr>
        <w:t>гаджеты</w:t>
      </w:r>
      <w:proofErr w:type="spellEnd"/>
      <w:r w:rsidRPr="00EF4A85">
        <w:rPr>
          <w:rFonts w:ascii="Times New Roman" w:eastAsia="Times New Roman" w:hAnsi="Times New Roman" w:cs="Times New Roman"/>
          <w:spacing w:val="-6"/>
          <w:sz w:val="28"/>
          <w:szCs w:val="28"/>
        </w:rPr>
        <w:t xml:space="preserve">. И это всё сферы для применения учебных знаний во </w:t>
      </w:r>
      <w:proofErr w:type="spellStart"/>
      <w:r w:rsidRPr="00EF4A85">
        <w:rPr>
          <w:rFonts w:ascii="Times New Roman" w:eastAsia="Times New Roman" w:hAnsi="Times New Roman" w:cs="Times New Roman"/>
          <w:spacing w:val="-6"/>
          <w:sz w:val="28"/>
          <w:szCs w:val="28"/>
        </w:rPr>
        <w:t>внеучебных</w:t>
      </w:r>
      <w:proofErr w:type="spellEnd"/>
      <w:r w:rsidRPr="00EF4A85">
        <w:rPr>
          <w:rFonts w:ascii="Times New Roman" w:eastAsia="Times New Roman" w:hAnsi="Times New Roman" w:cs="Times New Roman"/>
          <w:spacing w:val="-6"/>
          <w:sz w:val="28"/>
          <w:szCs w:val="28"/>
        </w:rPr>
        <w:t xml:space="preserve"> ситуациях в условиях доступности дополнительного образования.</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 xml:space="preserve">В настоящее время уделяется большое  внимание развитию творческой деятельности молодого поколения, делается акцент на воспитании активной, творческой личности. Развитие творческих возможностей учащихся важно на всех этапах школьного обучения, но особое значение имеет формирование </w:t>
      </w:r>
      <w:proofErr w:type="spellStart"/>
      <w:r w:rsidRPr="00EF4A85">
        <w:rPr>
          <w:rFonts w:ascii="Times New Roman" w:eastAsia="Times New Roman" w:hAnsi="Times New Roman" w:cs="Times New Roman"/>
          <w:spacing w:val="-6"/>
          <w:sz w:val="28"/>
          <w:szCs w:val="28"/>
        </w:rPr>
        <w:t>креативного</w:t>
      </w:r>
      <w:proofErr w:type="spellEnd"/>
      <w:r w:rsidRPr="00EF4A85">
        <w:rPr>
          <w:rFonts w:ascii="Times New Roman" w:eastAsia="Times New Roman" w:hAnsi="Times New Roman" w:cs="Times New Roman"/>
          <w:spacing w:val="-6"/>
          <w:sz w:val="28"/>
          <w:szCs w:val="28"/>
        </w:rPr>
        <w:t xml:space="preserve"> мышления в младшем школьном  возрасте.</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 xml:space="preserve">Эффективному развитию </w:t>
      </w:r>
      <w:proofErr w:type="spellStart"/>
      <w:r w:rsidRPr="00EF4A85">
        <w:rPr>
          <w:rFonts w:ascii="Times New Roman" w:eastAsia="Times New Roman" w:hAnsi="Times New Roman" w:cs="Times New Roman"/>
          <w:spacing w:val="-6"/>
          <w:sz w:val="28"/>
          <w:szCs w:val="28"/>
        </w:rPr>
        <w:t>креативного</w:t>
      </w:r>
      <w:proofErr w:type="spellEnd"/>
      <w:r w:rsidRPr="00EF4A85">
        <w:rPr>
          <w:rFonts w:ascii="Times New Roman" w:eastAsia="Times New Roman" w:hAnsi="Times New Roman" w:cs="Times New Roman"/>
          <w:spacing w:val="-6"/>
          <w:sz w:val="28"/>
          <w:szCs w:val="28"/>
        </w:rPr>
        <w:t xml:space="preserve"> мышления школьников способствуют уроки литературного чтения в начальных классах, так как для маленького читателя восприятие литературного мира, состоящего из разных событий, фактов и явлений непосредственной реальности и создания новых элементов нового мира соответствует развитию сфер  </w:t>
      </w:r>
      <w:proofErr w:type="spellStart"/>
      <w:r w:rsidRPr="00EF4A85">
        <w:rPr>
          <w:rFonts w:ascii="Times New Roman" w:eastAsia="Times New Roman" w:hAnsi="Times New Roman" w:cs="Times New Roman"/>
          <w:spacing w:val="-6"/>
          <w:sz w:val="28"/>
          <w:szCs w:val="28"/>
        </w:rPr>
        <w:t>креативного</w:t>
      </w:r>
      <w:proofErr w:type="spellEnd"/>
      <w:r w:rsidRPr="00EF4A85">
        <w:rPr>
          <w:rFonts w:ascii="Times New Roman" w:eastAsia="Times New Roman" w:hAnsi="Times New Roman" w:cs="Times New Roman"/>
          <w:spacing w:val="-6"/>
          <w:sz w:val="28"/>
          <w:szCs w:val="28"/>
        </w:rPr>
        <w:t xml:space="preserve"> мышления. </w:t>
      </w:r>
      <w:proofErr w:type="gramStart"/>
      <w:r w:rsidRPr="00EF4A85">
        <w:rPr>
          <w:rFonts w:ascii="Times New Roman" w:eastAsia="Times New Roman" w:hAnsi="Times New Roman" w:cs="Times New Roman"/>
          <w:spacing w:val="-6"/>
          <w:sz w:val="28"/>
          <w:szCs w:val="28"/>
        </w:rPr>
        <w:t xml:space="preserve">На уроках можно использовать </w:t>
      </w:r>
      <w:r w:rsidRPr="00EF4A85">
        <w:rPr>
          <w:rFonts w:ascii="Times New Roman" w:eastAsia="Times New Roman" w:hAnsi="Times New Roman" w:cs="Times New Roman"/>
          <w:b/>
          <w:spacing w:val="-6"/>
          <w:sz w:val="28"/>
          <w:szCs w:val="28"/>
        </w:rPr>
        <w:t>игры- аукционы</w:t>
      </w:r>
      <w:r w:rsidRPr="00EF4A85">
        <w:rPr>
          <w:rFonts w:ascii="Times New Roman" w:eastAsia="Times New Roman" w:hAnsi="Times New Roman" w:cs="Times New Roman"/>
          <w:spacing w:val="-6"/>
          <w:sz w:val="28"/>
          <w:szCs w:val="28"/>
        </w:rPr>
        <w:t xml:space="preserve"> в «весенние», «осенние», «летние», «зимние» </w:t>
      </w:r>
      <w:r w:rsidRPr="00EF4A85">
        <w:rPr>
          <w:rFonts w:ascii="Times New Roman" w:eastAsia="Times New Roman" w:hAnsi="Times New Roman" w:cs="Times New Roman"/>
          <w:spacing w:val="-6"/>
          <w:sz w:val="28"/>
          <w:szCs w:val="28"/>
        </w:rPr>
        <w:lastRenderedPageBreak/>
        <w:t xml:space="preserve">слова – выигрывает тот, кто скажет последнее слово, относящееся к определенному сезону; </w:t>
      </w:r>
      <w:r w:rsidRPr="00EF4A85">
        <w:rPr>
          <w:rFonts w:ascii="Times New Roman" w:eastAsia="Times New Roman" w:hAnsi="Times New Roman" w:cs="Times New Roman"/>
          <w:b/>
          <w:spacing w:val="-6"/>
          <w:sz w:val="28"/>
          <w:szCs w:val="28"/>
        </w:rPr>
        <w:t>«Составь словарик»</w:t>
      </w:r>
      <w:r w:rsidRPr="00EF4A85">
        <w:rPr>
          <w:rFonts w:ascii="Times New Roman" w:eastAsia="Times New Roman" w:hAnsi="Times New Roman" w:cs="Times New Roman"/>
          <w:spacing w:val="-6"/>
          <w:sz w:val="28"/>
          <w:szCs w:val="28"/>
        </w:rPr>
        <w:t xml:space="preserve"> печального (веселого, пластилинового, </w:t>
      </w:r>
      <w:proofErr w:type="spellStart"/>
      <w:r w:rsidRPr="00EF4A85">
        <w:rPr>
          <w:rFonts w:ascii="Times New Roman" w:eastAsia="Times New Roman" w:hAnsi="Times New Roman" w:cs="Times New Roman"/>
          <w:spacing w:val="-6"/>
          <w:sz w:val="28"/>
          <w:szCs w:val="28"/>
        </w:rPr>
        <w:t>стеклнного</w:t>
      </w:r>
      <w:proofErr w:type="spellEnd"/>
      <w:r w:rsidRPr="00EF4A85">
        <w:rPr>
          <w:rFonts w:ascii="Times New Roman" w:eastAsia="Times New Roman" w:hAnsi="Times New Roman" w:cs="Times New Roman"/>
          <w:spacing w:val="-6"/>
          <w:sz w:val="28"/>
          <w:szCs w:val="28"/>
        </w:rPr>
        <w:t>, глиняного) человека.</w:t>
      </w:r>
      <w:proofErr w:type="gramEnd"/>
      <w:r w:rsidRPr="00EF4A85">
        <w:rPr>
          <w:rFonts w:ascii="Times New Roman" w:eastAsia="Times New Roman" w:hAnsi="Times New Roman" w:cs="Times New Roman"/>
          <w:spacing w:val="-6"/>
          <w:sz w:val="28"/>
          <w:szCs w:val="28"/>
        </w:rPr>
        <w:t xml:space="preserve"> Можно предложить детям составить словарик мамы, папы, строителя, доктора, повара и т.д. </w:t>
      </w:r>
      <w:r w:rsidRPr="00EF4A85">
        <w:rPr>
          <w:rFonts w:ascii="Times New Roman" w:eastAsia="Times New Roman" w:hAnsi="Times New Roman" w:cs="Times New Roman"/>
          <w:b/>
          <w:spacing w:val="-6"/>
          <w:sz w:val="28"/>
          <w:szCs w:val="28"/>
        </w:rPr>
        <w:t xml:space="preserve">«Точка зрения» - </w:t>
      </w:r>
      <w:r w:rsidRPr="00EF4A85">
        <w:rPr>
          <w:rFonts w:ascii="Times New Roman" w:eastAsia="Times New Roman" w:hAnsi="Times New Roman" w:cs="Times New Roman"/>
          <w:spacing w:val="-6"/>
          <w:sz w:val="28"/>
          <w:szCs w:val="28"/>
        </w:rPr>
        <w:t xml:space="preserve">рассказать, что видит расположившаяся на верхушке дерева гусеница. </w:t>
      </w:r>
      <w:r w:rsidRPr="00EF4A85">
        <w:rPr>
          <w:rFonts w:ascii="Times New Roman" w:eastAsia="Times New Roman" w:hAnsi="Times New Roman" w:cs="Times New Roman"/>
          <w:b/>
          <w:spacing w:val="-6"/>
          <w:sz w:val="28"/>
          <w:szCs w:val="28"/>
        </w:rPr>
        <w:t>«Продолжи предложение»</w:t>
      </w:r>
      <w:r w:rsidRPr="00EF4A85">
        <w:rPr>
          <w:rFonts w:ascii="Times New Roman" w:eastAsia="Times New Roman" w:hAnsi="Times New Roman" w:cs="Times New Roman"/>
          <w:spacing w:val="-6"/>
          <w:sz w:val="28"/>
          <w:szCs w:val="28"/>
        </w:rPr>
        <w:t xml:space="preserve"> - «Если бы у меня была волшебная палочка, я бы..». Эффективны для развития </w:t>
      </w:r>
      <w:proofErr w:type="spellStart"/>
      <w:r w:rsidRPr="00EF4A85">
        <w:rPr>
          <w:rFonts w:ascii="Times New Roman" w:eastAsia="Times New Roman" w:hAnsi="Times New Roman" w:cs="Times New Roman"/>
          <w:spacing w:val="-6"/>
          <w:sz w:val="28"/>
          <w:szCs w:val="28"/>
        </w:rPr>
        <w:t>креативного</w:t>
      </w:r>
      <w:proofErr w:type="spellEnd"/>
      <w:r w:rsidRPr="00EF4A85">
        <w:rPr>
          <w:rFonts w:ascii="Times New Roman" w:eastAsia="Times New Roman" w:hAnsi="Times New Roman" w:cs="Times New Roman"/>
          <w:spacing w:val="-6"/>
          <w:sz w:val="28"/>
          <w:szCs w:val="28"/>
        </w:rPr>
        <w:t xml:space="preserve"> мышления интеллектуально- творческие задания «</w:t>
      </w:r>
      <w:r w:rsidRPr="00EF4A85">
        <w:rPr>
          <w:rFonts w:ascii="Times New Roman" w:eastAsia="Times New Roman" w:hAnsi="Times New Roman" w:cs="Times New Roman"/>
          <w:b/>
          <w:spacing w:val="-6"/>
          <w:sz w:val="28"/>
          <w:szCs w:val="28"/>
        </w:rPr>
        <w:t>Необычная декламация</w:t>
      </w:r>
      <w:r w:rsidRPr="00EF4A85">
        <w:rPr>
          <w:rFonts w:ascii="Times New Roman" w:eastAsia="Times New Roman" w:hAnsi="Times New Roman" w:cs="Times New Roman"/>
          <w:spacing w:val="-6"/>
          <w:sz w:val="28"/>
          <w:szCs w:val="28"/>
        </w:rPr>
        <w:t>»: детям предлагается прочитать стихотворение так, словно они сильно испуганы или им очень весело</w:t>
      </w:r>
      <w:proofErr w:type="gramStart"/>
      <w:r w:rsidRPr="00EF4A85">
        <w:rPr>
          <w:rFonts w:ascii="Times New Roman" w:eastAsia="Times New Roman" w:hAnsi="Times New Roman" w:cs="Times New Roman"/>
          <w:spacing w:val="-6"/>
          <w:sz w:val="28"/>
          <w:szCs w:val="28"/>
        </w:rPr>
        <w:t>…П</w:t>
      </w:r>
      <w:proofErr w:type="gramEnd"/>
      <w:r w:rsidRPr="00EF4A85">
        <w:rPr>
          <w:rFonts w:ascii="Times New Roman" w:eastAsia="Times New Roman" w:hAnsi="Times New Roman" w:cs="Times New Roman"/>
          <w:spacing w:val="-6"/>
          <w:sz w:val="28"/>
          <w:szCs w:val="28"/>
        </w:rPr>
        <w:t>ри изучении пословиц можно дать творческое задание «</w:t>
      </w:r>
      <w:r w:rsidRPr="00EF4A85">
        <w:rPr>
          <w:rFonts w:ascii="Times New Roman" w:eastAsia="Times New Roman" w:hAnsi="Times New Roman" w:cs="Times New Roman"/>
          <w:b/>
          <w:spacing w:val="-6"/>
          <w:sz w:val="28"/>
          <w:szCs w:val="28"/>
        </w:rPr>
        <w:t>Собери пословицу</w:t>
      </w:r>
      <w:r w:rsidRPr="00EF4A85">
        <w:rPr>
          <w:rFonts w:ascii="Times New Roman" w:eastAsia="Times New Roman" w:hAnsi="Times New Roman" w:cs="Times New Roman"/>
          <w:spacing w:val="-6"/>
          <w:sz w:val="28"/>
          <w:szCs w:val="28"/>
        </w:rPr>
        <w:t xml:space="preserve">» (восстановить порядок слов), упражнение </w:t>
      </w:r>
      <w:r w:rsidRPr="00EF4A85">
        <w:rPr>
          <w:rFonts w:ascii="Times New Roman" w:eastAsia="Times New Roman" w:hAnsi="Times New Roman" w:cs="Times New Roman"/>
          <w:b/>
          <w:spacing w:val="-6"/>
          <w:sz w:val="28"/>
          <w:szCs w:val="28"/>
        </w:rPr>
        <w:t>«Нарисуй пословицу</w:t>
      </w:r>
      <w:r w:rsidRPr="00EF4A85">
        <w:rPr>
          <w:rFonts w:ascii="Times New Roman" w:eastAsia="Times New Roman" w:hAnsi="Times New Roman" w:cs="Times New Roman"/>
          <w:spacing w:val="-6"/>
          <w:sz w:val="28"/>
          <w:szCs w:val="28"/>
        </w:rPr>
        <w:t>». Эффективен прием «</w:t>
      </w:r>
      <w:r w:rsidRPr="00EF4A85">
        <w:rPr>
          <w:rFonts w:ascii="Times New Roman" w:eastAsia="Times New Roman" w:hAnsi="Times New Roman" w:cs="Times New Roman"/>
          <w:b/>
          <w:spacing w:val="-6"/>
          <w:sz w:val="28"/>
          <w:szCs w:val="28"/>
        </w:rPr>
        <w:t>Сочинение сказок по опорным словам</w:t>
      </w:r>
      <w:r w:rsidRPr="00EF4A85">
        <w:rPr>
          <w:rFonts w:ascii="Times New Roman" w:eastAsia="Times New Roman" w:hAnsi="Times New Roman" w:cs="Times New Roman"/>
          <w:spacing w:val="-6"/>
          <w:sz w:val="28"/>
          <w:szCs w:val="28"/>
        </w:rPr>
        <w:t>»</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На уроке технологии можно предложить детям нарисовать плакат техники безопасной работы (ножницы, иголки), на уроках окружающего мира можно выступить с «лозунгами» о защите природы.</w:t>
      </w:r>
      <w:r>
        <w:rPr>
          <w:rFonts w:ascii="Times New Roman" w:eastAsia="Times New Roman" w:hAnsi="Times New Roman" w:cs="Times New Roman"/>
          <w:spacing w:val="-6"/>
          <w:sz w:val="28"/>
          <w:szCs w:val="28"/>
        </w:rPr>
        <w:t xml:space="preserve"> </w:t>
      </w:r>
      <w:r w:rsidRPr="00EF4A85">
        <w:rPr>
          <w:rFonts w:ascii="Times New Roman" w:eastAsia="Times New Roman" w:hAnsi="Times New Roman" w:cs="Times New Roman"/>
          <w:spacing w:val="-6"/>
          <w:sz w:val="28"/>
          <w:szCs w:val="28"/>
        </w:rPr>
        <w:t xml:space="preserve">Можно использовать социальные задания для развития </w:t>
      </w:r>
      <w:proofErr w:type="spellStart"/>
      <w:r w:rsidRPr="00EF4A85">
        <w:rPr>
          <w:rFonts w:ascii="Times New Roman" w:eastAsia="Times New Roman" w:hAnsi="Times New Roman" w:cs="Times New Roman"/>
          <w:spacing w:val="-6"/>
          <w:sz w:val="28"/>
          <w:szCs w:val="28"/>
        </w:rPr>
        <w:t>креативного</w:t>
      </w:r>
      <w:proofErr w:type="spellEnd"/>
      <w:r w:rsidRPr="00EF4A85">
        <w:rPr>
          <w:rFonts w:ascii="Times New Roman" w:eastAsia="Times New Roman" w:hAnsi="Times New Roman" w:cs="Times New Roman"/>
          <w:spacing w:val="-6"/>
          <w:sz w:val="28"/>
          <w:szCs w:val="28"/>
        </w:rPr>
        <w:t xml:space="preserve"> мышления. Например, как решить проблему, если у одноклассницы нет на уроке необходимых материалов для работы.</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Оценкой данных заданий не является оценка художественных талантов, грамотности. Здесь важно оценивать ответ именно по соответствию заданию, его оригинальность, целостность</w:t>
      </w:r>
      <w:r>
        <w:rPr>
          <w:rFonts w:ascii="Times New Roman" w:eastAsia="Times New Roman" w:hAnsi="Times New Roman" w:cs="Times New Roman"/>
          <w:spacing w:val="-6"/>
          <w:sz w:val="28"/>
          <w:szCs w:val="28"/>
        </w:rPr>
        <w:t xml:space="preserve"> </w:t>
      </w:r>
      <w:r w:rsidRPr="00EF4A85">
        <w:rPr>
          <w:rFonts w:ascii="Times New Roman" w:eastAsia="Times New Roman" w:hAnsi="Times New Roman" w:cs="Times New Roman"/>
          <w:spacing w:val="-6"/>
          <w:sz w:val="28"/>
          <w:szCs w:val="28"/>
        </w:rPr>
        <w:t xml:space="preserve">и целесообразность. Также </w:t>
      </w:r>
      <w:proofErr w:type="spellStart"/>
      <w:r w:rsidRPr="00EF4A85">
        <w:rPr>
          <w:rFonts w:ascii="Times New Roman" w:eastAsia="Times New Roman" w:hAnsi="Times New Roman" w:cs="Times New Roman"/>
          <w:spacing w:val="-6"/>
          <w:sz w:val="28"/>
          <w:szCs w:val="28"/>
        </w:rPr>
        <w:t>креативность</w:t>
      </w:r>
      <w:proofErr w:type="spellEnd"/>
      <w:r w:rsidRPr="00EF4A85">
        <w:rPr>
          <w:rFonts w:ascii="Times New Roman" w:eastAsia="Times New Roman" w:hAnsi="Times New Roman" w:cs="Times New Roman"/>
          <w:spacing w:val="-6"/>
          <w:sz w:val="28"/>
          <w:szCs w:val="28"/>
        </w:rPr>
        <w:t xml:space="preserve"> подхода к решению поставленной задачи. Оценивать возможность школьника сочувствовать и переживать.</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r w:rsidRPr="00EF4A85">
        <w:rPr>
          <w:rFonts w:ascii="Times New Roman" w:eastAsia="Times New Roman" w:hAnsi="Times New Roman" w:cs="Times New Roman"/>
          <w:spacing w:val="-6"/>
          <w:sz w:val="28"/>
          <w:szCs w:val="28"/>
        </w:rPr>
        <w:t>В чем же заключается необходимость развития у школьников функциональной грамотности? Развернутый ответ на этот опрос дал в своих работах великий английский философ Френсис Бэкон: « Должны стремиться к знанию не ради споров, не для презрения других, не ради выгоды, славы, власти или других низменных целей, а ради того, чтобы быть полезным в жизни…»</w:t>
      </w:r>
      <w:proofErr w:type="gramStart"/>
      <w:r w:rsidRPr="00EF4A85">
        <w:rPr>
          <w:rFonts w:ascii="Times New Roman" w:eastAsia="Times New Roman" w:hAnsi="Times New Roman" w:cs="Times New Roman"/>
          <w:spacing w:val="-6"/>
          <w:sz w:val="28"/>
          <w:szCs w:val="28"/>
        </w:rPr>
        <w:t>.С</w:t>
      </w:r>
      <w:proofErr w:type="gramEnd"/>
      <w:r w:rsidRPr="00EF4A85">
        <w:rPr>
          <w:rFonts w:ascii="Times New Roman" w:eastAsia="Times New Roman" w:hAnsi="Times New Roman" w:cs="Times New Roman"/>
          <w:spacing w:val="-6"/>
          <w:sz w:val="28"/>
          <w:szCs w:val="28"/>
        </w:rPr>
        <w:t xml:space="preserve"> данным изречением я полностью согласна. Все, что мы делаем, производим, пишем, должно иметь ценность и практическое применение.</w:t>
      </w:r>
    </w:p>
    <w:p w:rsidR="00A7158C" w:rsidRPr="00EF4A85" w:rsidRDefault="00A7158C" w:rsidP="00A7158C">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contextualSpacing/>
        <w:jc w:val="both"/>
        <w:rPr>
          <w:rFonts w:ascii="Times New Roman" w:eastAsia="Times New Roman" w:hAnsi="Times New Roman" w:cs="Times New Roman"/>
          <w:spacing w:val="-6"/>
          <w:sz w:val="28"/>
          <w:szCs w:val="28"/>
        </w:rPr>
      </w:pPr>
    </w:p>
    <w:p w:rsidR="004E6798" w:rsidRDefault="004E6798"/>
    <w:sectPr w:rsidR="004E6798" w:rsidSect="00307013">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158C"/>
    <w:rsid w:val="004E6798"/>
    <w:rsid w:val="00A715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58C"/>
    <w:pPr>
      <w:spacing w:before="100" w:beforeAutospacing="1" w:after="100" w:afterAutospacing="1" w:line="240" w:lineRule="auto"/>
    </w:pPr>
    <w:rPr>
      <w:rFonts w:ascii="Times New Roman" w:eastAsia="Times New Roman" w:hAnsi="Times New Roman" w:cs="Times New Roman"/>
      <w:sz w:val="24"/>
      <w:szCs w:val="24"/>
      <w:lang w:bidi="lo-LA"/>
    </w:rPr>
  </w:style>
  <w:style w:type="character" w:styleId="a4">
    <w:name w:val="Emphasis"/>
    <w:basedOn w:val="a0"/>
    <w:uiPriority w:val="20"/>
    <w:qFormat/>
    <w:rsid w:val="00A7158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3117</Words>
  <Characters>17768</Characters>
  <Application>Microsoft Office Word</Application>
  <DocSecurity>0</DocSecurity>
  <Lines>148</Lines>
  <Paragraphs>41</Paragraphs>
  <ScaleCrop>false</ScaleCrop>
  <Company>Microsoft</Company>
  <LinksUpToDate>false</LinksUpToDate>
  <CharactersWithSpaces>20844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2022-12-14T16:10:00Z</dcterms:created>
  <dcterms:modified xsi:type="dcterms:W3CDTF">2022-12-14T16:12:00Z</dcterms:modified>
</cp:coreProperties>
</file>