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21D38" w:rsidRPr="00C21D38" w:rsidRDefault="00FC35F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1D38" w:rsidRPr="00C21D38" w:rsidRDefault="00C21D3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C21D38">
              <w:rPr>
                <w:sz w:val="48"/>
                <w:szCs w:val="48"/>
              </w:rPr>
              <w:t>&lt;Письмо&gt; Минпросвещения России от 31.01.2022 N ДГ-245/06</w:t>
            </w:r>
            <w:r w:rsidRPr="00C21D38">
              <w:rPr>
                <w:sz w:val="48"/>
                <w:szCs w:val="48"/>
              </w:rPr>
              <w:br/>
              <w:t>"О направлении методических рекомендаций"</w:t>
            </w:r>
            <w:r w:rsidRPr="00C21D38">
              <w:rPr>
                <w:sz w:val="48"/>
                <w:szCs w:val="48"/>
              </w:rPr>
              <w:br/>
              <w:t>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технологий")</w:t>
            </w:r>
          </w:p>
        </w:tc>
      </w:tr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1D38" w:rsidRPr="00C21D38" w:rsidRDefault="00C21D3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C21D38"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C21D38">
              <w:rPr>
                <w:sz w:val="28"/>
                <w:szCs w:val="28"/>
              </w:rPr>
              <w:br/>
            </w:r>
            <w:r w:rsidRPr="00C21D38">
              <w:rPr>
                <w:sz w:val="28"/>
                <w:szCs w:val="28"/>
              </w:rPr>
              <w:br/>
              <w:t>Дата сохранения: 08.02.2022</w:t>
            </w:r>
            <w:r w:rsidRPr="00C21D38">
              <w:rPr>
                <w:sz w:val="28"/>
                <w:szCs w:val="28"/>
              </w:rPr>
              <w:br/>
              <w:t> </w:t>
            </w:r>
          </w:p>
        </w:tc>
      </w:tr>
    </w:tbl>
    <w:p w:rsidR="00C21D38" w:rsidRDefault="00C21D38">
      <w:pPr>
        <w:pStyle w:val="ConsPlusNormal"/>
        <w:rPr>
          <w:rFonts w:ascii="Tahoma" w:hAnsi="Tahoma" w:cs="Tahoma"/>
          <w:sz w:val="28"/>
          <w:szCs w:val="28"/>
        </w:rPr>
        <w:sectPr w:rsidR="00C21D3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21D38" w:rsidRDefault="00C21D38">
      <w:pPr>
        <w:pStyle w:val="ConsPlusNormal"/>
        <w:jc w:val="both"/>
        <w:outlineLvl w:val="0"/>
      </w:pPr>
    </w:p>
    <w:p w:rsidR="00C21D38" w:rsidRDefault="00C21D3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C21D38" w:rsidRDefault="00C21D38">
      <w:pPr>
        <w:pStyle w:val="ConsPlusTitle"/>
        <w:jc w:val="center"/>
      </w:pPr>
    </w:p>
    <w:p w:rsidR="00C21D38" w:rsidRDefault="00C21D38">
      <w:pPr>
        <w:pStyle w:val="ConsPlusTitle"/>
        <w:jc w:val="center"/>
      </w:pPr>
      <w:r>
        <w:t>ПИСЬМО</w:t>
      </w:r>
    </w:p>
    <w:p w:rsidR="00C21D38" w:rsidRDefault="00C21D38">
      <w:pPr>
        <w:pStyle w:val="ConsPlusTitle"/>
        <w:jc w:val="center"/>
      </w:pPr>
      <w:r>
        <w:t>от 31 января 2022 г. N ДГ-245/06</w:t>
      </w:r>
    </w:p>
    <w:p w:rsidR="00C21D38" w:rsidRDefault="00C21D38">
      <w:pPr>
        <w:pStyle w:val="ConsPlusTitle"/>
        <w:jc w:val="center"/>
      </w:pPr>
    </w:p>
    <w:p w:rsidR="00C21D38" w:rsidRDefault="00C21D38">
      <w:pPr>
        <w:pStyle w:val="ConsPlusTitle"/>
        <w:jc w:val="center"/>
      </w:pPr>
      <w:r>
        <w:t>О НАПРАВЛЕНИИ МЕТОДИЧЕСКИХ РЕКОМЕНДАЦИЙ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 xml:space="preserve">Минпросвещения России направляет для учета и использования в работе методические </w:t>
      </w:r>
      <w:hyperlink w:anchor="Par18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реализации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right"/>
      </w:pPr>
      <w:r>
        <w:t>Д.Е.ГРИБОВ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right"/>
        <w:outlineLvl w:val="0"/>
      </w:pPr>
      <w:r>
        <w:t>Приложение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</w:pPr>
      <w:bookmarkStart w:id="0" w:name="Par18"/>
      <w:bookmarkEnd w:id="0"/>
      <w:r>
        <w:t>МЕТОДИЧЕСКИЕ РЕКОМЕНДАЦИИ</w:t>
      </w:r>
    </w:p>
    <w:p w:rsidR="00C21D38" w:rsidRDefault="00C21D38">
      <w:pPr>
        <w:pStyle w:val="ConsPlusTitle"/>
        <w:jc w:val="center"/>
      </w:pPr>
      <w:r>
        <w:t>ПО РЕАЛИЗАЦИИ ДОПОЛНИТЕЛЬНЫХ ОБЩЕОБРАЗОВАТЕЛЬНЫХ ПРОГРАММ</w:t>
      </w:r>
    </w:p>
    <w:p w:rsidR="00C21D38" w:rsidRDefault="00C21D38">
      <w:pPr>
        <w:pStyle w:val="ConsPlusTitle"/>
        <w:jc w:val="center"/>
      </w:pPr>
      <w:r>
        <w:t>С ПРИМЕНЕНИЕМ ЭЛЕКТРОННОГО ОБУЧЕНИЯ И ДИСТАНЦИОННЫХ</w:t>
      </w:r>
    </w:p>
    <w:p w:rsidR="00C21D38" w:rsidRDefault="00C21D38">
      <w:pPr>
        <w:pStyle w:val="ConsPlusTitle"/>
        <w:jc w:val="center"/>
      </w:pPr>
      <w:r>
        <w:t>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 xml:space="preserve">Настоящие методические рекомендации разработаны в соответствии с Федеральным законом от 29 декабря 2012 г. N 273-ФЗ "Об образовании 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г. N 1490 "О лицензировании образовательной деятельности", санитарными правилами </w:t>
      </w:r>
      <w:hyperlink r:id="rId10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28, санитарно-эпидемиологическими правилами </w:t>
      </w:r>
      <w:hyperlink r:id="rId11" w:history="1">
        <w:r>
          <w:rPr>
            <w:color w:val="0000FF"/>
          </w:rPr>
          <w:t>СП 3.1/2.4.3598-20</w:t>
        </w:r>
      </w:hyperlink>
      <w: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утвержденными постановлением Главного государственного санитарного врача Российской Федерации от 30 июня 2020 г. N 16, </w:t>
      </w:r>
      <w:hyperlink r:id="rId12" w:history="1">
        <w:r>
          <w:rPr>
            <w:color w:val="0000FF"/>
          </w:rPr>
          <w:t>Порядком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N 816, в целях оказания методической помощи по реализации дополнительных общеобразовательных программ с применением электронного обучения и дистанционных образовательных технологий, в том числе в условиях санитарно-эпидемиологических ограничений.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  <w:outlineLvl w:val="1"/>
      </w:pPr>
      <w:r>
        <w:t>Примерная модель реализации дополнительных</w:t>
      </w:r>
    </w:p>
    <w:p w:rsidR="00C21D38" w:rsidRDefault="00C21D38">
      <w:pPr>
        <w:pStyle w:val="ConsPlusTitle"/>
        <w:jc w:val="center"/>
      </w:pPr>
      <w:r>
        <w:t>общеобразовательных программ с применением электронного</w:t>
      </w:r>
    </w:p>
    <w:p w:rsidR="00C21D38" w:rsidRDefault="00C21D38">
      <w:pPr>
        <w:pStyle w:val="ConsPlusTitle"/>
        <w:jc w:val="center"/>
      </w:pPr>
      <w:r>
        <w:t>обучения и дистанционных 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>В случае введения ограничительных мер на реализацию дополнительных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 xml:space="preserve">Для образовательных программ с применением исключительно электронного обучения, дистанционных образовательных технологий наличие в соответствии со </w:t>
      </w:r>
      <w:hyperlink r:id="rId13" w:history="1">
        <w:r>
          <w:rPr>
            <w:color w:val="0000FF"/>
          </w:rPr>
          <w:t>статьей 16</w:t>
        </w:r>
      </w:hyperlink>
      <w:r>
        <w:t xml:space="preserve">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Электронная информационно-образовательная среда (далее - ЭИОС) создается в целях осуществления образовательного процесса при освоении обучающимися образовательных программ или их частей независимо от места нахождения обучающихся при условии идентификации личности обучающегося и контроля соблюдения условий проведения мероприятий, в рамках которых осуществляется оценка результатов обучения. Составляющими компонентами информационно-образовательной среды являются: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электронные информационные ресурсы;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электронные образовательные ресурсы;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Использование дистанционных образовательных технологий подразумевает такой режим обучения, при котором обучающийся осваивает дополнительную общеобразовательную программу или ее часть полностью удаленно, в том числе с использованием ЭИОС, функциональность которой обеспечивается организацией. Все коммуникации обучающегося и родителей (законных представителей) с педагогическим работником при реализации образовательных программ с применением исключительно электронного обучения, дистанционных образовательных технологий осуществляются посредством ЭИОС.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Необходимым минимальным условием использования дистанционных образовательных технологий является наличие интернет-браузера и подключения к сети Интернет. На компьютере устанавливается комплект соответствующего программного обеспечения. Для работы с использованием аудиоканала, в том числе аудиоконференций, вебинаров обязательно наличие микрофона и динамиков (наушников). При использовании видеоконференций дополнительно необходимо наличие веб-камеры.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Для осуществления обучения с применением электронного обучения и дистанционных образовательных технологий образовательным организациям, реализующим дополнительные общеобразовательные программы следует: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lastRenderedPageBreak/>
        <w:t>1. Разработать и утвердить локальные акты (приказ и положение) о реализации образовательных программ или их частей с применением электронного обучения, дистанционных образовательных технологий при реализации дополнительных общеобразовательных программ, либо о реализации образовательных программ или их частей исключительно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2. Внести соответствующие корректировки в рабочие программы и (или) учебные планы в части форм обучения (видео-лекция, онлайн консультация и т.п.), технических средств обучения либо разработать соответствующие рабочие программы, учебные планы;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3. Подготовить план организации образовательного процесса в случае перехода на обучение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4. Сформировать реестр дополнительных общеобразовательных программ и/или их частей (модулей), реализуемых педагогами с применением электронного обучения и дистанционных образовательных технологий по направленностям: социально-гуманитарная, художественная, естественно-научная, техническая, туристско-краеведческая, физкультурно-спортивная, определив какие из них потребуют обучение перед компьютером в строго определенное время, а какие могут осваиваться в свободном режиме;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5. Определить содержание ЭИОС, а именно ресурсы, которые будут применяться при реализации дополнительных общеобразовательных программ;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6. Сформировать расписание занятий на все учебные дни согласно учебному плану, предусматривая дифференциацию исходя из возраста обучающихся и сокращение времени проведения занятия до 30 минут;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7. Назначить ответственных за информирование и консультирование родителей (законных представителей), обучающихся и педагогов по переходу на обучение с применением электронного обучения, дистанционных образовательных технологий, либо на обучение исключительно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8. Разместить на официальном сайте образовательной организации вкладку "Дистанционное обучение" с инструкциями, памятками, рекомендациями, расписанием онлайн-занятий, перечнем цифровых сервисов, онлайн-ресурсов для проведения вебинаров, онлайн-консультаций, коллективного обсуждения и коллективного проектирования для обучающихся, родителей (законных представителей) и педагогов;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9. Настроить работу интернет-приемной на официальном сайте образовательной организации и/или горячей телефонной линии для обращения родителей (законных представителей) и населения на период перехода на обучение с использованием дистанционных технологий и дальнейшего информирования о вопросах электронного обучения и применении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10. Организовать информационную, методическую, организационную и техническую поддержку обучающихся, на период перехода на обучение с использованием дистанционных технологий, и в период непосредственного обучения с использованием элементов электронного или дистанционного обучения.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lastRenderedPageBreak/>
        <w:t>Выбор родителями (законными представителями) обучающегося обучения по дополнительным общеобразовательным программам или их частям с применением электронного обучения, дистанционных образовательных технологий должен быть подтвержден документально (наличием письменного заявления родителя(ей) (законного представителя), представленного любым доступным способом, в том числе с использованием информационно-телекоммуникационной сети "Интернет").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Ответственность за жизнь и здоровье ребенка при нахождении дома несут родители (законные представители), в связи с чем необходимо провести инструктажи о соблюдении техники безопасности при проведении занятия по дополнительным общеобразовательным программам с применением электронного обучения и дистанционных образовательных технологий с родителями (законными представителями), а также с детьми (с использованием дистанционных форм). Рекомендуется по возможности привлекать родителей (законных представителей) к совместной деятельности с ребенком, нахождении их с детьми при выполнении заданий.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Педагогическим работникам образовательной организации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рекомендуется планировать свою педагогическую деятельность с учетом наполнения электронной информационно-образовательной среды, создания необходимых обучающих ресурсов и заданий;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систематически вести учет результатов обучения с применением электронного обучения и дистанционных образовательных технологий, выражать свое отношение к работам обучающихся в виде текстовых или аудио рецензий, устных онлайн консультаций.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При реализации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обеспечить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При необходимости допускается интеграция форм обучения, например очного и электронного обучения, использования дистанционных образовательных технологий.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В случае невозможности создания образовательной организацией ЭИОС при организации обучения с применением электронного обучения и дистанционных образовательных технологий педагог дополнительного образования может использовать различные средства обучения, специализированные ресурсы сети "Интернет" в соответствии с целями и задачами дополнительной общеобразовательной программы, ее характеристиками и возрастными особенностями учащихся.</w:t>
      </w:r>
    </w:p>
    <w:p w:rsidR="00C21D38" w:rsidRDefault="00C21D38">
      <w:pPr>
        <w:pStyle w:val="ConsPlusNormal"/>
        <w:spacing w:before="240"/>
        <w:ind w:firstLine="540"/>
        <w:jc w:val="both"/>
      </w:pPr>
      <w:hyperlink w:anchor="Par62" w:tooltip="СПИСОК" w:history="1">
        <w:r>
          <w:rPr>
            <w:color w:val="0000FF"/>
          </w:rPr>
          <w:t>Список</w:t>
        </w:r>
      </w:hyperlink>
      <w:r>
        <w:t xml:space="preserve"> образовательных интернет-ресурсов для свободного доступа и использования при формировании содержания ЭИОС размещен на сайте Российской электронной школы https://resh.edu.ru/distance/.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  <w:outlineLvl w:val="1"/>
      </w:pPr>
      <w:bookmarkStart w:id="1" w:name="Par62"/>
      <w:bookmarkEnd w:id="1"/>
      <w:r>
        <w:t>СПИСОК</w:t>
      </w:r>
    </w:p>
    <w:p w:rsidR="00C21D38" w:rsidRDefault="00C21D38">
      <w:pPr>
        <w:pStyle w:val="ConsPlusTitle"/>
        <w:jc w:val="center"/>
      </w:pPr>
      <w:r>
        <w:t>СЕРВИСОВ, ПЛАТФОРМ И ВЕБ-РЕСУРСОВ,</w:t>
      </w:r>
    </w:p>
    <w:p w:rsidR="00C21D38" w:rsidRDefault="00C21D38">
      <w:pPr>
        <w:pStyle w:val="ConsPlusTitle"/>
        <w:jc w:val="center"/>
      </w:pPr>
      <w:r>
        <w:t>РЕКОМЕНДУЕМЫХ К ИСПОЛЬЗОВАНИЮ ПРИ РЕАЛИЗАЦИИ ДОПОЛНИТЕЛЬНЫХ</w:t>
      </w:r>
    </w:p>
    <w:p w:rsidR="00C21D38" w:rsidRDefault="00C21D38">
      <w:pPr>
        <w:pStyle w:val="ConsPlusTitle"/>
        <w:jc w:val="center"/>
      </w:pPr>
      <w:r>
        <w:t>ОБЩЕОБРАЗОВАТЕЛЬНЫХ ПРОГРАММ С ПРИМЕНЕНИЕМ ЭЛЕКТРОННОГО</w:t>
      </w:r>
    </w:p>
    <w:p w:rsidR="00C21D38" w:rsidRDefault="00C21D38">
      <w:pPr>
        <w:pStyle w:val="ConsPlusTitle"/>
        <w:jc w:val="center"/>
      </w:pPr>
      <w:r>
        <w:t>ОБУЧЕНИЯ И ДИСТАНЦИОННЫХ 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>1. Специализированные сервисы организации занятий: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https://classroom.google.com;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https://teams.microsoft.com.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2. Средства видео-конференцсвязи: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https://discord.com;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https://www.skype.com/ru;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https://zoom.us.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3. Социальные сети и мессенджеры, в т.ч. путем сопровождения тематических сообществ в социальных сетях: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https://vk.com/@authors-create-stream;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https://ok.me/8E9;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https://hangouts.google.com.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4. Цифровые образовательные платформы и веб-ресурсы: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"Российская электронная школа" https://resh.edu.ru/summer-education;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ресурсы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научим.рф, научим.online);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ресурсы Федерального государственного бюджетного учреждения культуры "Всероссийский центр развития художественного творчества и гуманитарных технологий" (http://vcht.center/, http://dop.edu.ru/);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 xml:space="preserve">ресурсы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(http://фцомофв.рф/, http://еип-фкис.рф/, http://науфк.рф/, </w:t>
      </w:r>
      <w:r>
        <w:lastRenderedPageBreak/>
        <w:t>https://www.schoolsports.ru/);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цифровой навигатор образования, представляющий собой банк цифровых учебных материалов и практик для дополнительного дистанционного обучения https://edu.asi.ru/;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Национальная электронная библиотека, научная электронная библиотека elibrary.ru;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электронные сервисы организации работы группы обучающихся: https://trello.com, https://asana.com/ru, https://planfix.ru, https://to-do.microsoft.com/tasks/ru-ru, https://padlet.com, https://jamboard.google.com, https://www.mindmeister.com/ru, https://www.mindomo.com/ru, https://www.mindmup.com, https://flinga.fi/, https://miro.com/app/dashboard;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https://codecombat.com, https://www.sololearn.com, https://www.kodugamelab.com, https://scratch.mit.edu;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виртуального моделирования процессов, объектов и устройств: https://tinkercad.com, https://www.sketchup.com/ru, https://cospaces.io, https://malovato.net/online-redaktori/konstruktor-lego-onlayn.html, https://www.falstad.com/circuit;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визуализации информации в формате презентаций и средства их веб-разработки: https://www.canva.com/ru_ru/, https://tilda.cc/ru/;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сбора обратной связи: https://www.mentimeter.com/how-to, https://nearpod.com/, https://www.google.com/intl/ru_ua/forms/about/, https://ru.surveymonkey.com/, https://www.survio.com/ru/, https://onlinetestpad.com/ru;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сервисы, позволяющие проводить дистанционный контроль знаний обучающихся в игровой форме в формате квиза или викторины: https://myquiz.ru, https://quizizz.com, https://kahoot.com, https://www.skillterra.com, https://learningapps.org.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ind w:firstLine="540"/>
        <w:jc w:val="both"/>
        <w:outlineLvl w:val="2"/>
      </w:pPr>
      <w:r>
        <w:t>Примеры цифровых приложений, веб-сервисов и элементов геймификации, которые допустимо использовать 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1) Музей изобразительных искусств в виртуальной реальности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https://store.steampowered.com/app/515020/The_VR_Museum_of_Fine_Art/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2) The PowderToy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lastRenderedPageBreak/>
        <w:t>Ссылка</w:t>
      </w:r>
      <w:r w:rsidRPr="00FC35FB">
        <w:rPr>
          <w:lang w:val="en-US"/>
        </w:rPr>
        <w:t>: https://powdertoy.co.uk/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3) The Algodoo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 http://www.algodoo.com/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4) Dear Future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 https://store.steampowered.com/app/1591300/Dear_Future/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Виртуальный мир с возможностью взаимодействия с другими пользователями с помощью фотографий, которые вы сделаете, гуляя по этому аутентичному заброшенному миру. Отлично подойдет для образовательных программ, связанных с искусством и фотографией.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5) Nuclear Simulator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 https://playgen.com/nuclear-simulator/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Симулятор работы ядерного реактора электростанции для получения электроэнергии. Можно использовать в качестве визуализационного материала для курса физики, так и в качестве цифровой лабораторной работы для дополнительных общеобразовательных программ.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 xml:space="preserve">6) </w:t>
      </w:r>
      <w:r>
        <w:t>Бункер</w:t>
      </w:r>
      <w:r w:rsidRPr="00FC35FB">
        <w:rPr>
          <w:lang w:val="en-US"/>
        </w:rPr>
        <w:t xml:space="preserve"> (The Shelter)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 xml:space="preserve"> (Android): https://pdalife.ru/bunker-android-a44200.html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 (IOS): https://clck.ru/aiXXP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Игра для мобильных устройств на командообразование и развитие Soft Skills.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7) The Roblox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 https://www.roblox.com/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Платформа для разработки игр. Можно использовать для знакомства с направлением IT и GameDesign направлением.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8) REC Room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lastRenderedPageBreak/>
        <w:t>Ссылка</w:t>
      </w:r>
      <w:r w:rsidRPr="00FC35FB">
        <w:rPr>
          <w:lang w:val="en-US"/>
        </w:rPr>
        <w:t>: https://store.steampowered.com/app/471710/Rec_Room/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Виртуальное пространство для встреч и проведения различных мастер-классов, лекций, уроков, игр. Можно использовать для повышения мотивации обучающихся при дистанционном обучении.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9) Google Earth VR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https://www.oculus.com/experiences/rift/1513995308673845/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10) Anatomy Atlas Mobile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 https://clck.ru/aiXoQ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11) Body VR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>
        <w:t>Ссылка</w:t>
      </w:r>
      <w:r w:rsidRPr="00FC35FB">
        <w:rPr>
          <w:lang w:val="en-US"/>
        </w:rPr>
        <w:t>:</w:t>
      </w:r>
    </w:p>
    <w:p w:rsidR="00C21D38" w:rsidRPr="00FC35FB" w:rsidRDefault="00C21D38">
      <w:pPr>
        <w:pStyle w:val="ConsPlusNormal"/>
        <w:spacing w:before="240"/>
        <w:ind w:firstLine="540"/>
        <w:jc w:val="both"/>
        <w:rPr>
          <w:lang w:val="en-US"/>
        </w:rPr>
      </w:pPr>
      <w:r w:rsidRPr="00FC35FB">
        <w:rPr>
          <w:lang w:val="en-US"/>
        </w:rPr>
        <w:t>https://www.oculus.com/experiences/rift/967071646715932/?locale=ru_RU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естественно-научной направленности.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1D38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41" w:rsidRDefault="00850241">
      <w:pPr>
        <w:spacing w:after="0" w:line="240" w:lineRule="auto"/>
      </w:pPr>
      <w:r>
        <w:separator/>
      </w:r>
    </w:p>
  </w:endnote>
  <w:endnote w:type="continuationSeparator" w:id="1">
    <w:p w:rsidR="00850241" w:rsidRDefault="0085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38" w:rsidRDefault="00C21D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C21D38" w:rsidRPr="00C21D3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C21D38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C21D38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C21D38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C21D38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begin"/>
          </w:r>
          <w:r w:rsidRPr="00C21D38">
            <w:rPr>
              <w:rFonts w:ascii="Tahoma" w:hAnsi="Tahoma" w:cs="Tahoma"/>
              <w:sz w:val="20"/>
              <w:szCs w:val="20"/>
            </w:rPr>
            <w:instrText>\PAGE</w:instrText>
          </w:r>
          <w:r w:rsidR="007D7012" w:rsidRPr="00C21D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35FB">
            <w:rPr>
              <w:rFonts w:ascii="Tahoma" w:hAnsi="Tahoma" w:cs="Tahoma"/>
              <w:noProof/>
              <w:sz w:val="20"/>
              <w:szCs w:val="20"/>
            </w:rPr>
            <w:t>9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end"/>
          </w:r>
          <w:r w:rsidRPr="00C21D38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begin"/>
          </w:r>
          <w:r w:rsidRPr="00C21D38">
            <w:rPr>
              <w:rFonts w:ascii="Tahoma" w:hAnsi="Tahoma" w:cs="Tahoma"/>
              <w:sz w:val="20"/>
              <w:szCs w:val="20"/>
            </w:rPr>
            <w:instrText>\NUMPAGES</w:instrText>
          </w:r>
          <w:r w:rsidR="007D7012" w:rsidRPr="00C21D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35FB">
            <w:rPr>
              <w:rFonts w:ascii="Tahoma" w:hAnsi="Tahoma" w:cs="Tahoma"/>
              <w:noProof/>
              <w:sz w:val="20"/>
              <w:szCs w:val="20"/>
            </w:rPr>
            <w:t>9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21D38" w:rsidRDefault="00C21D3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41" w:rsidRDefault="00850241">
      <w:pPr>
        <w:spacing w:after="0" w:line="240" w:lineRule="auto"/>
      </w:pPr>
      <w:r>
        <w:separator/>
      </w:r>
    </w:p>
  </w:footnote>
  <w:footnote w:type="continuationSeparator" w:id="1">
    <w:p w:rsidR="00850241" w:rsidRDefault="0085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21D38" w:rsidRPr="00C21D3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C21D38">
            <w:rPr>
              <w:rFonts w:ascii="Tahoma" w:hAnsi="Tahoma" w:cs="Tahoma"/>
              <w:sz w:val="16"/>
              <w:szCs w:val="16"/>
            </w:rPr>
            <w:t>&lt;Письмо&gt; Минпросвещения России от 31.01.2022 N ДГ-245/06</w:t>
          </w:r>
          <w:r w:rsidRPr="00C21D38">
            <w:rPr>
              <w:rFonts w:ascii="Tahoma" w:hAnsi="Tahoma" w:cs="Tahoma"/>
              <w:sz w:val="16"/>
              <w:szCs w:val="16"/>
            </w:rPr>
            <w:br/>
            <w:t>"О направлении методических рекомендаций"</w:t>
          </w:r>
          <w:r w:rsidRPr="00C21D38">
            <w:rPr>
              <w:rFonts w:ascii="Tahoma" w:hAnsi="Tahoma" w:cs="Tahoma"/>
              <w:sz w:val="16"/>
              <w:szCs w:val="16"/>
            </w:rPr>
            <w:br/>
            <w:t>(вместе с "Методическ...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C21D38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C21D38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C21D38">
            <w:rPr>
              <w:rFonts w:ascii="Tahoma" w:hAnsi="Tahoma" w:cs="Tahoma"/>
              <w:sz w:val="18"/>
              <w:szCs w:val="18"/>
            </w:rPr>
            <w:br/>
          </w:r>
          <w:r w:rsidRPr="00C21D38">
            <w:rPr>
              <w:rFonts w:ascii="Tahoma" w:hAnsi="Tahoma" w:cs="Tahoma"/>
              <w:sz w:val="16"/>
              <w:szCs w:val="16"/>
            </w:rPr>
            <w:t>Дата сохранения: 08.02.2022</w:t>
          </w:r>
        </w:p>
      </w:tc>
    </w:tr>
  </w:tbl>
  <w:p w:rsidR="00C21D38" w:rsidRDefault="00C21D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21D38" w:rsidRDefault="00C21D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D7012"/>
    <w:rsid w:val="00494FD8"/>
    <w:rsid w:val="007D7012"/>
    <w:rsid w:val="00850241"/>
    <w:rsid w:val="00AA7ECE"/>
    <w:rsid w:val="00C21D38"/>
    <w:rsid w:val="00FC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88568&amp;date=08.02.2022&amp;dst=10026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78297&amp;date=08.02.2022&amp;dst=100011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99935&amp;date=08.02.2022&amp;dst=100013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71594&amp;date=08.02.2022&amp;dst=10004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002&amp;date=08.02.2022&amp;dst=100009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2776</Words>
  <Characters>15827</Characters>
  <Application>Microsoft Office Word</Application>
  <DocSecurity>2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31.01.2022 N ДГ-245/06"О направлении методических рекомендаций"(вместе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</vt:lpstr>
    </vt:vector>
  </TitlesOfParts>
  <Company>КонсультантПлюс Версия 4021.00.20</Company>
  <LinksUpToDate>false</LinksUpToDate>
  <CharactersWithSpaces>18566</CharactersWithSpaces>
  <SharedDoc>false</SharedDoc>
  <HLinks>
    <vt:vector size="66" baseType="variant"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5374037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https://login.consultant.ru/link/?req=doc&amp;base=LAW&amp;n=388568&amp;date=08.02.2022&amp;dst=100265&amp;field=134</vt:lpwstr>
      </vt:variant>
      <vt:variant>
        <vt:lpwstr/>
      </vt:variant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https://login.consultant.ru/link/?req=doc&amp;base=LAW&amp;n=278297&amp;date=08.02.2022&amp;dst=100011&amp;field=134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https://login.consultant.ru/link/?req=doc&amp;base=LAW&amp;n=399935&amp;date=08.02.2022&amp;dst=100013&amp;field=134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https://login.consultant.ru/link/?req=doc&amp;base=LAW&amp;n=371594&amp;date=08.02.2022&amp;dst=100047&amp;field=134</vt:lpwstr>
      </vt:variant>
      <vt:variant>
        <vt:lpwstr/>
      </vt:variant>
      <vt:variant>
        <vt:i4>5701716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https://login.consultant.ru/link/?req=doc&amp;base=LAW&amp;n=402002&amp;date=08.02.2022&amp;dst=100009&amp;field=134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31.01.2022 N ДГ-245/06"О направлении методических рекомендаций"(вместе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</dc:title>
  <dc:creator>Пользователь Windows</dc:creator>
  <cp:lastModifiedBy>Елена</cp:lastModifiedBy>
  <cp:revision>2</cp:revision>
  <cp:lastPrinted>2024-10-03T13:29:00Z</cp:lastPrinted>
  <dcterms:created xsi:type="dcterms:W3CDTF">2024-10-03T13:30:00Z</dcterms:created>
  <dcterms:modified xsi:type="dcterms:W3CDTF">2024-10-03T13:30:00Z</dcterms:modified>
</cp:coreProperties>
</file>