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7" w:rsidRDefault="00196C17" w:rsidP="0019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РЕЗУЛЬТАТЫ ПСИХОДИАГНОСТИКИ ОБУЧАЮЩИХСЯ </w:t>
      </w:r>
    </w:p>
    <w:p w:rsidR="00196C17" w:rsidRDefault="00196C17" w:rsidP="0019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МОУ «ШКОЛА №2» ГОРОДА АЛУШТЫ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в 2023/2023 учебном году</w:t>
      </w:r>
    </w:p>
    <w:p w:rsidR="00196C17" w:rsidRDefault="00196C17" w:rsidP="00196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:rsidR="00196C17" w:rsidRDefault="00196C17" w:rsidP="00196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:rsidR="00891956" w:rsidRPr="00891956" w:rsidRDefault="00891956" w:rsidP="0019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891956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По результатам вторичной диагностики процесса адаптации пятиклассников</w:t>
      </w:r>
      <w:r w:rsidRPr="0089195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можно сделать вывод о том, что учащиеся привыкли к новым условиям обучения, новым учителям, повысился процент учащихся с нормальным уровнем тревожности, а также снизились показатели по высокому и повышенному уровням, что свидетельствует об улучшении процесса адаптации.</w:t>
      </w:r>
    </w:p>
    <w:p w:rsidR="00891956" w:rsidRPr="00891956" w:rsidRDefault="00891956" w:rsidP="00891956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bidi="en-US"/>
        </w:rPr>
      </w:pPr>
      <w:r w:rsidRPr="008919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56487F6" wp14:editId="0CC0BBD7">
            <wp:extent cx="5217160" cy="181102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91956" w:rsidRPr="00891956" w:rsidRDefault="00891956" w:rsidP="00891956">
      <w:pPr>
        <w:tabs>
          <w:tab w:val="left" w:pos="245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b/>
          <w:sz w:val="20"/>
          <w:szCs w:val="20"/>
        </w:rPr>
        <w:t>По результатам исследования мотивационной сферы первоклассников</w:t>
      </w:r>
      <w:r w:rsidRPr="00891956">
        <w:rPr>
          <w:rFonts w:ascii="Times New Roman" w:eastAsia="Calibri" w:hAnsi="Times New Roman" w:cs="Times New Roman"/>
          <w:sz w:val="20"/>
          <w:szCs w:val="20"/>
        </w:rPr>
        <w:t xml:space="preserve"> можно говорить о доминировании познавательной мотивации учащихся:</w:t>
      </w:r>
    </w:p>
    <w:p w:rsidR="00891956" w:rsidRPr="00891956" w:rsidRDefault="00891956" w:rsidP="00891956">
      <w:pPr>
        <w:tabs>
          <w:tab w:val="left" w:pos="245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91956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91956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F2E7EB" wp14:editId="79B800C7">
            <wp:extent cx="5461686" cy="233954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b/>
          <w:sz w:val="20"/>
          <w:szCs w:val="20"/>
        </w:rPr>
        <w:t xml:space="preserve">Качественный анализ результатов </w:t>
      </w:r>
      <w:proofErr w:type="spellStart"/>
      <w:r w:rsidRPr="00891956">
        <w:rPr>
          <w:rFonts w:ascii="Times New Roman" w:eastAsia="Calibri" w:hAnsi="Times New Roman" w:cs="Times New Roman"/>
          <w:b/>
          <w:sz w:val="20"/>
          <w:szCs w:val="20"/>
        </w:rPr>
        <w:t>Цвето</w:t>
      </w:r>
      <w:proofErr w:type="spellEnd"/>
      <w:r w:rsidRPr="00891956">
        <w:rPr>
          <w:rFonts w:ascii="Times New Roman" w:eastAsia="Calibri" w:hAnsi="Times New Roman" w:cs="Times New Roman"/>
          <w:b/>
          <w:sz w:val="20"/>
          <w:szCs w:val="20"/>
        </w:rPr>
        <w:t>-рисуночного теста диагностики психических состояний</w:t>
      </w:r>
      <w:r w:rsidRPr="00891956">
        <w:rPr>
          <w:rFonts w:ascii="Times New Roman" w:eastAsia="Calibri" w:hAnsi="Times New Roman" w:cs="Times New Roman"/>
          <w:sz w:val="20"/>
          <w:szCs w:val="20"/>
        </w:rPr>
        <w:t xml:space="preserve"> первоклассников (Эмоциональная сфера, настроение в классе) показал следующую картину: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2302CD67" wp14:editId="3D8EACAE">
            <wp:extent cx="5841142" cy="3739979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 xml:space="preserve">Следовательно, </w:t>
      </w:r>
      <w:r w:rsidRPr="00891956">
        <w:rPr>
          <w:rFonts w:ascii="Times New Roman" w:eastAsia="Calibri" w:hAnsi="Times New Roman" w:cs="Times New Roman"/>
          <w:b/>
          <w:sz w:val="20"/>
          <w:szCs w:val="20"/>
        </w:rPr>
        <w:t>доминирующее настроение в школе у учащихся 1-х классов</w:t>
      </w:r>
      <w:r w:rsidRPr="0089195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>- любознательность,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>- доброжелательность,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>- потребность в одобрении,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>- надежды на успех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>-  фантазирование,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>- радость,</w:t>
      </w:r>
    </w:p>
    <w:p w:rsidR="00891956" w:rsidRPr="00891956" w:rsidRDefault="00891956" w:rsidP="008919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>-  активность.</w:t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 xml:space="preserve"> Это все свидетельствует о благоприятной психологической атмосфере в классах в целом. </w:t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sz w:val="20"/>
          <w:szCs w:val="20"/>
        </w:rPr>
        <w:t xml:space="preserve">Учащимся, которые испытывали трудности и имели проблемы в школьной </w:t>
      </w:r>
      <w:proofErr w:type="gramStart"/>
      <w:r w:rsidRPr="00891956">
        <w:rPr>
          <w:rFonts w:ascii="Times New Roman" w:eastAsia="Calibri" w:hAnsi="Times New Roman" w:cs="Times New Roman"/>
          <w:sz w:val="20"/>
          <w:szCs w:val="20"/>
        </w:rPr>
        <w:t>адаптации</w:t>
      </w:r>
      <w:r w:rsidRPr="00891956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Pr="00891956">
        <w:rPr>
          <w:rFonts w:ascii="Times New Roman" w:eastAsia="Calibri" w:hAnsi="Times New Roman" w:cs="Times New Roman"/>
          <w:sz w:val="20"/>
          <w:szCs w:val="20"/>
        </w:rPr>
        <w:t xml:space="preserve">  оказывается</w:t>
      </w:r>
      <w:proofErr w:type="gramEnd"/>
      <w:r w:rsidRPr="00891956">
        <w:rPr>
          <w:rFonts w:ascii="Times New Roman" w:eastAsia="Calibri" w:hAnsi="Times New Roman" w:cs="Times New Roman"/>
          <w:sz w:val="20"/>
          <w:szCs w:val="20"/>
        </w:rPr>
        <w:t xml:space="preserve">  адресная психологическая поддержка и помощь в течение учебного года (12 учащихся 1-х классов): беседы и консультации с родителями, учителями, индивидуальная психодиагностика, выявление причин трудностей в учебе и социализации, коррекционно-развивающие занятия с подгруппами первоклассников).</w:t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психодиагностики учащихся 4-х классов были определены уровни развития их психологической</w:t>
      </w: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культуры, уровни </w:t>
      </w:r>
      <w:proofErr w:type="spell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сформированности</w:t>
      </w:r>
      <w:proofErr w:type="spell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УУД, </w:t>
      </w:r>
      <w:proofErr w:type="spell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социализированности</w:t>
      </w:r>
      <w:proofErr w:type="spell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общей осведомленности, психологический климат в классе.</w:t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74"/>
        <w:gridCol w:w="1689"/>
        <w:gridCol w:w="1689"/>
        <w:gridCol w:w="1689"/>
      </w:tblGrid>
      <w:tr w:rsidR="00891956" w:rsidRPr="00891956" w:rsidTr="002424B1">
        <w:trPr>
          <w:trHeight w:val="255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культурно-психологического поведения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  <w:p w:rsidR="00891956" w:rsidRPr="00891956" w:rsidRDefault="00891956" w:rsidP="0089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891956" w:rsidRPr="00891956" w:rsidRDefault="00891956" w:rsidP="0089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Низкий</w:t>
            </w:r>
          </w:p>
          <w:p w:rsidR="00891956" w:rsidRPr="00891956" w:rsidRDefault="00891956" w:rsidP="0089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</w:tr>
      <w:tr w:rsidR="00891956" w:rsidRPr="00891956" w:rsidTr="002424B1">
        <w:trPr>
          <w:trHeight w:val="255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Самопонимание</w:t>
            </w:r>
            <w:proofErr w:type="spellEnd"/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самопознание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1956" w:rsidRPr="00891956" w:rsidTr="002424B1">
        <w:trPr>
          <w:trHeight w:val="270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Конструктивность общения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91956" w:rsidRPr="00891956" w:rsidTr="002424B1">
        <w:trPr>
          <w:trHeight w:val="255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Психическая </w:t>
            </w:r>
            <w:proofErr w:type="spellStart"/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91956" w:rsidRPr="00891956" w:rsidTr="002424B1">
        <w:trPr>
          <w:trHeight w:val="270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творчества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91956" w:rsidRPr="00891956" w:rsidTr="002424B1">
        <w:trPr>
          <w:trHeight w:val="255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Самоорганизованность</w:t>
            </w:r>
            <w:proofErr w:type="spellEnd"/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91956" w:rsidRPr="00891956" w:rsidTr="002424B1">
        <w:trPr>
          <w:trHeight w:val="255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Саморазвитие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91956" w:rsidRPr="00891956" w:rsidTr="002424B1">
        <w:trPr>
          <w:trHeight w:val="270"/>
          <w:tblCellSpacing w:w="0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1956" w:rsidRPr="00891956" w:rsidRDefault="00891956" w:rsidP="0089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культура в целом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56" w:rsidRPr="00891956" w:rsidRDefault="00891956" w:rsidP="008919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Таким образом, для повышения общей психологической культуры учащихся необходимо развивать </w:t>
      </w:r>
      <w:proofErr w:type="spell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самоорганизованность</w:t>
      </w:r>
      <w:proofErr w:type="spell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самопонимание</w:t>
      </w:r>
      <w:proofErr w:type="spell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самопознание, </w:t>
      </w:r>
      <w:proofErr w:type="spell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коммуникативность</w:t>
      </w:r>
      <w:proofErr w:type="spell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общения.</w:t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891956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58354E5" wp14:editId="3A5CAC2F">
            <wp:extent cx="6153236" cy="32702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Таким образом, для повышения уровня </w:t>
      </w:r>
      <w:proofErr w:type="spell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социализированности</w:t>
      </w:r>
      <w:proofErr w:type="spell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учащихся необходимо развивать автономность, повышать социальную активность учащихся. </w:t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Уровни нравственности и социальной </w:t>
      </w:r>
      <w:proofErr w:type="spell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адаптированности</w:t>
      </w:r>
      <w:proofErr w:type="spell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четвероклассников показали достаточно высокие результаты.</w:t>
      </w:r>
    </w:p>
    <w:p w:rsidR="00891956" w:rsidRPr="00891956" w:rsidRDefault="00891956" w:rsidP="00891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Полученные результаты психологического исследования в 4-х классах показали, что уровень психологической культуры личности четвероклассников на высоком уровне у большинства учащихся, что дает возможность предположить в дальнейшем успешную адаптацию будущих пятиклассников. </w:t>
      </w:r>
    </w:p>
    <w:p w:rsidR="00891956" w:rsidRPr="00891956" w:rsidRDefault="00891956" w:rsidP="00891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результате психодиагностики учащихся 9,11 к</w:t>
      </w: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лассов были определены: уровень </w:t>
      </w:r>
      <w:proofErr w:type="gram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стрессоустойчивости,  уровень</w:t>
      </w:r>
      <w:proofErr w:type="gram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личностной тревожности,  уровень осведомленности в процедурных вопросах ГИА,   уровень самоорганизации и самоконтроля.</w:t>
      </w:r>
    </w:p>
    <w:p w:rsidR="00891956" w:rsidRPr="00891956" w:rsidRDefault="00891956" w:rsidP="008919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Предэкзаменационная тревожность выпускников 9, </w:t>
      </w:r>
      <w:proofErr w:type="gramStart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11  классов</w:t>
      </w:r>
      <w:proofErr w:type="gramEnd"/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нашей школы доминирует на  среднем уровне. Отдельные учащиеся показали повышенный уровень тревожности (14%), им адресно была оказана психологическая поддержка.</w:t>
      </w:r>
    </w:p>
    <w:p w:rsidR="00891956" w:rsidRPr="00891956" w:rsidRDefault="00891956" w:rsidP="00891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465C7F" wp14:editId="76572A4F">
            <wp:extent cx="6318370" cy="2578443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1956" w:rsidRPr="00891956" w:rsidRDefault="00891956" w:rsidP="008919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 результатам психодиагностики в течение всего учебного года проводились групповые занятия с элементами тренинга «Формула успеха при подготовке и сдаче ГИА», индивидуальные   консультации с учащимися 9,11   классов и их родителей по различным темам: выбор экзаменов, выбор образовательного маршрута, страх перед экзаменами, индивидуальные консультации по результатам диагностик.</w:t>
      </w:r>
    </w:p>
    <w:p w:rsidR="00891956" w:rsidRPr="00891956" w:rsidRDefault="00891956" w:rsidP="00891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Проведенную групповую развивающую работу с детьми в целом можно считать достаточно успешной. В будущем году необходимо уделить больше внимания проведению в системе тренингов для педагогов по профилактике эмоционального выгорания педагогов.</w:t>
      </w:r>
    </w:p>
    <w:p w:rsidR="00891956" w:rsidRPr="00891956" w:rsidRDefault="00891956" w:rsidP="00891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9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результатам СПТ</w:t>
      </w:r>
      <w:r w:rsidRPr="00891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группа риска среди учащихся 8- 11 классов не была выявлена, одна некоторые учащиеся показали урони агрессивности, цинизма выше среднего. Следует учесть данные показатели и усилить профилактическую работу в данном направлении.</w:t>
      </w:r>
    </w:p>
    <w:p w:rsidR="009A08D2" w:rsidRDefault="009A08D2"/>
    <w:sectPr w:rsidR="009A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56"/>
    <w:rsid w:val="00196C17"/>
    <w:rsid w:val="00891956"/>
    <w:rsid w:val="009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5FEF"/>
  <w15:chartTrackingRefBased/>
  <w15:docId w15:val="{0511C5D7-A0FF-44DF-B5BB-C634FA9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5501858736059574E-2"/>
          <c:y val="6.1111111111111123E-2"/>
          <c:w val="0.72862453531598548"/>
          <c:h val="0.750000000000000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00B0F0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норма</c:v>
                </c:pt>
                <c:pt idx="1">
                  <c:v>повышенный</c:v>
                </c:pt>
                <c:pt idx="2">
                  <c:v>высокий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 formatCode="0.00%">
                  <c:v>0.35</c:v>
                </c:pt>
                <c:pt idx="1">
                  <c:v>0.46</c:v>
                </c:pt>
                <c:pt idx="2" formatCode="0.00%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00-43A7-B6D2-6D8F77E77E1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00B050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норма</c:v>
                </c:pt>
                <c:pt idx="1">
                  <c:v>повышенный</c:v>
                </c:pt>
                <c:pt idx="2">
                  <c:v>высокий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0" formatCode="0.00%">
                  <c:v>0.72</c:v>
                </c:pt>
                <c:pt idx="1">
                  <c:v>0.23</c:v>
                </c:pt>
                <c:pt idx="2" formatCode="0.0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00-43A7-B6D2-6D8F77E77E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45842048"/>
        <c:axId val="345841656"/>
        <c:axId val="0"/>
      </c:bar3DChart>
      <c:catAx>
        <c:axId val="345842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45841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584165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0.00%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45842048"/>
        <c:crosses val="autoZero"/>
        <c:crossBetween val="between"/>
      </c:valAx>
      <c:spPr>
        <a:noFill/>
        <a:ln w="25388">
          <a:noFill/>
        </a:ln>
      </c:spPr>
    </c:plotArea>
    <c:legend>
      <c:legendPos val="r"/>
      <c:layout>
        <c:manualLayout>
          <c:xMode val="edge"/>
          <c:yMode val="edge"/>
          <c:x val="0.83457249070631956"/>
          <c:y val="0.39444444444444465"/>
          <c:w val="0.14277863818629294"/>
          <c:h val="0.19821537034378417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Мотивы учебной деятельности </a:t>
            </a:r>
          </a:p>
          <a:p>
            <a:pPr>
              <a:defRPr/>
            </a:pPr>
            <a:r>
              <a:rPr lang="ru-RU"/>
              <a:t>учащихся 1-х классов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познавательный</c:v>
                </c:pt>
                <c:pt idx="1">
                  <c:v>внешний</c:v>
                </c:pt>
                <c:pt idx="2">
                  <c:v>игровой</c:v>
                </c:pt>
                <c:pt idx="3">
                  <c:v>коммуникативный</c:v>
                </c:pt>
                <c:pt idx="4">
                  <c:v>социальный</c:v>
                </c:pt>
                <c:pt idx="5">
                  <c:v>позиционный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</c:v>
                </c:pt>
                <c:pt idx="1">
                  <c:v>4</c:v>
                </c:pt>
                <c:pt idx="2">
                  <c:v>15</c:v>
                </c:pt>
                <c:pt idx="3">
                  <c:v>6</c:v>
                </c:pt>
                <c:pt idx="4">
                  <c:v>34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9B-4EEF-AA7A-B1163FED2F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познавательный</c:v>
                </c:pt>
                <c:pt idx="1">
                  <c:v>внешний</c:v>
                </c:pt>
                <c:pt idx="2">
                  <c:v>игровой</c:v>
                </c:pt>
                <c:pt idx="3">
                  <c:v>коммуникативный</c:v>
                </c:pt>
                <c:pt idx="4">
                  <c:v>социальный</c:v>
                </c:pt>
                <c:pt idx="5">
                  <c:v>позиционный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969B-4EEF-AA7A-B1163FED2F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Лист1!$A$2:$A$12</c:f>
              <c:strCache>
                <c:ptCount val="11"/>
                <c:pt idx="0">
                  <c:v>Интерес</c:v>
                </c:pt>
                <c:pt idx="1">
                  <c:v>Потребность в одобрении</c:v>
                </c:pt>
                <c:pt idx="2">
                  <c:v>Активность</c:v>
                </c:pt>
                <c:pt idx="3">
                  <c:v>Дружелюбие</c:v>
                </c:pt>
                <c:pt idx="4">
                  <c:v>Доброжелательность</c:v>
                </c:pt>
                <c:pt idx="5">
                  <c:v>Радость</c:v>
                </c:pt>
                <c:pt idx="6">
                  <c:v>Фантазирование</c:v>
                </c:pt>
                <c:pt idx="7">
                  <c:v>Искренность</c:v>
                </c:pt>
                <c:pt idx="8">
                  <c:v>Надежды на успех</c:v>
                </c:pt>
                <c:pt idx="9">
                  <c:v>Любознательность</c:v>
                </c:pt>
                <c:pt idx="10">
                  <c:v>Утомление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</c:v>
                </c:pt>
                <c:pt idx="1">
                  <c:v>8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6.6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CB-47EF-B5C2-E9D8DACAAB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Интерес</c:v>
                </c:pt>
                <c:pt idx="1">
                  <c:v>Потребность в одобрении</c:v>
                </c:pt>
                <c:pt idx="2">
                  <c:v>Активность</c:v>
                </c:pt>
                <c:pt idx="3">
                  <c:v>Дружелюбие</c:v>
                </c:pt>
                <c:pt idx="4">
                  <c:v>Доброжелательность</c:v>
                </c:pt>
                <c:pt idx="5">
                  <c:v>Радость</c:v>
                </c:pt>
                <c:pt idx="6">
                  <c:v>Фантазирование</c:v>
                </c:pt>
                <c:pt idx="7">
                  <c:v>Искренность</c:v>
                </c:pt>
                <c:pt idx="8">
                  <c:v>Надежды на успех</c:v>
                </c:pt>
                <c:pt idx="9">
                  <c:v>Любознательность</c:v>
                </c:pt>
                <c:pt idx="10">
                  <c:v>Утомление</c:v>
                </c:pt>
              </c:strCache>
            </c:strRef>
          </c:cat>
          <c:val>
            <c:numRef>
              <c:f>Лист1!$C$2:$C$12</c:f>
            </c:numRef>
          </c:val>
          <c:extLst>
            <c:ext xmlns:c16="http://schemas.microsoft.com/office/drawing/2014/chart" uri="{C3380CC4-5D6E-409C-BE32-E72D297353CC}">
              <c16:uniqueId val="{00000001-78CB-47EF-B5C2-E9D8DACAAB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Интерес</c:v>
                </c:pt>
                <c:pt idx="1">
                  <c:v>Потребность в одобрении</c:v>
                </c:pt>
                <c:pt idx="2">
                  <c:v>Активность</c:v>
                </c:pt>
                <c:pt idx="3">
                  <c:v>Дружелюбие</c:v>
                </c:pt>
                <c:pt idx="4">
                  <c:v>Доброжелательность</c:v>
                </c:pt>
                <c:pt idx="5">
                  <c:v>Радость</c:v>
                </c:pt>
                <c:pt idx="6">
                  <c:v>Фантазирование</c:v>
                </c:pt>
                <c:pt idx="7">
                  <c:v>Искренность</c:v>
                </c:pt>
                <c:pt idx="8">
                  <c:v>Надежды на успех</c:v>
                </c:pt>
                <c:pt idx="9">
                  <c:v>Любознательность</c:v>
                </c:pt>
                <c:pt idx="10">
                  <c:v>Утомление</c:v>
                </c:pt>
              </c:strCache>
            </c:strRef>
          </c:cat>
          <c:val>
            <c:numRef>
              <c:f>Лист1!$D$2:$D$12</c:f>
            </c:numRef>
          </c:val>
          <c:extLst>
            <c:ext xmlns:c16="http://schemas.microsoft.com/office/drawing/2014/chart" uri="{C3380CC4-5D6E-409C-BE32-E72D297353CC}">
              <c16:uniqueId val="{00000002-78CB-47EF-B5C2-E9D8DACAA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0179080"/>
        <c:axId val="350178296"/>
      </c:barChart>
      <c:catAx>
        <c:axId val="350179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0178296"/>
        <c:crosses val="autoZero"/>
        <c:auto val="1"/>
        <c:lblAlgn val="ctr"/>
        <c:lblOffset val="100"/>
        <c:noMultiLvlLbl val="0"/>
      </c:catAx>
      <c:valAx>
        <c:axId val="350178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01790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 развития личностных качеств учащихся 4-х классов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4-А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соц. адаптированность</c:v>
                </c:pt>
                <c:pt idx="1">
                  <c:v>автономность</c:v>
                </c:pt>
                <c:pt idx="2">
                  <c:v>соц. активность</c:v>
                </c:pt>
                <c:pt idx="3">
                  <c:v>нравственность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4.5</c:v>
                </c:pt>
                <c:pt idx="2">
                  <c:v>5</c:v>
                </c:pt>
                <c:pt idx="3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E4-4E73-91D7-F083ABA48F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4-Б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соц. адаптированность</c:v>
                </c:pt>
                <c:pt idx="1">
                  <c:v>автономность</c:v>
                </c:pt>
                <c:pt idx="2">
                  <c:v>соц. активность</c:v>
                </c:pt>
                <c:pt idx="3">
                  <c:v>нравственность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4.5</c:v>
                </c:pt>
                <c:pt idx="1">
                  <c:v>3</c:v>
                </c:pt>
                <c:pt idx="2">
                  <c:v>4.5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E4-4E73-91D7-F083ABA48F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4-В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соц. адаптированность</c:v>
                </c:pt>
                <c:pt idx="1">
                  <c:v>автономность</c:v>
                </c:pt>
                <c:pt idx="2">
                  <c:v>соц. активность</c:v>
                </c:pt>
                <c:pt idx="3">
                  <c:v>нравственность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4.2</c:v>
                </c:pt>
                <c:pt idx="1">
                  <c:v>3.5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E4-4E73-91D7-F083ABA48FD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4-Г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соц. адаптированность</c:v>
                </c:pt>
                <c:pt idx="1">
                  <c:v>автономность</c:v>
                </c:pt>
                <c:pt idx="2">
                  <c:v>соц. активность</c:v>
                </c:pt>
                <c:pt idx="3">
                  <c:v>нравственность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4.3</c:v>
                </c:pt>
                <c:pt idx="1">
                  <c:v>4</c:v>
                </c:pt>
                <c:pt idx="2">
                  <c:v>4.2</c:v>
                </c:pt>
                <c:pt idx="3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E4-4E73-91D7-F083ABA48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0168224"/>
        <c:axId val="349369704"/>
      </c:barChart>
      <c:catAx>
        <c:axId val="35016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9369704"/>
        <c:crosses val="autoZero"/>
        <c:auto val="1"/>
        <c:lblAlgn val="ctr"/>
        <c:lblOffset val="100"/>
        <c:noMultiLvlLbl val="0"/>
      </c:catAx>
      <c:valAx>
        <c:axId val="349369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168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8">
          <a:noFill/>
        </a:ln>
      </c:spPr>
      <c:txPr>
        <a:bodyPr/>
        <a:lstStyle/>
        <a:p>
          <a:pPr>
            <a:defRPr sz="160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93791574279379"/>
          <c:y val="0.39130434782608714"/>
          <c:w val="0.42572062084257217"/>
          <c:h val="0.52173913043478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Экзаменационная тревожность</c:v>
                </c:pt>
              </c:strCache>
            </c:strRef>
          </c:tx>
          <c:dLbls>
            <c:dLbl>
              <c:idx val="1"/>
              <c:layout>
                <c:manualLayout>
                  <c:x val="-7.2240164375249938E-2"/>
                  <c:y val="-8.79758530183726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C7-43CF-855A-F2E1215A10C3}"/>
                </c:ext>
              </c:extLst>
            </c:dLbl>
            <c:dLbl>
              <c:idx val="2"/>
              <c:layout>
                <c:manualLayout>
                  <c:x val="0.15140504985037992"/>
                  <c:y val="-0.114979527559055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C7-43CF-855A-F2E1215A10C3}"/>
                </c:ext>
              </c:extLst>
            </c:dLbl>
            <c:spPr>
              <a:noFill/>
              <a:ln w="25408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Очень низкий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Выше среднего</c:v>
                </c:pt>
                <c:pt idx="4">
                  <c:v>Высокий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0.08</c:v>
                </c:pt>
                <c:pt idx="1">
                  <c:v>0.28000000000000003</c:v>
                </c:pt>
                <c:pt idx="2">
                  <c:v>0.36</c:v>
                </c:pt>
                <c:pt idx="3">
                  <c:v>0.06</c:v>
                </c:pt>
                <c:pt idx="4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C7-43CF-855A-F2E1215A10C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8">
          <a:noFill/>
        </a:ln>
      </c:spPr>
    </c:plotArea>
    <c:legend>
      <c:legendPos val="r"/>
      <c:overlay val="0"/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2</cp:revision>
  <dcterms:created xsi:type="dcterms:W3CDTF">2023-07-03T15:41:00Z</dcterms:created>
  <dcterms:modified xsi:type="dcterms:W3CDTF">2023-07-03T15:41:00Z</dcterms:modified>
</cp:coreProperties>
</file>