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49" w:rsidRPr="00386949" w:rsidRDefault="00386949" w:rsidP="003C450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386949">
        <w:rPr>
          <w:b/>
          <w:bCs/>
          <w:kern w:val="36"/>
          <w:sz w:val="48"/>
          <w:szCs w:val="48"/>
        </w:rPr>
        <w:t>Образовательный проект</w:t>
      </w:r>
    </w:p>
    <w:p w:rsidR="00386949" w:rsidRPr="00386949" w:rsidRDefault="00386949" w:rsidP="00386949">
      <w:pPr>
        <w:spacing w:before="100" w:beforeAutospacing="1" w:after="100" w:afterAutospacing="1"/>
      </w:pPr>
      <w:r w:rsidRPr="00386949">
        <w:t>Участие в Курчатовском проекте – это уникальная возможность организовать образовательный процесс на базе современных конвергентных лабораторий, оснащенных высокотехнологичным учебным оборудованием.</w:t>
      </w:r>
    </w:p>
    <w:p w:rsidR="00386949" w:rsidRPr="00386949" w:rsidRDefault="00386949" w:rsidP="00386949">
      <w:pPr>
        <w:spacing w:before="100" w:beforeAutospacing="1" w:after="100" w:afterAutospacing="1"/>
      </w:pPr>
      <w:r w:rsidRPr="00386949">
        <w:t xml:space="preserve">Целями проекта являются формирование конвергентного мышления у школьников и достижение эффективного </w:t>
      </w:r>
      <w:proofErr w:type="spellStart"/>
      <w:r w:rsidRPr="00386949">
        <w:t>межпредметного</w:t>
      </w:r>
      <w:proofErr w:type="spellEnd"/>
      <w:r w:rsidRPr="00386949">
        <w:t xml:space="preserve"> взаимодействия.</w:t>
      </w:r>
    </w:p>
    <w:p w:rsidR="00386949" w:rsidRPr="00386949" w:rsidRDefault="00386949" w:rsidP="00386949">
      <w:pPr>
        <w:spacing w:before="100" w:beforeAutospacing="1" w:after="100" w:afterAutospacing="1"/>
      </w:pPr>
      <w:r w:rsidRPr="00386949">
        <w:t xml:space="preserve">Реализация проекта началась в 2020 год  Приказ </w:t>
      </w:r>
      <w:proofErr w:type="spellStart"/>
      <w:r w:rsidRPr="00386949">
        <w:t>уМинистерства</w:t>
      </w:r>
      <w:proofErr w:type="spellEnd"/>
      <w:r w:rsidRPr="00386949">
        <w:t xml:space="preserve"> образования</w:t>
      </w:r>
      <w:proofErr w:type="gramStart"/>
      <w:r w:rsidRPr="00386949">
        <w:t xml:space="preserve"> ,</w:t>
      </w:r>
      <w:proofErr w:type="gramEnd"/>
      <w:r w:rsidRPr="00386949">
        <w:t xml:space="preserve"> науки и молодежи «Об утверждении региональных инновационных площадок , осуществляющих деятельность на территории Республики Крым в сфере образования» </w:t>
      </w:r>
      <w:hyperlink r:id="rId5" w:history="1">
        <w:r w:rsidRPr="00386949">
          <w:rPr>
            <w:color w:val="0000FF"/>
            <w:u w:val="single"/>
          </w:rPr>
          <w:t>Приказ 959</w:t>
        </w:r>
      </w:hyperlink>
    </w:p>
    <w:p w:rsidR="00386949" w:rsidRPr="00386949" w:rsidRDefault="00814CAE" w:rsidP="00386949">
      <w:pPr>
        <w:spacing w:before="100" w:beforeAutospacing="1" w:after="100" w:afterAutospacing="1"/>
      </w:pPr>
      <w:hyperlink r:id="rId6" w:history="1">
        <w:r w:rsidR="00386949" w:rsidRPr="00386949">
          <w:rPr>
            <w:color w:val="0000FF"/>
            <w:u w:val="single"/>
          </w:rPr>
          <w:t xml:space="preserve">Приказ 3756 от 17.11.2016 «Об утверждении порядка признания образовательных организаций </w:t>
        </w:r>
        <w:proofErr w:type="spellStart"/>
        <w:r w:rsidR="00386949" w:rsidRPr="00386949">
          <w:rPr>
            <w:color w:val="0000FF"/>
            <w:u w:val="single"/>
          </w:rPr>
          <w:t>ии</w:t>
        </w:r>
        <w:proofErr w:type="spellEnd"/>
        <w:r w:rsidR="00386949" w:rsidRPr="00386949">
          <w:rPr>
            <w:color w:val="0000FF"/>
            <w:u w:val="single"/>
          </w:rPr>
          <w:t xml:space="preserve"> их </w:t>
        </w:r>
        <w:proofErr w:type="spellStart"/>
        <w:r w:rsidR="00386949" w:rsidRPr="00386949">
          <w:rPr>
            <w:color w:val="0000FF"/>
            <w:u w:val="single"/>
          </w:rPr>
          <w:t>обьединений</w:t>
        </w:r>
        <w:proofErr w:type="spellEnd"/>
        <w:r w:rsidR="00386949" w:rsidRPr="00386949">
          <w:rPr>
            <w:color w:val="0000FF"/>
            <w:u w:val="single"/>
          </w:rPr>
          <w:t xml:space="preserve"> региональными инновационными площадками»</w:t>
        </w:r>
      </w:hyperlink>
    </w:p>
    <w:p w:rsidR="00386949" w:rsidRPr="00386949" w:rsidRDefault="00386949" w:rsidP="00386949">
      <w:pPr>
        <w:spacing w:before="100" w:beforeAutospacing="1" w:after="100" w:afterAutospacing="1"/>
      </w:pPr>
      <w:r w:rsidRPr="00386949">
        <w:t>Основные направления реализации проекта:</w:t>
      </w:r>
    </w:p>
    <w:p w:rsidR="00386949" w:rsidRPr="00386949" w:rsidRDefault="00386949" w:rsidP="00386949">
      <w:pPr>
        <w:numPr>
          <w:ilvl w:val="0"/>
          <w:numId w:val="1"/>
        </w:numPr>
        <w:spacing w:before="100" w:beforeAutospacing="1" w:after="100" w:afterAutospacing="1"/>
      </w:pPr>
      <w:r w:rsidRPr="00386949">
        <w:t xml:space="preserve">Организация мероприятий, направленных на развитие исследовательских и </w:t>
      </w:r>
      <w:proofErr w:type="spellStart"/>
      <w:r w:rsidRPr="00386949">
        <w:t>предпрофессиональных</w:t>
      </w:r>
      <w:proofErr w:type="spellEnd"/>
      <w:r w:rsidRPr="00386949">
        <w:t xml:space="preserve"> компетенций учащихся образовательных организаций.</w:t>
      </w:r>
    </w:p>
    <w:p w:rsidR="00386949" w:rsidRPr="00386949" w:rsidRDefault="00386949" w:rsidP="00386949">
      <w:pPr>
        <w:numPr>
          <w:ilvl w:val="0"/>
          <w:numId w:val="1"/>
        </w:numPr>
        <w:spacing w:before="100" w:beforeAutospacing="1" w:after="100" w:afterAutospacing="1"/>
      </w:pPr>
      <w:proofErr w:type="gramStart"/>
      <w:r w:rsidRPr="00386949">
        <w:t>Распространение учебно-методического и управленческого опыта сопровождения образовательного процесса, направленного на освоение обучающимися конвергентного (междисциплинарного) содержания образования (в тесной</w:t>
      </w:r>
      <w:proofErr w:type="gramEnd"/>
      <w:r w:rsidRPr="00386949">
        <w:t xml:space="preserve"> взаимосвязи существующих в школе предметов).</w:t>
      </w:r>
    </w:p>
    <w:p w:rsidR="00386949" w:rsidRPr="00386949" w:rsidRDefault="00386949" w:rsidP="00386949">
      <w:pPr>
        <w:numPr>
          <w:ilvl w:val="0"/>
          <w:numId w:val="1"/>
        </w:numPr>
        <w:spacing w:before="100" w:beforeAutospacing="1" w:after="100" w:afterAutospacing="1"/>
      </w:pPr>
      <w:r w:rsidRPr="00386949">
        <w:t>Интеграция практико-ориентированного основного и дополнительного образования с фундаментальной наукой.</w:t>
      </w:r>
    </w:p>
    <w:p w:rsidR="00386949" w:rsidRPr="00386949" w:rsidRDefault="00386949" w:rsidP="00386949">
      <w:pPr>
        <w:numPr>
          <w:ilvl w:val="0"/>
          <w:numId w:val="1"/>
        </w:numPr>
        <w:spacing w:before="100" w:beforeAutospacing="1" w:after="100" w:afterAutospacing="1"/>
      </w:pPr>
      <w:r w:rsidRPr="00386949">
        <w:t>Создание условий для реализации в образовательных организациях проектных и исследовательских работ в учебных междисциплинарных лабораторно-исследовательских комплексах.</w:t>
      </w:r>
    </w:p>
    <w:p w:rsidR="00386949" w:rsidRPr="00386949" w:rsidRDefault="00386949" w:rsidP="00386949">
      <w:pPr>
        <w:numPr>
          <w:ilvl w:val="0"/>
          <w:numId w:val="1"/>
        </w:numPr>
        <w:spacing w:before="100" w:beforeAutospacing="1" w:after="100" w:afterAutospacing="1"/>
      </w:pPr>
      <w:r w:rsidRPr="00386949">
        <w:t>Организация и повышение эффективности деятельности педагогов образовательных организаций при реализации Курчатовского проекта.</w:t>
      </w:r>
    </w:p>
    <w:p w:rsidR="00386949" w:rsidRPr="00386949" w:rsidRDefault="00386949" w:rsidP="00386949">
      <w:pPr>
        <w:numPr>
          <w:ilvl w:val="0"/>
          <w:numId w:val="1"/>
        </w:numPr>
        <w:spacing w:before="100" w:beforeAutospacing="1" w:after="100" w:afterAutospacing="1"/>
      </w:pPr>
      <w:r w:rsidRPr="00386949">
        <w:t xml:space="preserve">Развитие </w:t>
      </w:r>
      <w:proofErr w:type="gramStart"/>
      <w:r w:rsidRPr="00386949">
        <w:t>сети ресурсных центров образовательных организаций − участниц проекта</w:t>
      </w:r>
      <w:proofErr w:type="gramEnd"/>
      <w:r w:rsidRPr="00386949">
        <w:t>.</w:t>
      </w:r>
    </w:p>
    <w:p w:rsidR="00F8512B" w:rsidRDefault="00F8512B"/>
    <w:p w:rsidR="00386949" w:rsidRPr="00386949" w:rsidRDefault="00386949" w:rsidP="00386949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386949">
        <w:rPr>
          <w:b/>
          <w:bCs/>
          <w:kern w:val="36"/>
          <w:sz w:val="48"/>
          <w:szCs w:val="48"/>
        </w:rPr>
        <w:t>Показатели проекта</w:t>
      </w:r>
    </w:p>
    <w:p w:rsidR="00386949" w:rsidRPr="00386949" w:rsidRDefault="00386949" w:rsidP="00386949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86949">
        <w:rPr>
          <w:b/>
          <w:bCs/>
          <w:color w:val="003366"/>
          <w:sz w:val="36"/>
          <w:szCs w:val="36"/>
        </w:rPr>
        <w:t>Статус участия в проекте:</w:t>
      </w:r>
    </w:p>
    <w:p w:rsidR="00386949" w:rsidRPr="00386949" w:rsidRDefault="00386949" w:rsidP="00386949">
      <w:pPr>
        <w:spacing w:before="100" w:beforeAutospacing="1" w:after="100" w:afterAutospacing="1"/>
      </w:pPr>
      <w:r w:rsidRPr="00386949">
        <w:rPr>
          <w:b/>
          <w:bCs/>
          <w:color w:val="003366"/>
        </w:rPr>
        <w:t>  </w:t>
      </w:r>
      <w:r w:rsidRPr="00386949">
        <w:rPr>
          <w:color w:val="003366"/>
        </w:rPr>
        <w:t xml:space="preserve"> У</w:t>
      </w:r>
      <w:r w:rsidRPr="00386949">
        <w:t>частник</w:t>
      </w:r>
    </w:p>
    <w:p w:rsidR="00386949" w:rsidRPr="00386949" w:rsidRDefault="00386949" w:rsidP="00386949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proofErr w:type="gramStart"/>
      <w:r w:rsidRPr="00386949">
        <w:rPr>
          <w:b/>
          <w:bCs/>
          <w:color w:val="003366"/>
          <w:sz w:val="36"/>
          <w:szCs w:val="36"/>
        </w:rPr>
        <w:t>Ответственный</w:t>
      </w:r>
      <w:proofErr w:type="gramEnd"/>
      <w:r w:rsidRPr="00386949">
        <w:rPr>
          <w:b/>
          <w:bCs/>
          <w:color w:val="003366"/>
          <w:sz w:val="36"/>
          <w:szCs w:val="36"/>
        </w:rPr>
        <w:t xml:space="preserve"> за реализацию проекта: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7"/>
        <w:gridCol w:w="3269"/>
        <w:gridCol w:w="1516"/>
        <w:gridCol w:w="1983"/>
      </w:tblGrid>
      <w:tr w:rsidR="003C4508" w:rsidRPr="00386949" w:rsidTr="003869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949" w:rsidRPr="00386949" w:rsidRDefault="00386949" w:rsidP="00386949">
            <w:r w:rsidRPr="00386949">
              <w:t>ФИО</w:t>
            </w:r>
          </w:p>
        </w:tc>
        <w:tc>
          <w:tcPr>
            <w:tcW w:w="0" w:type="auto"/>
            <w:vAlign w:val="center"/>
            <w:hideMark/>
          </w:tcPr>
          <w:p w:rsidR="00386949" w:rsidRPr="00386949" w:rsidRDefault="00386949" w:rsidP="00386949">
            <w:r w:rsidRPr="00386949"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386949" w:rsidRPr="00386949" w:rsidRDefault="00386949" w:rsidP="00386949">
            <w:r w:rsidRPr="00386949"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386949" w:rsidRPr="00386949" w:rsidRDefault="00386949" w:rsidP="00386949">
            <w:proofErr w:type="spellStart"/>
            <w:r w:rsidRPr="00386949">
              <w:t>Email</w:t>
            </w:r>
            <w:proofErr w:type="spellEnd"/>
          </w:p>
        </w:tc>
      </w:tr>
      <w:tr w:rsidR="003C4508" w:rsidRPr="00386949" w:rsidTr="003869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949" w:rsidRPr="003C4508" w:rsidRDefault="003C4508" w:rsidP="00386949">
            <w:proofErr w:type="spellStart"/>
            <w:r>
              <w:rPr>
                <w:lang w:val="en-US"/>
              </w:rPr>
              <w:t>Терещенко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Светлана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949" w:rsidRPr="00386949" w:rsidRDefault="00386949" w:rsidP="00386949">
            <w:r w:rsidRPr="00386949">
              <w:t>заместитель директора по учебной работе</w:t>
            </w:r>
          </w:p>
        </w:tc>
        <w:tc>
          <w:tcPr>
            <w:tcW w:w="0" w:type="auto"/>
            <w:vAlign w:val="center"/>
            <w:hideMark/>
          </w:tcPr>
          <w:p w:rsidR="00386949" w:rsidRPr="00386949" w:rsidRDefault="00386949" w:rsidP="003C4508">
            <w:r w:rsidRPr="00386949">
              <w:t>+7978</w:t>
            </w:r>
            <w:r w:rsidR="003C4508">
              <w:t>7901356</w:t>
            </w:r>
          </w:p>
        </w:tc>
        <w:tc>
          <w:tcPr>
            <w:tcW w:w="0" w:type="auto"/>
            <w:vAlign w:val="center"/>
            <w:hideMark/>
          </w:tcPr>
          <w:p w:rsidR="00386949" w:rsidRPr="00386949" w:rsidRDefault="003C4508" w:rsidP="00386949">
            <w:proofErr w:type="spellStart"/>
            <w:r>
              <w:rPr>
                <w:lang w:val="en-US"/>
              </w:rPr>
              <w:t>stereshenko</w:t>
            </w:r>
            <w:proofErr w:type="spellEnd"/>
            <w:r>
              <w:t>@</w:t>
            </w:r>
            <w:r>
              <w:rPr>
                <w:lang w:val="en-US"/>
              </w:rPr>
              <w:t>list</w:t>
            </w:r>
            <w:r w:rsidR="00386949" w:rsidRPr="00386949">
              <w:t>.</w:t>
            </w:r>
            <w:proofErr w:type="spellStart"/>
            <w:r w:rsidR="00386949" w:rsidRPr="00386949">
              <w:t>ru</w:t>
            </w:r>
            <w:proofErr w:type="spellEnd"/>
          </w:p>
        </w:tc>
      </w:tr>
    </w:tbl>
    <w:p w:rsidR="00386949" w:rsidRPr="00386949" w:rsidRDefault="00386949" w:rsidP="00386949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86949">
        <w:rPr>
          <w:b/>
          <w:bCs/>
          <w:color w:val="003366"/>
          <w:sz w:val="36"/>
          <w:szCs w:val="36"/>
        </w:rPr>
        <w:lastRenderedPageBreak/>
        <w:t> Паспорт проекта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2561"/>
        <w:gridCol w:w="6201"/>
      </w:tblGrid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t>1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 Название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rPr>
                <w:b/>
                <w:bCs/>
              </w:rPr>
              <w:t>Создание Курчатовских классов в общеобразовательных организациях Республики Крым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t>2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Обоснование необходимости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 xml:space="preserve">Проект позволит сделать существенный шаг вперед в развитии </w:t>
            </w:r>
            <w:proofErr w:type="spellStart"/>
            <w:r w:rsidRPr="00386949">
              <w:t>предпрофильного</w:t>
            </w:r>
            <w:proofErr w:type="spellEnd"/>
            <w:r w:rsidRPr="00386949">
              <w:t xml:space="preserve"> образования, сформировать конвергентную образовательную среду обучения, поощрить творческую инициативу учителей.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Педагоги, готовые участвовать в проекте получат возможность повысить качество создания и использования новых образовательных технологий, на основе междисциплинарного обучения, эффективно планировать и осуществлять образовательные и  воспитательные задачи.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Обучающиеся, будут активно приобретать навыки экспериментальной работы и исследовательской деятельности в формате конвергентного обучения: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Создание условий для обучающихся, содействующих развитию исследовательских способностей, поддержка соответствующих видов деятельности со стороны взрослых.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Выявление зоны ближайшего развития, ранняя </w:t>
            </w:r>
            <w:proofErr w:type="gramStart"/>
            <w:r w:rsidRPr="00386949">
              <w:t>диагностика</w:t>
            </w:r>
            <w:proofErr w:type="gramEnd"/>
            <w:r w:rsidRPr="00386949">
              <w:t xml:space="preserve"> как способностей, так и трудностей, выработка путей их преодоления и компенсации.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Реальное осуществление требований ФГОС по формированию универсальных учебных действий в ходе учебной деятельности, использование потенциала </w:t>
            </w:r>
            <w:proofErr w:type="spellStart"/>
            <w:proofErr w:type="gramStart"/>
            <w:r w:rsidRPr="00386949">
              <w:t>естественно-научных</w:t>
            </w:r>
            <w:proofErr w:type="spellEnd"/>
            <w:proofErr w:type="gramEnd"/>
            <w:r w:rsidRPr="00386949">
              <w:t xml:space="preserve"> лабораторий (в том числе – в мобильной и дистанционной форме).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Использование природной  детской любознательности, ориентации на коммуникацию и сотрудничество в коллективных исследованиях для формирования проектно-исследовательской формы учебной деятельности.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Освоение исследовательской парадигмы: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навыков наблюдения и эксперимента, измерения (как объективизации ощущений),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фиксации в цифровой форме,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наглядного представления данных,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генерации моделей, алгоритмов и предсказаний.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lastRenderedPageBreak/>
              <w:t>— Получение опыта непосредственного восприятия наиболее впечатляющих объектов и явлений (в том числе – неожиданных, парадоксальных, привлекательных).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Насыщенная внеурочная деятельность в направлении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proofErr w:type="spellStart"/>
            <w:r w:rsidRPr="00386949">
              <w:t>деятельностного</w:t>
            </w:r>
            <w:proofErr w:type="spellEnd"/>
            <w:r w:rsidRPr="00386949">
              <w:t xml:space="preserve"> освоения естественно-математического содержания (экскурсии, проекты, музеи, кружки занимательной науки, выставки).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Формирование целостной картины мира, системы ориентации в нем, классификации объектов и явлений, дифференцировки и интеграции (унификации), выстраивание причинно-следственных связей.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Приобретение позитивного опыта </w:t>
            </w:r>
            <w:proofErr w:type="gramStart"/>
            <w:r w:rsidRPr="00386949">
              <w:t>индивидуальной</w:t>
            </w:r>
            <w:proofErr w:type="gramEnd"/>
            <w:r w:rsidRPr="00386949">
              <w:t xml:space="preserve"> и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коллективной деятельности и коммуникации, в том числе </w:t>
            </w:r>
            <w:proofErr w:type="gramStart"/>
            <w:r w:rsidRPr="00386949">
              <w:t>–д</w:t>
            </w:r>
            <w:proofErr w:type="gramEnd"/>
            <w:r w:rsidRPr="00386949">
              <w:t>истанционной, в исследовательских проектах.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Формирование </w:t>
            </w:r>
            <w:proofErr w:type="spellStart"/>
            <w:r w:rsidRPr="00386949">
              <w:t>портфолио</w:t>
            </w:r>
            <w:proofErr w:type="spellEnd"/>
            <w:r w:rsidRPr="00386949">
              <w:t xml:space="preserve"> успешного опыта и достижений (включающего и более ранние работы).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Первичное привлечение учащихся к естественно-математическому образованию через систему кружков и конкурсов, в том числе – дистанционных, формирование сообществ, в том числе – сетевых.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Обеспечение поддержки участия обучающихся в олимпиадах, конкурсах, конференциях, выставках.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Воспитание способности к восприятию и освоению новых технологических областей, развитие интереса к познанию основ наук и формирование начальных профессиональных навыков на этой основе.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lastRenderedPageBreak/>
              <w:t>3.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Цель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>Организация и обеспечение сопровождения мероприятий по продвижению проекта по созданию Курчатовских классов.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Разработка и реализация мероприятий по повышению уровня естественно – научной компетентности,  приобщению  к  фундаментальному  изучению естественнонаучных предметов, привитию обучающимся исследовательской культуры посредством включения в открытую научно- образовательную среду образовательных организаций Республики Крым,  повышение творческой активности педагогических работников.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t>4.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Задачи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proofErr w:type="gramStart"/>
            <w:r w:rsidRPr="00386949">
              <w:t xml:space="preserve">1) создать учебный план, обеспечивающий непрерывное </w:t>
            </w:r>
            <w:r w:rsidRPr="00386949">
              <w:lastRenderedPageBreak/>
              <w:t>междисциплинарное образование обучающихся и предполагающий организацию занятий с привлечением сотрудников кафедр и лабораторий ФТИ (структурное подразделение) ФГАОУ ВО «КФУ имени В.И. Вернадского», а также преподавателей      Детского технопарка «</w:t>
            </w:r>
            <w:proofErr w:type="spellStart"/>
            <w:r w:rsidRPr="00386949">
              <w:t>Кванториум</w:t>
            </w:r>
            <w:proofErr w:type="spellEnd"/>
            <w:r w:rsidRPr="00386949">
              <w:t>»;</w:t>
            </w:r>
            <w:proofErr w:type="gramEnd"/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2) разработать модульную программу междисциплинарного курса внеурочной деятельности;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3) усовершенствовать и скоординировать на уровне содержания учебного материала рабочие программы учебных предметов: биологии, географии, химии, физики;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 4) сформировать у </w:t>
            </w:r>
            <w:proofErr w:type="gramStart"/>
            <w:r w:rsidRPr="00386949">
              <w:t>обучающихся</w:t>
            </w:r>
            <w:proofErr w:type="gramEnd"/>
            <w:r w:rsidRPr="00386949">
              <w:t xml:space="preserve"> способности использовать </w:t>
            </w:r>
            <w:proofErr w:type="spellStart"/>
            <w:r w:rsidRPr="00386949">
              <w:t>межпредметные</w:t>
            </w:r>
            <w:proofErr w:type="spellEnd"/>
            <w:r w:rsidRPr="00386949">
              <w:t xml:space="preserve">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5) создать условия для погружения обучающихся в университетскую высоконаучную среду и бизнес среду с целью выстраивания маршрута их научного и карьерного роста в будущем;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6) расширить возможности участия обучающихся Курчатовских классов в олимпиадах, научных конференциях, интеллектуальных конкурсах различных уровней, в том числе дистанционных;</w:t>
            </w:r>
          </w:p>
          <w:p w:rsidR="00386949" w:rsidRPr="00386949" w:rsidRDefault="00386949" w:rsidP="003C4508">
            <w:pPr>
              <w:spacing w:before="100" w:beforeAutospacing="1" w:after="100" w:afterAutospacing="1"/>
            </w:pPr>
            <w:r w:rsidRPr="00386949">
              <w:t> </w:t>
            </w:r>
            <w:proofErr w:type="gramStart"/>
            <w:r w:rsidRPr="00386949">
              <w:t>7) создать условия дополнительного обучения и повышения квалификации педагогов, работающих с обучающимися  Курчатовских классов.</w:t>
            </w:r>
            <w:proofErr w:type="gramEnd"/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lastRenderedPageBreak/>
              <w:t>4.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Сроки реализации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>2020 – 2025 гг.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t>5.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Организаторы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>Министерство образования, науки и молодежи Республики Крым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t>6.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Участники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> — Управления и отделы образования муниципальных образований Республики Крым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Общеобразовательные учреждения Республики Крым (Приложение 1)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ФТИ (структурное подразделение) ФГАОУ ВО «КФУ имени В.И. Вернадского»,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Детский технопарк “</w:t>
            </w:r>
            <w:proofErr w:type="spellStart"/>
            <w:r w:rsidRPr="00386949">
              <w:t>Кванториум</w:t>
            </w:r>
            <w:proofErr w:type="spellEnd"/>
            <w:r w:rsidRPr="00386949">
              <w:t xml:space="preserve">” в городе Евпатория (Республика Крым) — структурное подразделение Государственного бюджетного образовательного учреждения дополнительного образования Республики </w:t>
            </w:r>
            <w:r w:rsidRPr="00386949">
              <w:lastRenderedPageBreak/>
              <w:t>Крым “Малая академия наук “Искатель”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lastRenderedPageBreak/>
              <w:t>7.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Партнеры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>НИЦ «Курчатовский институт» г</w:t>
            </w:r>
            <w:proofErr w:type="gramStart"/>
            <w:r w:rsidRPr="00386949">
              <w:t>.М</w:t>
            </w:r>
            <w:proofErr w:type="gramEnd"/>
            <w:r w:rsidRPr="00386949">
              <w:t>осква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t>8.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Разработчики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>Рабочая группа согласно приказу Министерства образования, науки и молодежи Республики Крым от 28.05.2020 г. №816  «О создании рабочей группы по разработке инновационного проекта «Курчатовский класс» в образовательных организациях Республики Крым» (Приложение 2)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t>9.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Актуальность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>Актуальность решения перечисленных выше задач продиктована тем неоспоримым фактом, что современная наука вступила в фазу междисциплинарного диалога. Технические науки и особенно NBIC-технологии становятся силой, способной коренным образом изменить природу человека и его жизнедеятельность.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Эти факторы диктуют необходимость изменений подходов к целям, задачам, инструментам и механизмам обучения.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Переход от принципа узкой </w:t>
            </w:r>
            <w:proofErr w:type="spellStart"/>
            <w:r w:rsidRPr="00386949">
              <w:t>профилизации</w:t>
            </w:r>
            <w:proofErr w:type="spellEnd"/>
            <w:r w:rsidRPr="00386949">
              <w:t xml:space="preserve">  к принципу </w:t>
            </w:r>
            <w:proofErr w:type="spellStart"/>
            <w:r w:rsidRPr="00386949">
              <w:t>междисциплинарности</w:t>
            </w:r>
            <w:proofErr w:type="spellEnd"/>
            <w:r w:rsidRPr="00386949">
              <w:t xml:space="preserve"> в обучении, который приведет к овладению обучающимися 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именно школьного образования, которое своей задачей ставит, в том числе и развитие личности ребенка.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Высокого качества образования, результативности подготовки </w:t>
            </w:r>
            <w:proofErr w:type="gramStart"/>
            <w:r w:rsidRPr="00386949">
              <w:t>сегодняшних</w:t>
            </w:r>
            <w:proofErr w:type="gramEnd"/>
            <w:r w:rsidRPr="00386949">
              <w:t xml:space="preserve"> обучающихся к завтрашней профессиональной деятельности можно достичь при условии, что каждому ребенку будет предоставлена возможность обучения на том уровне, который будет соответствовать его интеллектуальным возможностям, что в процессе обучения будут использоваться те технологии, которые соответствуют возрастным особенностям и индивидуальному стилю учебной деятельности.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t>10.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Эффективность проекта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rPr>
                <w:b/>
                <w:bCs/>
              </w:rPr>
              <w:t>для Республики Крым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внедрение в образовательное пространство региона новой модели обучения, связанной с повышением научной и математической грамотности </w:t>
            </w:r>
            <w:proofErr w:type="gramStart"/>
            <w:r w:rsidRPr="00386949">
              <w:t>обучающихся</w:t>
            </w:r>
            <w:proofErr w:type="gramEnd"/>
            <w:r w:rsidRPr="00386949">
              <w:t>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повышение качества основного общего, среднего и высшего образования;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развитие инициативной, научно-исследовательской активности у молодежи через трансляцию опыта </w:t>
            </w:r>
            <w:r w:rsidRPr="00386949">
              <w:lastRenderedPageBreak/>
              <w:t>Курчатовского класса;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развитие движения популяризаторов науки в молодежной среде;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организация </w:t>
            </w:r>
            <w:proofErr w:type="gramStart"/>
            <w:r w:rsidRPr="00386949">
              <w:t>повышения квалификации педагогов школ Республики</w:t>
            </w:r>
            <w:proofErr w:type="gramEnd"/>
            <w:r w:rsidRPr="00386949">
              <w:t xml:space="preserve"> Крым, с использованием учебно-лабораторного оборудования Курчатовского класса;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proofErr w:type="gramStart"/>
            <w:r w:rsidRPr="00386949">
              <w:t>— создание Курчатовского класса после его апробации может быть использовано в качестве масштабируемой модели (практики) по созданию образовательной среды, формирующий принципиально новый тип мышления у обучающихся, опирающийся на принцип конвергенции естественнонаучных знаний о мире.</w:t>
            </w:r>
            <w:proofErr w:type="gramEnd"/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  <w:r w:rsidRPr="00386949">
              <w:rPr>
                <w:b/>
                <w:bCs/>
              </w:rPr>
              <w:t xml:space="preserve"> для  ФТИ  (структурное подразделение) ФГАОУ ВО «КФУ им. В.И.Вернадского» 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повышение квалификации профессорско-преподавательского состава института путем создания научно-методического семинара;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апробация новых методик включенного университетского образования в школьную программу с 5 класса;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расширение исследовательской деятельности преподавателей университета, в том числе за счет формирования междисциплинарных проектных групп;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отработка нового типа </w:t>
            </w:r>
            <w:proofErr w:type="spellStart"/>
            <w:r w:rsidRPr="00386949">
              <w:t>профориентационной</w:t>
            </w:r>
            <w:proofErr w:type="spellEnd"/>
            <w:r w:rsidRPr="00386949">
              <w:t xml:space="preserve"> деятельности университета.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  <w:r w:rsidRPr="00386949">
              <w:rPr>
                <w:b/>
                <w:bCs/>
              </w:rPr>
              <w:t>для общеобразовательных организаций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усовершенствованы и скоординированы на уровне содержания учебного материала рабочие программы учебных дисциплин по математике, физике, химии, биологии, информатике, географии. В них будет предусмотрено знакомство школьников с </w:t>
            </w:r>
            <w:proofErr w:type="spellStart"/>
            <w:r w:rsidRPr="00386949">
              <w:t>трансдисциплинарными</w:t>
            </w:r>
            <w:proofErr w:type="spellEnd"/>
            <w:r w:rsidRPr="00386949">
              <w:t xml:space="preserve"> законами и фактами, в которых они проявляются в природе и жизни человека, освоены некоторые методы и инструменты познания этих законов, а также существенно усилена эвристическая составляющая, предусмотрена </w:t>
            </w:r>
            <w:proofErr w:type="spellStart"/>
            <w:r w:rsidRPr="00386949">
              <w:t>внеучебная</w:t>
            </w:r>
            <w:proofErr w:type="spellEnd"/>
            <w:r w:rsidRPr="00386949">
              <w:t xml:space="preserve"> деятельность по указанным предметам, </w:t>
            </w:r>
            <w:proofErr w:type="gramStart"/>
            <w:r w:rsidRPr="00386949">
              <w:t>ориентированная</w:t>
            </w:r>
            <w:proofErr w:type="gramEnd"/>
            <w:r w:rsidRPr="00386949">
              <w:t xml:space="preserve"> прежде всего на экспериментальное и практическое освоение учебного материала;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создана полная учебно-методическая документация </w:t>
            </w:r>
            <w:r w:rsidRPr="00386949">
              <w:lastRenderedPageBreak/>
              <w:t>указанной программы;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повышение научной и математической грамотности </w:t>
            </w:r>
            <w:proofErr w:type="gramStart"/>
            <w:r w:rsidRPr="00386949">
              <w:t>обучающихся</w:t>
            </w:r>
            <w:proofErr w:type="gramEnd"/>
            <w:r w:rsidRPr="00386949">
              <w:t>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повышение качества основного общего, среднего  общего образования;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развитие инициативной, научно-исследовательской активности у </w:t>
            </w:r>
            <w:proofErr w:type="gramStart"/>
            <w:r w:rsidRPr="00386949">
              <w:t>обучающихся</w:t>
            </w:r>
            <w:proofErr w:type="gramEnd"/>
            <w:r w:rsidRPr="00386949">
              <w:t>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— создание эффективной модели раннего профессионального самоопределения </w:t>
            </w:r>
            <w:proofErr w:type="gramStart"/>
            <w:r w:rsidRPr="00386949">
              <w:t>обучающихся</w:t>
            </w:r>
            <w:proofErr w:type="gramEnd"/>
            <w:r w:rsidRPr="00386949">
              <w:t>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— организация повышения квалификации педагогов общеобразовательных организаций при поддержке партнёров проекта.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lastRenderedPageBreak/>
              <w:t> 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Ожидаемые результаты проекта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 xml:space="preserve">Создание эффективной республиканской  системы </w:t>
            </w:r>
            <w:proofErr w:type="spellStart"/>
            <w:r w:rsidRPr="00386949">
              <w:t>межпредметного</w:t>
            </w:r>
            <w:proofErr w:type="spellEnd"/>
            <w:r w:rsidRPr="00386949">
              <w:t xml:space="preserve"> сетевого взаимодействия и конвергентной среды обучения.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Создание эффективной системы инновационных площадок по реализации проекта, созданных на базе образовательных организаций, участников проекта.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Формирование системы индивидуальных исследовательских проектов в области естественных наук.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Создание позитивного имиджа занятий наукой.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 Создание </w:t>
            </w:r>
            <w:proofErr w:type="gramStart"/>
            <w:r w:rsidRPr="00386949">
              <w:t>Интернет–ресурса</w:t>
            </w:r>
            <w:proofErr w:type="gramEnd"/>
            <w:r w:rsidRPr="00386949">
              <w:t xml:space="preserve"> для популяризации проекта.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Разработка и продвижение модели реализации проекта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Курчатовский класс в образовательных организациях Республики Крым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t> 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Планируемые результаты освоения программы Курчатовского класса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>Планируемые результаты опираются на ведущие концептуальные установки, отражающие основной, сущностный вклад изучаемой программы в развитие личности обучающихся, их способностей.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rPr>
                <w:b/>
                <w:bCs/>
              </w:rPr>
              <w:t>Личностные результаты: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•        способность </w:t>
            </w:r>
            <w:proofErr w:type="spellStart"/>
            <w:r w:rsidRPr="00386949">
              <w:t>креативно</w:t>
            </w:r>
            <w:proofErr w:type="spellEnd"/>
            <w:r w:rsidRPr="00386949">
              <w:t xml:space="preserve"> и критически мыслить, активно, целенаправленно и целостно познавать мир, осознавать ценность образования и науки, труда и творчества для человека и общества,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•        готовность владеть основами научных методов </w:t>
            </w:r>
            <w:r w:rsidRPr="00386949">
              <w:lastRenderedPageBreak/>
              <w:t>познания окружающего мира;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•        </w:t>
            </w:r>
            <w:proofErr w:type="spellStart"/>
            <w:r w:rsidRPr="00386949">
              <w:t>мотивированность</w:t>
            </w:r>
            <w:proofErr w:type="spellEnd"/>
            <w:r w:rsidRPr="00386949">
              <w:t xml:space="preserve"> на творчество и инновационную деятельность;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•        готовность к сотрудничеству, способность осуществлять учебно-исследовательскую, проектную и информационно-познавательную деятельность;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•        осознанность в выборе профессии.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proofErr w:type="spellStart"/>
            <w:r w:rsidRPr="00386949">
              <w:rPr>
                <w:b/>
                <w:bCs/>
              </w:rPr>
              <w:t>Метапредметные</w:t>
            </w:r>
            <w:proofErr w:type="spellEnd"/>
            <w:r w:rsidRPr="00386949">
              <w:rPr>
                <w:b/>
                <w:bCs/>
              </w:rPr>
              <w:t xml:space="preserve"> результаты: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•        </w:t>
            </w:r>
            <w:proofErr w:type="spellStart"/>
            <w:r w:rsidRPr="00386949">
              <w:t>межпредметные</w:t>
            </w:r>
            <w:proofErr w:type="spellEnd"/>
            <w:r w:rsidRPr="00386949">
              <w:t xml:space="preserve"> понятия и универсальные учебные действия (регулятивные, познавательные, коммуникативные),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•        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•        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научно-исследовательского проекта как итогового продукта конвергентного образования.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 </w:t>
            </w:r>
            <w:r w:rsidRPr="00386949">
              <w:rPr>
                <w:b/>
                <w:bCs/>
              </w:rPr>
              <w:t>Предметные результаты: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соответствуют предметным </w:t>
            </w:r>
            <w:proofErr w:type="gramStart"/>
            <w:r w:rsidRPr="00386949">
              <w:t>результатам</w:t>
            </w:r>
            <w:proofErr w:type="gramEnd"/>
            <w:r w:rsidRPr="00386949">
              <w:t xml:space="preserve"> прописанным в Основной образовательной программе основного общего образования МБОУ – участников проекта с дополнениями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Биология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География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Химия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>Физика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proofErr w:type="spellStart"/>
            <w:r w:rsidRPr="00386949">
              <w:t>Межпредметные</w:t>
            </w:r>
            <w:proofErr w:type="spellEnd"/>
            <w:r w:rsidRPr="00386949">
              <w:t xml:space="preserve"> внеурочные курсы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lastRenderedPageBreak/>
              <w:t>12.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 xml:space="preserve">Система </w:t>
            </w:r>
            <w:proofErr w:type="gramStart"/>
            <w:r w:rsidRPr="00386949">
              <w:t>оценки достижения планируемых результатов освоения основной образовательной программы Курчатовского класса</w:t>
            </w:r>
            <w:proofErr w:type="gramEnd"/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 xml:space="preserve">1. Оценка достижений предметных и </w:t>
            </w:r>
            <w:proofErr w:type="spellStart"/>
            <w:r w:rsidRPr="00386949">
              <w:t>метапредметных</w:t>
            </w:r>
            <w:proofErr w:type="spellEnd"/>
            <w:r w:rsidRPr="00386949">
              <w:t xml:space="preserve"> результатов (мониторинговые срезы: первичные, промежуточные — рост качества </w:t>
            </w:r>
            <w:proofErr w:type="spellStart"/>
            <w:r w:rsidRPr="00386949">
              <w:t>обученности</w:t>
            </w:r>
            <w:proofErr w:type="spellEnd"/>
            <w:r w:rsidRPr="00386949">
              <w:t xml:space="preserve"> </w:t>
            </w:r>
            <w:proofErr w:type="gramStart"/>
            <w:r w:rsidRPr="00386949">
              <w:t>в</w:t>
            </w:r>
            <w:proofErr w:type="gramEnd"/>
            <w:r w:rsidRPr="00386949">
              <w:t xml:space="preserve"> %).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2. Общественная оценка эффективности реализации проекта через мониторинг удовлетворённости, отзывы по итогам публичных представлений результатов и другие </w:t>
            </w:r>
            <w:r w:rsidRPr="00386949">
              <w:lastRenderedPageBreak/>
              <w:t>формы (позитивная динамика уровня удовлетворённости).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3. Мониторинг мотивации </w:t>
            </w:r>
            <w:proofErr w:type="gramStart"/>
            <w:r w:rsidRPr="00386949">
              <w:t>обучающихся</w:t>
            </w:r>
            <w:proofErr w:type="gramEnd"/>
            <w:r w:rsidRPr="00386949">
              <w:t xml:space="preserve"> к познавательной и научной деятельности (позитивная динамика).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4. Мониторинги участия в проектно-исследовательской деятельности </w:t>
            </w:r>
            <w:proofErr w:type="gramStart"/>
            <w:r w:rsidRPr="00386949">
              <w:t>обучающихся</w:t>
            </w:r>
            <w:proofErr w:type="gramEnd"/>
            <w:r w:rsidRPr="00386949">
              <w:t xml:space="preserve"> (рост участия в %).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5. Мониторинги количества и результативности участия школьников в конкурсах, конференциях и других мероприятиях </w:t>
            </w:r>
            <w:proofErr w:type="spellStart"/>
            <w:r w:rsidRPr="00386949">
              <w:t>естественно-научной</w:t>
            </w:r>
            <w:proofErr w:type="spellEnd"/>
            <w:r w:rsidRPr="00386949">
              <w:t xml:space="preserve"> направленности (позитивная динамика </w:t>
            </w:r>
            <w:proofErr w:type="gramStart"/>
            <w:r w:rsidRPr="00386949">
              <w:t>в</w:t>
            </w:r>
            <w:proofErr w:type="gramEnd"/>
            <w:r w:rsidRPr="00386949">
              <w:t xml:space="preserve"> %) </w:t>
            </w:r>
            <w:proofErr w:type="gramStart"/>
            <w:r w:rsidRPr="00386949">
              <w:t>в</w:t>
            </w:r>
            <w:proofErr w:type="gramEnd"/>
            <w:r w:rsidRPr="00386949">
              <w:t xml:space="preserve"> рамках внеурочной деятельности.</w:t>
            </w:r>
          </w:p>
          <w:p w:rsidR="00386949" w:rsidRPr="00386949" w:rsidRDefault="00386949" w:rsidP="00386949">
            <w:pPr>
              <w:spacing w:before="100" w:beforeAutospacing="1" w:after="100" w:afterAutospacing="1"/>
            </w:pPr>
            <w:r w:rsidRPr="00386949">
              <w:t xml:space="preserve">6.Мониторинг </w:t>
            </w:r>
            <w:proofErr w:type="spellStart"/>
            <w:r w:rsidRPr="00386949">
              <w:t>метапредметных</w:t>
            </w:r>
            <w:proofErr w:type="spellEnd"/>
            <w:r w:rsidRPr="00386949">
              <w:t xml:space="preserve"> компетенций обучающихся и профессиональных компетенций педагогов (позитивная динамика).</w:t>
            </w:r>
          </w:p>
        </w:tc>
      </w:tr>
      <w:tr w:rsidR="00386949" w:rsidRPr="00386949" w:rsidTr="00386949">
        <w:trPr>
          <w:tblCellSpacing w:w="15" w:type="dxa"/>
        </w:trPr>
        <w:tc>
          <w:tcPr>
            <w:tcW w:w="705" w:type="dxa"/>
            <w:vAlign w:val="center"/>
            <w:hideMark/>
          </w:tcPr>
          <w:p w:rsidR="00386949" w:rsidRPr="00386949" w:rsidRDefault="00386949" w:rsidP="00386949">
            <w:r w:rsidRPr="00386949">
              <w:lastRenderedPageBreak/>
              <w:t>13.</w:t>
            </w:r>
          </w:p>
        </w:tc>
        <w:tc>
          <w:tcPr>
            <w:tcW w:w="2700" w:type="dxa"/>
            <w:vAlign w:val="center"/>
            <w:hideMark/>
          </w:tcPr>
          <w:p w:rsidR="00386949" w:rsidRPr="00386949" w:rsidRDefault="00386949" w:rsidP="00386949">
            <w:r w:rsidRPr="00386949">
              <w:t>Мероприятия проекта (по годам)</w:t>
            </w:r>
          </w:p>
        </w:tc>
        <w:tc>
          <w:tcPr>
            <w:tcW w:w="6945" w:type="dxa"/>
            <w:vAlign w:val="center"/>
            <w:hideMark/>
          </w:tcPr>
          <w:p w:rsidR="00386949" w:rsidRPr="00386949" w:rsidRDefault="00386949" w:rsidP="00386949">
            <w:r w:rsidRPr="00386949">
              <w:t>В соответствии с Дорожной картой</w:t>
            </w:r>
          </w:p>
        </w:tc>
      </w:tr>
    </w:tbl>
    <w:p w:rsidR="00386949" w:rsidRDefault="00386949"/>
    <w:sectPr w:rsidR="00386949" w:rsidSect="00F8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61158"/>
    <w:multiLevelType w:val="multilevel"/>
    <w:tmpl w:val="39305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949"/>
    <w:rsid w:val="001B7890"/>
    <w:rsid w:val="00386949"/>
    <w:rsid w:val="003C4508"/>
    <w:rsid w:val="00475D0B"/>
    <w:rsid w:val="00814CAE"/>
    <w:rsid w:val="00862FBF"/>
    <w:rsid w:val="00B53B3D"/>
    <w:rsid w:val="00C61ADF"/>
    <w:rsid w:val="00CE66E0"/>
    <w:rsid w:val="00F6362A"/>
    <w:rsid w:val="00F8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D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69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75D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D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75D0B"/>
    <w:rPr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75D0B"/>
    <w:rPr>
      <w:b/>
      <w:bCs/>
    </w:rPr>
  </w:style>
  <w:style w:type="character" w:styleId="a4">
    <w:name w:val="Emphasis"/>
    <w:basedOn w:val="a0"/>
    <w:uiPriority w:val="20"/>
    <w:qFormat/>
    <w:rsid w:val="00475D0B"/>
    <w:rPr>
      <w:i/>
      <w:iCs/>
    </w:rPr>
  </w:style>
  <w:style w:type="paragraph" w:styleId="a5">
    <w:name w:val="Normal (Web)"/>
    <w:basedOn w:val="a"/>
    <w:uiPriority w:val="99"/>
    <w:unhideWhenUsed/>
    <w:rsid w:val="00386949"/>
    <w:pPr>
      <w:spacing w:before="100" w:beforeAutospacing="1" w:after="100" w:afterAutospacing="1"/>
    </w:pPr>
  </w:style>
  <w:style w:type="paragraph" w:customStyle="1" w:styleId="threadsubject">
    <w:name w:val="thread__subject"/>
    <w:basedOn w:val="a"/>
    <w:rsid w:val="003869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3869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6949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trovka-school.ru/wp-content/uploads/2020/08/prikaz3756.pdf" TargetMode="External"/><Relationship Id="rId5" Type="http://schemas.openxmlformats.org/officeDocument/2006/relationships/hyperlink" Target="http://petrovka-school.ru/wp-content/uploads/2020/08/regionaln.innovatsin.ploshhadk.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ДМСУ</Company>
  <LinksUpToDate>false</LinksUpToDate>
  <CharactersWithSpaces>14749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2020-08-21T09:05:00Z</dcterms:created>
  <dcterms:modified xsi:type="dcterms:W3CDTF">2020-09-06T05:42:00Z</dcterms:modified>
</cp:coreProperties>
</file>