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62" w:rsidRDefault="00C84162">
      <w:pPr>
        <w:pStyle w:val="a3"/>
        <w:spacing w:before="10"/>
        <w:ind w:left="0" w:firstLine="0"/>
        <w:rPr>
          <w:sz w:val="12"/>
        </w:rPr>
      </w:pPr>
    </w:p>
    <w:p w:rsidR="00C84162" w:rsidRDefault="00C84162">
      <w:pPr>
        <w:rPr>
          <w:sz w:val="12"/>
        </w:rPr>
        <w:sectPr w:rsidR="00C84162">
          <w:type w:val="continuous"/>
          <w:pgSz w:w="16840" w:h="11910" w:orient="landscape"/>
          <w:pgMar w:top="320" w:right="460" w:bottom="280" w:left="460" w:header="720" w:footer="720" w:gutter="0"/>
          <w:cols w:space="720"/>
        </w:sectPr>
      </w:pPr>
    </w:p>
    <w:p w:rsidR="00C84162" w:rsidRDefault="00134AF0">
      <w:pPr>
        <w:pStyle w:val="a4"/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220979</wp:posOffset>
            </wp:positionH>
            <wp:positionV relativeFrom="paragraph">
              <wp:posOffset>-58920</wp:posOffset>
            </wp:positionV>
            <wp:extent cx="1025651" cy="3657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651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25"/>
        </w:rPr>
        <w:t>Памятка</w:t>
      </w:r>
      <w:r>
        <w:rPr>
          <w:color w:val="FF0000"/>
          <w:spacing w:val="73"/>
          <w:w w:val="150"/>
        </w:rPr>
        <w:t xml:space="preserve"> </w:t>
      </w:r>
      <w:r>
        <w:rPr>
          <w:color w:val="FF0000"/>
          <w:w w:val="125"/>
        </w:rPr>
        <w:t>для</w:t>
      </w:r>
      <w:r>
        <w:rPr>
          <w:color w:val="FF0000"/>
          <w:spacing w:val="78"/>
          <w:w w:val="150"/>
        </w:rPr>
        <w:t xml:space="preserve"> </w:t>
      </w:r>
      <w:r>
        <w:rPr>
          <w:color w:val="FF0000"/>
          <w:spacing w:val="-2"/>
          <w:w w:val="125"/>
        </w:rPr>
        <w:t>родителей!</w:t>
      </w:r>
    </w:p>
    <w:p w:rsidR="00C84162" w:rsidRDefault="00134AF0">
      <w:pPr>
        <w:spacing w:before="267"/>
        <w:ind w:left="62"/>
        <w:jc w:val="center"/>
        <w:rPr>
          <w:b/>
          <w:i/>
          <w:sz w:val="24"/>
        </w:rPr>
      </w:pPr>
      <w:r>
        <w:rPr>
          <w:b/>
          <w:i/>
          <w:color w:val="0000FF"/>
          <w:sz w:val="24"/>
        </w:rPr>
        <w:t>Уважаемые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pacing w:val="-2"/>
          <w:sz w:val="24"/>
        </w:rPr>
        <w:t>родители!</w:t>
      </w:r>
    </w:p>
    <w:p w:rsidR="00C84162" w:rsidRDefault="00134AF0">
      <w:pPr>
        <w:pStyle w:val="a3"/>
        <w:spacing w:before="276"/>
        <w:ind w:right="39" w:firstLine="566"/>
        <w:jc w:val="both"/>
      </w:pPr>
      <w:r>
        <w:t>В 2023</w:t>
      </w:r>
      <w:r>
        <w:t xml:space="preserve"> году качество образования в Российской Федерации будет оцениваться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PISA –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оценке образовательных достижений учащихся. Она представляет собой мероприятие,</w:t>
      </w:r>
      <w:r>
        <w:rPr>
          <w:spacing w:val="-13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проводят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образования и соответствия знаний современных детей!</w:t>
      </w:r>
    </w:p>
    <w:p w:rsidR="00C84162" w:rsidRDefault="00134AF0">
      <w:pPr>
        <w:pStyle w:val="a3"/>
        <w:tabs>
          <w:tab w:val="left" w:pos="1368"/>
          <w:tab w:val="left" w:pos="2395"/>
          <w:tab w:val="left" w:pos="3127"/>
          <w:tab w:val="left" w:pos="3750"/>
          <w:tab w:val="left" w:pos="4393"/>
          <w:tab w:val="left" w:pos="5393"/>
          <w:tab w:val="left" w:pos="6087"/>
        </w:tabs>
        <w:ind w:right="38" w:firstLine="566"/>
        <w:jc w:val="right"/>
      </w:pPr>
      <w:r>
        <w:rPr>
          <w:spacing w:val="-4"/>
        </w:rPr>
        <w:t>Ведь</w:t>
      </w:r>
      <w:r>
        <w:tab/>
      </w:r>
      <w:r>
        <w:rPr>
          <w:spacing w:val="-2"/>
        </w:rPr>
        <w:t>ученики</w:t>
      </w:r>
      <w:r>
        <w:tab/>
      </w:r>
      <w:r>
        <w:rPr>
          <w:spacing w:val="-4"/>
        </w:rPr>
        <w:t>школ</w:t>
      </w:r>
      <w:r>
        <w:tab/>
      </w:r>
      <w:r>
        <w:rPr>
          <w:spacing w:val="-4"/>
        </w:rPr>
        <w:t>XXI</w:t>
      </w:r>
      <w:r>
        <w:tab/>
      </w:r>
      <w:r>
        <w:rPr>
          <w:spacing w:val="-4"/>
        </w:rPr>
        <w:t>века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 xml:space="preserve">начитанными, </w:t>
      </w:r>
      <w:r>
        <w:t>эрудированными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способными</w:t>
      </w:r>
      <w:r>
        <w:rPr>
          <w:spacing w:val="-12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взрослой</w:t>
      </w:r>
      <w:r>
        <w:rPr>
          <w:spacing w:val="-11"/>
        </w:rPr>
        <w:t xml:space="preserve"> </w:t>
      </w:r>
      <w:r>
        <w:t>жизни. Вы</w:t>
      </w:r>
      <w:r>
        <w:rPr>
          <w:spacing w:val="40"/>
        </w:rPr>
        <w:t xml:space="preserve"> </w:t>
      </w:r>
      <w:r>
        <w:t>хорошо</w:t>
      </w:r>
      <w:r>
        <w:rPr>
          <w:spacing w:val="40"/>
        </w:rPr>
        <w:t xml:space="preserve"> </w:t>
      </w:r>
      <w:r>
        <w:t>знаете,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контролирует</w:t>
      </w:r>
      <w:r>
        <w:rPr>
          <w:spacing w:val="40"/>
        </w:rPr>
        <w:t xml:space="preserve"> </w:t>
      </w:r>
      <w:r>
        <w:t>уровень</w:t>
      </w:r>
      <w:r>
        <w:rPr>
          <w:spacing w:val="80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учеников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предметам,</w:t>
      </w:r>
      <w:r>
        <w:rPr>
          <w:spacing w:val="-17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умения детей</w:t>
      </w:r>
      <w:r>
        <w:rPr>
          <w:spacing w:val="76"/>
        </w:rPr>
        <w:t xml:space="preserve"> </w:t>
      </w:r>
      <w:r>
        <w:t>применять</w:t>
      </w:r>
      <w:r>
        <w:rPr>
          <w:spacing w:val="51"/>
          <w:w w:val="150"/>
        </w:rPr>
        <w:t xml:space="preserve"> </w:t>
      </w:r>
      <w:r>
        <w:t>полученные</w:t>
      </w:r>
      <w:r>
        <w:rPr>
          <w:spacing w:val="78"/>
        </w:rPr>
        <w:t xml:space="preserve"> </w:t>
      </w:r>
      <w:r>
        <w:t>знания</w:t>
      </w:r>
      <w:r>
        <w:rPr>
          <w:spacing w:val="7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практике,</w:t>
      </w:r>
      <w:r>
        <w:rPr>
          <w:spacing w:val="51"/>
          <w:w w:val="150"/>
        </w:rPr>
        <w:t xml:space="preserve"> </w:t>
      </w:r>
      <w:proofErr w:type="gramStart"/>
      <w:r>
        <w:t>в</w:t>
      </w:r>
      <w:proofErr w:type="gramEnd"/>
      <w:r>
        <w:rPr>
          <w:spacing w:val="78"/>
        </w:rPr>
        <w:t xml:space="preserve"> </w:t>
      </w:r>
      <w:r>
        <w:rPr>
          <w:spacing w:val="-2"/>
        </w:rPr>
        <w:t>самостоятельной</w:t>
      </w:r>
    </w:p>
    <w:p w:rsidR="00C84162" w:rsidRDefault="00134AF0">
      <w:pPr>
        <w:pStyle w:val="a3"/>
        <w:spacing w:line="264" w:lineRule="exact"/>
        <w:ind w:firstLine="0"/>
      </w:pPr>
      <w:r>
        <w:rPr>
          <w:spacing w:val="-2"/>
        </w:rPr>
        <w:t>жизни.</w:t>
      </w:r>
    </w:p>
    <w:p w:rsidR="00C84162" w:rsidRDefault="00134AF0">
      <w:pPr>
        <w:pStyle w:val="a3"/>
        <w:ind w:right="39" w:firstLine="708"/>
        <w:jc w:val="both"/>
      </w:pPr>
      <w:r>
        <w:t>Це</w:t>
      </w:r>
      <w:r>
        <w:t xml:space="preserve">ль исследования — выяснить уровень подготовки 15-летних учащихся к взрослой жизни, оценить уровень использования </w:t>
      </w:r>
      <w:proofErr w:type="spellStart"/>
      <w:r>
        <w:t>метапредметных</w:t>
      </w:r>
      <w:proofErr w:type="spellEnd"/>
      <w:r>
        <w:t xml:space="preserve"> компетенций для решения поставленных задач.</w:t>
      </w:r>
    </w:p>
    <w:p w:rsidR="00C84162" w:rsidRDefault="00134AF0">
      <w:pPr>
        <w:pStyle w:val="a3"/>
        <w:ind w:right="38" w:firstLine="708"/>
        <w:jc w:val="both"/>
      </w:pPr>
      <w:r>
        <w:t>Организатор мероприятия – Организация экономического сотрудничества и развития (OECD</w:t>
      </w:r>
      <w:r>
        <w:t>). В России же программу реализует бюджетное</w:t>
      </w:r>
      <w:r>
        <w:rPr>
          <w:spacing w:val="-10"/>
        </w:rPr>
        <w:t xml:space="preserve"> </w:t>
      </w:r>
      <w:r>
        <w:t>учреждение</w:t>
      </w:r>
      <w:r>
        <w:rPr>
          <w:spacing w:val="-10"/>
        </w:rPr>
        <w:t xml:space="preserve"> </w:t>
      </w:r>
      <w:r>
        <w:t>ФИОКО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Федеральный</w:t>
      </w:r>
      <w:r>
        <w:rPr>
          <w:spacing w:val="-10"/>
        </w:rPr>
        <w:t xml:space="preserve"> </w:t>
      </w:r>
      <w:r>
        <w:t>институт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 xml:space="preserve">качества </w:t>
      </w:r>
      <w:r>
        <w:rPr>
          <w:spacing w:val="-2"/>
        </w:rPr>
        <w:t>образования.</w:t>
      </w:r>
    </w:p>
    <w:p w:rsidR="00C84162" w:rsidRDefault="00134AF0">
      <w:pPr>
        <w:pStyle w:val="a3"/>
        <w:ind w:right="42" w:firstLine="708"/>
        <w:jc w:val="both"/>
      </w:pPr>
      <w:r>
        <w:t>В ходе программы PISA исследуют применение информации, полученной детьми в школе, на практике по следующим направлениям:</w:t>
      </w:r>
    </w:p>
    <w:p w:rsidR="00C84162" w:rsidRDefault="00134AF0">
      <w:pPr>
        <w:pStyle w:val="Heading1"/>
        <w:spacing w:before="26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106012</wp:posOffset>
            </wp:positionV>
            <wp:extent cx="295655" cy="29565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Математическая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грамотность: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38"/>
          <w:tab w:val="left" w:pos="958"/>
        </w:tabs>
        <w:spacing w:line="240" w:lineRule="auto"/>
        <w:ind w:right="43" w:hanging="144"/>
        <w:rPr>
          <w:sz w:val="23"/>
        </w:rPr>
      </w:pPr>
      <w:r>
        <w:rPr>
          <w:spacing w:val="-2"/>
          <w:sz w:val="23"/>
        </w:rPr>
        <w:t>анализ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графиков,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диаграмм,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таблиц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понимания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истинности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 xml:space="preserve">или </w:t>
      </w:r>
      <w:r>
        <w:rPr>
          <w:sz w:val="23"/>
        </w:rPr>
        <w:t>ложности утверждения;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8"/>
          <w:tab w:val="left" w:pos="1020"/>
        </w:tabs>
        <w:spacing w:line="240" w:lineRule="auto"/>
        <w:ind w:right="41" w:hanging="144"/>
        <w:rPr>
          <w:sz w:val="23"/>
        </w:rPr>
      </w:pPr>
      <w:r>
        <w:rPr>
          <w:sz w:val="23"/>
        </w:rPr>
        <w:tab/>
        <w:t>решение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реальных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проблем,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экономию</w:t>
      </w:r>
      <w:r>
        <w:rPr>
          <w:spacing w:val="40"/>
          <w:sz w:val="23"/>
        </w:rPr>
        <w:t xml:space="preserve"> </w:t>
      </w:r>
      <w:r>
        <w:rPr>
          <w:sz w:val="23"/>
        </w:rPr>
        <w:t>затрат</w:t>
      </w:r>
      <w:r>
        <w:rPr>
          <w:spacing w:val="40"/>
          <w:sz w:val="23"/>
        </w:rPr>
        <w:t xml:space="preserve"> </w:t>
      </w:r>
      <w:r>
        <w:rPr>
          <w:sz w:val="23"/>
        </w:rPr>
        <w:t>и экологические риски, средствами математики.</w:t>
      </w:r>
    </w:p>
    <w:p w:rsidR="00C84162" w:rsidRDefault="00134AF0">
      <w:pPr>
        <w:pStyle w:val="Heading1"/>
        <w:spacing w:before="207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475487</wp:posOffset>
            </wp:positionH>
            <wp:positionV relativeFrom="paragraph">
              <wp:posOffset>71119</wp:posOffset>
            </wp:positionV>
            <wp:extent cx="295656" cy="2956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2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Читательская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грамотность: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ind w:left="952" w:hanging="138"/>
        <w:rPr>
          <w:sz w:val="23"/>
        </w:rPr>
      </w:pPr>
      <w:r>
        <w:rPr>
          <w:sz w:val="23"/>
        </w:rPr>
        <w:t>анализ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-4"/>
          <w:sz w:val="23"/>
        </w:rPr>
        <w:t xml:space="preserve"> </w:t>
      </w:r>
      <w:r>
        <w:rPr>
          <w:sz w:val="23"/>
        </w:rPr>
        <w:t>представленной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нескольких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текстах;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49"/>
          <w:tab w:val="left" w:pos="958"/>
        </w:tabs>
        <w:spacing w:line="240" w:lineRule="auto"/>
        <w:ind w:right="42" w:hanging="144"/>
        <w:rPr>
          <w:sz w:val="23"/>
        </w:rPr>
      </w:pPr>
      <w:r>
        <w:rPr>
          <w:sz w:val="23"/>
        </w:rPr>
        <w:t>критическое</w:t>
      </w:r>
      <w:r>
        <w:rPr>
          <w:spacing w:val="-10"/>
          <w:sz w:val="23"/>
        </w:rPr>
        <w:t xml:space="preserve"> </w:t>
      </w:r>
      <w:r>
        <w:rPr>
          <w:sz w:val="23"/>
        </w:rPr>
        <w:t>осмысление</w:t>
      </w:r>
      <w:r>
        <w:rPr>
          <w:spacing w:val="-9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10"/>
          <w:sz w:val="23"/>
        </w:rPr>
        <w:t xml:space="preserve"> </w:t>
      </w:r>
      <w:r>
        <w:rPr>
          <w:sz w:val="23"/>
        </w:rPr>
        <w:t>представленных</w:t>
      </w:r>
      <w:r>
        <w:rPr>
          <w:spacing w:val="-10"/>
          <w:sz w:val="23"/>
        </w:rPr>
        <w:t xml:space="preserve"> </w:t>
      </w:r>
      <w:r>
        <w:rPr>
          <w:sz w:val="23"/>
        </w:rPr>
        <w:t>текстов</w:t>
      </w:r>
      <w:r>
        <w:rPr>
          <w:spacing w:val="-12"/>
          <w:sz w:val="23"/>
        </w:rPr>
        <w:t xml:space="preserve"> </w:t>
      </w:r>
      <w:r>
        <w:rPr>
          <w:sz w:val="23"/>
        </w:rPr>
        <w:t>для получения достоверной информации.</w:t>
      </w:r>
    </w:p>
    <w:p w:rsidR="00C84162" w:rsidRDefault="00C84162">
      <w:pPr>
        <w:pStyle w:val="a3"/>
        <w:ind w:left="0" w:firstLine="0"/>
      </w:pPr>
    </w:p>
    <w:p w:rsidR="00C84162" w:rsidRDefault="00134AF0">
      <w:pPr>
        <w:pStyle w:val="Heading1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509016</wp:posOffset>
            </wp:positionH>
            <wp:positionV relativeFrom="paragraph">
              <wp:posOffset>-52242</wp:posOffset>
            </wp:positionV>
            <wp:extent cx="249935" cy="2956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5" cy="2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Естественнонаучная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грамотность: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ind w:left="952" w:hanging="138"/>
        <w:rPr>
          <w:sz w:val="23"/>
        </w:rPr>
      </w:pPr>
      <w:r>
        <w:rPr>
          <w:sz w:val="23"/>
        </w:rPr>
        <w:t>научное</w:t>
      </w:r>
      <w:r>
        <w:rPr>
          <w:spacing w:val="-4"/>
          <w:sz w:val="23"/>
        </w:rPr>
        <w:t xml:space="preserve"> </w:t>
      </w:r>
      <w:r>
        <w:rPr>
          <w:sz w:val="23"/>
        </w:rPr>
        <w:t>объяснение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явлений;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ind w:left="952" w:hanging="138"/>
        <w:rPr>
          <w:sz w:val="23"/>
        </w:rPr>
      </w:pPr>
      <w:r>
        <w:rPr>
          <w:sz w:val="23"/>
        </w:rPr>
        <w:t>научная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интерпретация</w:t>
      </w:r>
      <w:r>
        <w:rPr>
          <w:spacing w:val="-3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доказательств;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8"/>
          <w:tab w:val="left" w:pos="993"/>
        </w:tabs>
        <w:spacing w:before="2" w:line="240" w:lineRule="auto"/>
        <w:ind w:right="43" w:hanging="144"/>
        <w:rPr>
          <w:sz w:val="23"/>
        </w:rPr>
      </w:pPr>
      <w:r>
        <w:rPr>
          <w:sz w:val="23"/>
        </w:rPr>
        <w:tab/>
        <w:t>понимание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5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35"/>
          <w:sz w:val="23"/>
        </w:rPr>
        <w:t xml:space="preserve"> </w:t>
      </w:r>
      <w:r>
        <w:rPr>
          <w:sz w:val="23"/>
        </w:rPr>
        <w:t>представленной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различных контекстах (личном, научном, профессиональном).</w:t>
      </w:r>
    </w:p>
    <w:p w:rsidR="00C84162" w:rsidRDefault="00134AF0">
      <w:pPr>
        <w:pStyle w:val="Heading1"/>
        <w:spacing w:before="91"/>
        <w:ind w:left="732"/>
      </w:pPr>
      <w:r>
        <w:rPr>
          <w:b w:val="0"/>
          <w:i w:val="0"/>
        </w:rPr>
        <w:br w:type="column"/>
      </w:r>
      <w:proofErr w:type="spellStart"/>
      <w:r>
        <w:rPr>
          <w:color w:val="FF0000"/>
        </w:rPr>
        <w:lastRenderedPageBreak/>
        <w:t>Креативное</w:t>
      </w:r>
      <w:proofErr w:type="spellEnd"/>
      <w:r>
        <w:rPr>
          <w:color w:val="FF0000"/>
          <w:spacing w:val="-2"/>
        </w:rPr>
        <w:t xml:space="preserve"> мышление: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ind w:left="952" w:hanging="138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5827776</wp:posOffset>
            </wp:positionH>
            <wp:positionV relativeFrom="paragraph">
              <wp:posOffset>-319549</wp:posOffset>
            </wp:positionV>
            <wp:extent cx="344424" cy="3444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4" cy="344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создание</w:t>
      </w:r>
      <w:r>
        <w:rPr>
          <w:spacing w:val="-5"/>
          <w:sz w:val="23"/>
        </w:rPr>
        <w:t xml:space="preserve"> </w:t>
      </w:r>
      <w:r>
        <w:rPr>
          <w:sz w:val="23"/>
        </w:rPr>
        <w:t>необычных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решений;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spacing w:before="2"/>
        <w:ind w:left="952" w:hanging="138"/>
        <w:rPr>
          <w:sz w:val="23"/>
        </w:rPr>
      </w:pPr>
      <w:r>
        <w:rPr>
          <w:sz w:val="23"/>
        </w:rPr>
        <w:t>нахождение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нестандартных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ситуациях;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ind w:left="952" w:hanging="138"/>
        <w:rPr>
          <w:sz w:val="23"/>
        </w:rPr>
      </w:pPr>
      <w:r>
        <w:rPr>
          <w:sz w:val="23"/>
        </w:rPr>
        <w:t>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проблемной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сторон;</w:t>
      </w:r>
    </w:p>
    <w:p w:rsidR="00C84162" w:rsidRDefault="00134AF0">
      <w:pPr>
        <w:pStyle w:val="Heading1"/>
        <w:spacing w:before="70" w:line="425" w:lineRule="exact"/>
        <w:ind w:left="346"/>
      </w:pPr>
      <w:r>
        <w:rPr>
          <w:b w:val="0"/>
          <w:i w:val="0"/>
          <w:noProof/>
          <w:position w:val="-9"/>
          <w:lang w:eastAsia="ru-RU"/>
        </w:rPr>
        <w:drawing>
          <wp:inline distT="0" distB="0" distL="0" distR="0">
            <wp:extent cx="283463" cy="28651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>Финансовая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грамотность: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spacing w:line="239" w:lineRule="exact"/>
        <w:ind w:left="952" w:hanging="138"/>
        <w:rPr>
          <w:sz w:val="23"/>
        </w:rPr>
      </w:pPr>
      <w:r>
        <w:rPr>
          <w:sz w:val="23"/>
        </w:rPr>
        <w:t>законы</w:t>
      </w:r>
      <w:r>
        <w:rPr>
          <w:spacing w:val="-4"/>
          <w:sz w:val="23"/>
        </w:rPr>
        <w:t xml:space="preserve"> </w:t>
      </w:r>
      <w:r>
        <w:rPr>
          <w:sz w:val="23"/>
        </w:rPr>
        <w:t>обращения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денежных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единиц;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spacing w:before="2"/>
        <w:ind w:left="952" w:hanging="138"/>
        <w:rPr>
          <w:sz w:val="23"/>
        </w:rPr>
      </w:pPr>
      <w:r>
        <w:rPr>
          <w:sz w:val="23"/>
        </w:rPr>
        <w:t>финансовые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цели;</w:t>
      </w:r>
    </w:p>
    <w:p w:rsidR="00C84162" w:rsidRDefault="00134AF0">
      <w:pPr>
        <w:pStyle w:val="a5"/>
        <w:numPr>
          <w:ilvl w:val="0"/>
          <w:numId w:val="1"/>
        </w:numPr>
        <w:tabs>
          <w:tab w:val="left" w:pos="952"/>
        </w:tabs>
        <w:ind w:left="952" w:hanging="138"/>
        <w:rPr>
          <w:sz w:val="23"/>
        </w:rPr>
      </w:pPr>
      <w:r>
        <w:rPr>
          <w:sz w:val="23"/>
        </w:rPr>
        <w:t>планирование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бюджета.</w:t>
      </w:r>
    </w:p>
    <w:p w:rsidR="00C84162" w:rsidRDefault="00134AF0">
      <w:pPr>
        <w:pStyle w:val="a3"/>
        <w:tabs>
          <w:tab w:val="left" w:pos="1146"/>
          <w:tab w:val="left" w:pos="2520"/>
          <w:tab w:val="left" w:pos="4141"/>
          <w:tab w:val="left" w:pos="5858"/>
          <w:tab w:val="left" w:pos="7271"/>
        </w:tabs>
        <w:spacing w:before="1" w:line="321" w:lineRule="exact"/>
        <w:ind w:left="672" w:firstLine="0"/>
      </w:pPr>
      <w:r>
        <w:rPr>
          <w:b/>
          <w:color w:val="FF0000"/>
          <w:spacing w:val="-10"/>
          <w:sz w:val="28"/>
        </w:rPr>
        <w:t>!</w:t>
      </w:r>
      <w:r>
        <w:rPr>
          <w:b/>
          <w:color w:val="FF0000"/>
          <w:sz w:val="28"/>
        </w:rP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>PISA</w:t>
      </w:r>
      <w:r>
        <w:tab/>
      </w:r>
      <w:r>
        <w:rPr>
          <w:spacing w:val="-10"/>
        </w:rPr>
        <w:t>–</w:t>
      </w:r>
    </w:p>
    <w:p w:rsidR="00C84162" w:rsidRDefault="00134AF0">
      <w:pPr>
        <w:pStyle w:val="Heading1"/>
        <w:spacing w:line="263" w:lineRule="exact"/>
        <w:ind w:left="106"/>
        <w:jc w:val="both"/>
      </w:pPr>
      <w:r>
        <w:t>математическая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креативное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мышление.</w:t>
      </w:r>
    </w:p>
    <w:p w:rsidR="00C84162" w:rsidRDefault="00134AF0">
      <w:pPr>
        <w:pStyle w:val="a3"/>
        <w:ind w:right="102" w:firstLine="566"/>
        <w:jc w:val="both"/>
      </w:pPr>
      <w:r>
        <w:t>Задания PISA не похожи на стандартные школьные задания. Детям не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вставлять</w:t>
      </w:r>
      <w:r>
        <w:rPr>
          <w:spacing w:val="-13"/>
        </w:rPr>
        <w:t xml:space="preserve"> </w:t>
      </w:r>
      <w:r>
        <w:t>пропущенные</w:t>
      </w:r>
      <w:r>
        <w:rPr>
          <w:spacing w:val="-15"/>
        </w:rPr>
        <w:t xml:space="preserve"> </w:t>
      </w:r>
      <w:r>
        <w:t>буквы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речи, исследовать функции или решать уравнения, применять формулы или воспроизводить</w:t>
      </w:r>
      <w:r>
        <w:rPr>
          <w:spacing w:val="-15"/>
        </w:rPr>
        <w:t xml:space="preserve"> </w:t>
      </w:r>
      <w:r>
        <w:t>законы.</w:t>
      </w:r>
      <w:r>
        <w:rPr>
          <w:spacing w:val="-14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придется</w:t>
      </w:r>
      <w:r>
        <w:rPr>
          <w:spacing w:val="-14"/>
        </w:rPr>
        <w:t xml:space="preserve"> </w:t>
      </w:r>
      <w:r>
        <w:t>разобраться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стоит</w:t>
      </w:r>
      <w:r>
        <w:rPr>
          <w:spacing w:val="-14"/>
        </w:rPr>
        <w:t xml:space="preserve"> </w:t>
      </w:r>
      <w:r>
        <w:t>ли</w:t>
      </w:r>
      <w:r>
        <w:rPr>
          <w:spacing w:val="-14"/>
        </w:rPr>
        <w:t xml:space="preserve"> </w:t>
      </w:r>
      <w:r>
        <w:t>доверять информации из текста, что в тексте важно, а что просто явля</w:t>
      </w:r>
      <w:r>
        <w:t>ется отвлекающим внимание фоном. Они должны будут рассчитать финансовые затраты на покупки или поездки и выбрать оптимальные варианты. Перед ними встанет необходимость разобраться в том, как объяснить происходящие явления.</w:t>
      </w:r>
    </w:p>
    <w:p w:rsidR="00C84162" w:rsidRDefault="00134AF0">
      <w:pPr>
        <w:pStyle w:val="a3"/>
        <w:ind w:right="106" w:firstLine="566"/>
        <w:jc w:val="both"/>
      </w:pPr>
      <w:r>
        <w:t>Это все, конечно, потребует опред</w:t>
      </w:r>
      <w:r>
        <w:t xml:space="preserve">еленных предметных знаний, но эти знания нужно будет не пересказывать, не воспроизводить, а </w:t>
      </w:r>
      <w:r>
        <w:rPr>
          <w:spacing w:val="-2"/>
        </w:rPr>
        <w:t>использовать!</w:t>
      </w:r>
    </w:p>
    <w:p w:rsidR="00C84162" w:rsidRDefault="00134AF0">
      <w:pPr>
        <w:pStyle w:val="a3"/>
        <w:spacing w:before="1"/>
        <w:ind w:right="100" w:firstLine="566"/>
        <w:jc w:val="both"/>
      </w:pPr>
      <w:r>
        <w:t>Чтобы формулировки и структура заданий не были неожиданными для участников исследования, предлагаем познакомиться с примерами заданий прошлых лет.</w:t>
      </w:r>
    </w:p>
    <w:p w:rsidR="00C84162" w:rsidRDefault="00134AF0">
      <w:pPr>
        <w:pStyle w:val="a3"/>
        <w:ind w:right="105" w:firstLine="566"/>
        <w:jc w:val="both"/>
      </w:pPr>
      <w:r>
        <w:t>Поп</w:t>
      </w:r>
      <w:r>
        <w:t xml:space="preserve">робуйте выполнить некоторые задания вместе с вашим </w:t>
      </w:r>
      <w:r>
        <w:rPr>
          <w:spacing w:val="-2"/>
        </w:rPr>
        <w:t>ребенком!</w:t>
      </w:r>
    </w:p>
    <w:p w:rsidR="00C84162" w:rsidRDefault="00134AF0">
      <w:pPr>
        <w:pStyle w:val="a5"/>
        <w:numPr>
          <w:ilvl w:val="1"/>
          <w:numId w:val="1"/>
        </w:numPr>
        <w:tabs>
          <w:tab w:val="left" w:pos="1605"/>
        </w:tabs>
        <w:spacing w:line="345" w:lineRule="exact"/>
        <w:ind w:left="1605" w:hanging="431"/>
        <w:rPr>
          <w:i/>
          <w:sz w:val="24"/>
        </w:rPr>
      </w:pPr>
      <w:r>
        <w:rPr>
          <w:i/>
          <w:color w:val="0562C1"/>
          <w:sz w:val="24"/>
        </w:rPr>
        <w:t>Примеры заданий</w:t>
      </w:r>
      <w:r>
        <w:rPr>
          <w:i/>
          <w:color w:val="0562C1"/>
          <w:spacing w:val="1"/>
          <w:sz w:val="24"/>
        </w:rPr>
        <w:t xml:space="preserve"> </w:t>
      </w:r>
      <w:r>
        <w:rPr>
          <w:i/>
          <w:color w:val="0562C1"/>
          <w:sz w:val="24"/>
        </w:rPr>
        <w:t>в</w:t>
      </w:r>
      <w:r>
        <w:rPr>
          <w:i/>
          <w:color w:val="0562C1"/>
          <w:spacing w:val="-2"/>
          <w:sz w:val="24"/>
        </w:rPr>
        <w:t xml:space="preserve"> </w:t>
      </w:r>
      <w:r>
        <w:rPr>
          <w:i/>
          <w:color w:val="0562C1"/>
          <w:sz w:val="24"/>
        </w:rPr>
        <w:t>электронном</w:t>
      </w:r>
      <w:r>
        <w:rPr>
          <w:i/>
          <w:color w:val="0562C1"/>
          <w:spacing w:val="3"/>
          <w:sz w:val="24"/>
        </w:rPr>
        <w:t xml:space="preserve"> </w:t>
      </w:r>
      <w:r>
        <w:rPr>
          <w:i/>
          <w:color w:val="0562C1"/>
          <w:spacing w:val="-2"/>
          <w:sz w:val="24"/>
        </w:rPr>
        <w:t>формате</w:t>
      </w:r>
    </w:p>
    <w:p w:rsidR="00C84162" w:rsidRDefault="00134AF0">
      <w:pPr>
        <w:pStyle w:val="a5"/>
        <w:numPr>
          <w:ilvl w:val="1"/>
          <w:numId w:val="1"/>
        </w:numPr>
        <w:tabs>
          <w:tab w:val="left" w:pos="1605"/>
        </w:tabs>
        <w:spacing w:line="340" w:lineRule="exact"/>
        <w:ind w:left="1605" w:hanging="431"/>
        <w:rPr>
          <w:i/>
          <w:sz w:val="24"/>
        </w:rPr>
      </w:pPr>
      <w:r>
        <w:rPr>
          <w:i/>
          <w:color w:val="0562C1"/>
          <w:sz w:val="24"/>
        </w:rPr>
        <w:t>Российская электронная</w:t>
      </w:r>
      <w:r>
        <w:rPr>
          <w:i/>
          <w:color w:val="0562C1"/>
          <w:spacing w:val="1"/>
          <w:sz w:val="24"/>
        </w:rPr>
        <w:t xml:space="preserve"> </w:t>
      </w:r>
      <w:r>
        <w:rPr>
          <w:i/>
          <w:color w:val="0562C1"/>
          <w:spacing w:val="-4"/>
          <w:sz w:val="24"/>
        </w:rPr>
        <w:t>школа</w:t>
      </w:r>
    </w:p>
    <w:p w:rsidR="00C84162" w:rsidRDefault="00134AF0">
      <w:pPr>
        <w:pStyle w:val="a5"/>
        <w:numPr>
          <w:ilvl w:val="1"/>
          <w:numId w:val="1"/>
        </w:numPr>
        <w:tabs>
          <w:tab w:val="left" w:pos="1605"/>
        </w:tabs>
        <w:spacing w:line="344" w:lineRule="exact"/>
        <w:ind w:left="1605" w:hanging="431"/>
        <w:rPr>
          <w:i/>
          <w:sz w:val="24"/>
        </w:rPr>
      </w:pPr>
      <w:r>
        <w:rPr>
          <w:i/>
          <w:color w:val="0562C1"/>
          <w:sz w:val="24"/>
        </w:rPr>
        <w:t>Задания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z w:val="24"/>
        </w:rPr>
        <w:t>исследования</w:t>
      </w:r>
      <w:r>
        <w:rPr>
          <w:i/>
          <w:color w:val="0562C1"/>
          <w:spacing w:val="-3"/>
          <w:sz w:val="24"/>
        </w:rPr>
        <w:t xml:space="preserve"> </w:t>
      </w:r>
      <w:r>
        <w:rPr>
          <w:i/>
          <w:color w:val="0562C1"/>
          <w:sz w:val="24"/>
        </w:rPr>
        <w:t>PISA-2018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z w:val="24"/>
        </w:rPr>
        <w:t>в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pacing w:val="-2"/>
          <w:sz w:val="24"/>
        </w:rPr>
        <w:t>России</w:t>
      </w:r>
    </w:p>
    <w:p w:rsidR="00C84162" w:rsidRDefault="00134AF0">
      <w:pPr>
        <w:pStyle w:val="a3"/>
        <w:ind w:right="103" w:firstLine="566"/>
        <w:jc w:val="both"/>
      </w:pPr>
      <w:r>
        <w:t>Исследование проводится в компьютерной форме. На выполнение заданий отводится 2 часа. После исследования ученикам будет предложена</w:t>
      </w:r>
      <w:r>
        <w:rPr>
          <w:spacing w:val="-8"/>
        </w:rPr>
        <w:t xml:space="preserve"> </w:t>
      </w:r>
      <w:r>
        <w:t>анкета,</w:t>
      </w:r>
      <w:r>
        <w:rPr>
          <w:spacing w:val="-8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занять</w:t>
      </w:r>
      <w:r>
        <w:rPr>
          <w:spacing w:val="-7"/>
        </w:rPr>
        <w:t xml:space="preserve"> </w:t>
      </w:r>
      <w:r>
        <w:t>примерно</w:t>
      </w:r>
      <w:r>
        <w:rPr>
          <w:spacing w:val="-6"/>
        </w:rPr>
        <w:t xml:space="preserve"> </w:t>
      </w:r>
      <w:r>
        <w:t>55 минут. Вопросы анкеты касаются отношения учащихся к школе, их пони</w:t>
      </w:r>
      <w:r>
        <w:t>мания будущего (образование и карьера), осведомленности о глобальных проблемах, существующих в мире и т.д.</w:t>
      </w:r>
    </w:p>
    <w:p w:rsidR="00C84162" w:rsidRDefault="00134AF0">
      <w:pPr>
        <w:pStyle w:val="a3"/>
        <w:ind w:right="105" w:firstLine="708"/>
        <w:jc w:val="both"/>
      </w:pPr>
      <w:r>
        <w:rPr>
          <w:b/>
          <w:color w:val="FF0000"/>
          <w:sz w:val="24"/>
        </w:rPr>
        <w:t xml:space="preserve">! </w:t>
      </w:r>
      <w:r>
        <w:t>Обращаем внимание, что по результатам исследования не принимаются решения, влияющие на судьбу ребенка (например, о переводе в следующий класс или п</w:t>
      </w:r>
      <w:r>
        <w:t>олучении аттестата)!</w:t>
      </w:r>
    </w:p>
    <w:sectPr w:rsidR="00C84162" w:rsidSect="00C84162">
      <w:type w:val="continuous"/>
      <w:pgSz w:w="16840" w:h="11910" w:orient="landscape"/>
      <w:pgMar w:top="320" w:right="460" w:bottom="280" w:left="460" w:header="720" w:footer="720" w:gutter="0"/>
      <w:cols w:num="2" w:space="720" w:equalWidth="0">
        <w:col w:w="7521" w:space="898"/>
        <w:col w:w="75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C1D07"/>
    <w:multiLevelType w:val="hybridMultilevel"/>
    <w:tmpl w:val="02EE9D60"/>
    <w:lvl w:ilvl="0" w:tplc="F362A378">
      <w:numFmt w:val="bullet"/>
      <w:lvlText w:val="•"/>
      <w:lvlJc w:val="left"/>
      <w:pPr>
        <w:ind w:left="95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1624032">
      <w:numFmt w:val="bullet"/>
      <w:lvlText w:val="✓"/>
      <w:lvlJc w:val="left"/>
      <w:pPr>
        <w:ind w:left="15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32"/>
        <w:szCs w:val="32"/>
        <w:lang w:val="ru-RU" w:eastAsia="en-US" w:bidi="ar-SA"/>
      </w:rPr>
    </w:lvl>
    <w:lvl w:ilvl="2" w:tplc="45C632B2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4FA0111A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4" w:tplc="5CB85A80">
      <w:numFmt w:val="bullet"/>
      <w:lvlText w:val="•"/>
      <w:lvlJc w:val="left"/>
      <w:pPr>
        <w:ind w:left="727" w:hanging="360"/>
      </w:pPr>
      <w:rPr>
        <w:rFonts w:hint="default"/>
        <w:lang w:val="ru-RU" w:eastAsia="en-US" w:bidi="ar-SA"/>
      </w:rPr>
    </w:lvl>
    <w:lvl w:ilvl="5" w:tplc="4FFE266E">
      <w:numFmt w:val="bullet"/>
      <w:lvlText w:val="•"/>
      <w:lvlJc w:val="left"/>
      <w:pPr>
        <w:ind w:left="456" w:hanging="360"/>
      </w:pPr>
      <w:rPr>
        <w:rFonts w:hint="default"/>
        <w:lang w:val="ru-RU" w:eastAsia="en-US" w:bidi="ar-SA"/>
      </w:rPr>
    </w:lvl>
    <w:lvl w:ilvl="6" w:tplc="B4D037AC">
      <w:numFmt w:val="bullet"/>
      <w:lvlText w:val="•"/>
      <w:lvlJc w:val="left"/>
      <w:pPr>
        <w:ind w:left="185" w:hanging="360"/>
      </w:pPr>
      <w:rPr>
        <w:rFonts w:hint="default"/>
        <w:lang w:val="ru-RU" w:eastAsia="en-US" w:bidi="ar-SA"/>
      </w:rPr>
    </w:lvl>
    <w:lvl w:ilvl="7" w:tplc="4E1AB222">
      <w:numFmt w:val="bullet"/>
      <w:lvlText w:val="•"/>
      <w:lvlJc w:val="left"/>
      <w:pPr>
        <w:ind w:left="-86" w:hanging="360"/>
      </w:pPr>
      <w:rPr>
        <w:rFonts w:hint="default"/>
        <w:lang w:val="ru-RU" w:eastAsia="en-US" w:bidi="ar-SA"/>
      </w:rPr>
    </w:lvl>
    <w:lvl w:ilvl="8" w:tplc="5768B750">
      <w:numFmt w:val="bullet"/>
      <w:lvlText w:val="•"/>
      <w:lvlJc w:val="left"/>
      <w:pPr>
        <w:ind w:left="-3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4162"/>
    <w:rsid w:val="00134AF0"/>
    <w:rsid w:val="00C8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41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1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4162"/>
    <w:pPr>
      <w:ind w:left="106" w:hanging="138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84162"/>
    <w:pPr>
      <w:spacing w:line="264" w:lineRule="exact"/>
      <w:ind w:left="814"/>
      <w:outlineLvl w:val="1"/>
    </w:pPr>
    <w:rPr>
      <w:b/>
      <w:bCs/>
      <w:i/>
      <w:iCs/>
      <w:sz w:val="23"/>
      <w:szCs w:val="23"/>
    </w:rPr>
  </w:style>
  <w:style w:type="paragraph" w:styleId="a4">
    <w:name w:val="Title"/>
    <w:basedOn w:val="a"/>
    <w:uiPriority w:val="1"/>
    <w:qFormat/>
    <w:rsid w:val="00C84162"/>
    <w:pPr>
      <w:spacing w:before="137"/>
      <w:ind w:right="129"/>
      <w:jc w:val="right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C84162"/>
    <w:pPr>
      <w:spacing w:line="264" w:lineRule="exact"/>
      <w:ind w:left="952" w:hanging="138"/>
    </w:pPr>
  </w:style>
  <w:style w:type="paragraph" w:customStyle="1" w:styleId="TableParagraph">
    <w:name w:val="Table Paragraph"/>
    <w:basedOn w:val="a"/>
    <w:uiPriority w:val="1"/>
    <w:qFormat/>
    <w:rsid w:val="00C84162"/>
  </w:style>
  <w:style w:type="paragraph" w:styleId="a6">
    <w:name w:val="Balloon Text"/>
    <w:basedOn w:val="a"/>
    <w:link w:val="a7"/>
    <w:uiPriority w:val="99"/>
    <w:semiHidden/>
    <w:unhideWhenUsed/>
    <w:rsid w:val="00134A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A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+˜0&lt;OB:0 4;O @&gt;48B5;59.docx</dc:title>
  <dc:creator>bodnya</dc:creator>
  <cp:lastModifiedBy>Admin</cp:lastModifiedBy>
  <cp:revision>3</cp:revision>
  <dcterms:created xsi:type="dcterms:W3CDTF">2024-01-17T06:45:00Z</dcterms:created>
  <dcterms:modified xsi:type="dcterms:W3CDTF">2024-01-17T06:50:00Z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LastSaved">
    <vt:filetime>2024-01-17T00:00:00Z</vt:filetime>
  </property>
  <property fmtid="{D5CDD505-2E9C-101B-9397-08002B2CF9AE}" pid="4" name="Producer">
    <vt:lpwstr>3-Heights(TM) PDF Security Shell 4.8.25.2 (http://www.pdf-tools.com)</vt:lpwstr>
  </property>
</Properties>
</file>