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C424" w14:textId="77777777" w:rsidR="000F0D09" w:rsidRDefault="00000000" w:rsidP="000F0D09">
      <w:pPr>
        <w:pStyle w:val="a4"/>
        <w:ind w:hanging="3612"/>
        <w:rPr>
          <w:spacing w:val="-2"/>
        </w:rPr>
      </w:pPr>
      <w:proofErr w:type="spellStart"/>
      <w:r>
        <w:t>Световозвращатели</w:t>
      </w:r>
      <w:proofErr w:type="spellEnd"/>
      <w:r>
        <w:rPr>
          <w:spacing w:val="-22"/>
        </w:rPr>
        <w:t xml:space="preserve"> </w:t>
      </w:r>
      <w:r>
        <w:t>для</w:t>
      </w:r>
      <w:r>
        <w:rPr>
          <w:spacing w:val="-21"/>
        </w:rPr>
        <w:t xml:space="preserve"> </w:t>
      </w:r>
      <w:r>
        <w:rPr>
          <w:spacing w:val="-2"/>
        </w:rPr>
        <w:t>пешеходов</w:t>
      </w:r>
    </w:p>
    <w:p w14:paraId="5F12AD61" w14:textId="0AE0515C" w:rsidR="000F0D09" w:rsidRDefault="00000000" w:rsidP="000F0D09">
      <w:pPr>
        <w:pStyle w:val="a4"/>
        <w:ind w:hanging="3612"/>
        <w:rPr>
          <w:sz w:val="36"/>
        </w:rPr>
      </w:pPr>
      <w:r>
        <w:rPr>
          <w:sz w:val="36"/>
        </w:rPr>
        <w:t>Разработаны</w:t>
      </w:r>
      <w:r>
        <w:rPr>
          <w:spacing w:val="-15"/>
          <w:sz w:val="36"/>
        </w:rPr>
        <w:t xml:space="preserve"> </w:t>
      </w:r>
      <w:r>
        <w:rPr>
          <w:sz w:val="36"/>
        </w:rPr>
        <w:t>для</w:t>
      </w:r>
      <w:r>
        <w:rPr>
          <w:spacing w:val="-16"/>
          <w:sz w:val="36"/>
        </w:rPr>
        <w:t xml:space="preserve"> </w:t>
      </w:r>
      <w:r>
        <w:rPr>
          <w:sz w:val="36"/>
        </w:rPr>
        <w:t>повышения</w:t>
      </w:r>
      <w:r>
        <w:rPr>
          <w:spacing w:val="-15"/>
          <w:sz w:val="36"/>
        </w:rPr>
        <w:t xml:space="preserve"> </w:t>
      </w:r>
      <w:r>
        <w:rPr>
          <w:sz w:val="36"/>
        </w:rPr>
        <w:t>видимости пешеходо</w:t>
      </w:r>
      <w:r w:rsidR="000F0D09">
        <w:rPr>
          <w:sz w:val="36"/>
        </w:rPr>
        <w:t>в,</w:t>
      </w:r>
    </w:p>
    <w:p w14:paraId="1E1EEA61" w14:textId="77777777" w:rsidR="000F0D09" w:rsidRDefault="00000000" w:rsidP="000F0D09">
      <w:pPr>
        <w:pStyle w:val="a4"/>
        <w:ind w:hanging="3612"/>
        <w:rPr>
          <w:spacing w:val="-23"/>
          <w:sz w:val="36"/>
        </w:rPr>
      </w:pPr>
      <w:r>
        <w:rPr>
          <w:sz w:val="36"/>
        </w:rPr>
        <w:t>велосипедистов, роллеров и других</w:t>
      </w:r>
      <w:r>
        <w:rPr>
          <w:spacing w:val="-23"/>
          <w:sz w:val="36"/>
        </w:rPr>
        <w:t xml:space="preserve"> </w:t>
      </w:r>
      <w:r>
        <w:rPr>
          <w:sz w:val="36"/>
        </w:rPr>
        <w:t>участников</w:t>
      </w:r>
      <w:r>
        <w:rPr>
          <w:spacing w:val="-22"/>
          <w:sz w:val="36"/>
        </w:rPr>
        <w:t xml:space="preserve"> </w:t>
      </w:r>
      <w:r>
        <w:rPr>
          <w:sz w:val="36"/>
        </w:rPr>
        <w:t>дорожного</w:t>
      </w:r>
    </w:p>
    <w:p w14:paraId="04AA2FAE" w14:textId="231256FE" w:rsidR="00044A0A" w:rsidRPr="000F0D09" w:rsidRDefault="000F0D09" w:rsidP="000F0D09">
      <w:pPr>
        <w:pStyle w:val="a4"/>
        <w:ind w:hanging="3612"/>
      </w:pPr>
      <w:r>
        <w:rPr>
          <w:spacing w:val="-23"/>
          <w:sz w:val="36"/>
        </w:rPr>
        <w:t xml:space="preserve"> </w:t>
      </w:r>
      <w:r w:rsidR="00000000">
        <w:rPr>
          <w:sz w:val="36"/>
        </w:rPr>
        <w:t>движения.</w:t>
      </w:r>
    </w:p>
    <w:p w14:paraId="2C3A7AA2" w14:textId="0A90F580" w:rsidR="00044A0A" w:rsidRDefault="000F0D09" w:rsidP="000F0D09">
      <w:pPr>
        <w:pStyle w:val="a3"/>
        <w:spacing w:line="276" w:lineRule="auto"/>
        <w:ind w:right="106" w:firstLine="112"/>
        <w:jc w:val="both"/>
      </w:pPr>
      <w:r>
        <w:t xml:space="preserve">          </w:t>
      </w:r>
      <w:r w:rsidR="00000000">
        <w:t>Согласно статистике, большинство ДТП (49-54%) происходит</w:t>
      </w:r>
      <w:r w:rsidR="00000000">
        <w:rPr>
          <w:spacing w:val="15"/>
        </w:rPr>
        <w:t xml:space="preserve"> </w:t>
      </w:r>
      <w:r w:rsidR="00000000">
        <w:t>с</w:t>
      </w:r>
      <w:r w:rsidR="00000000">
        <w:rPr>
          <w:spacing w:val="14"/>
        </w:rPr>
        <w:t xml:space="preserve"> </w:t>
      </w:r>
      <w:r w:rsidR="00000000">
        <w:t>участием</w:t>
      </w:r>
      <w:r w:rsidR="00000000">
        <w:rPr>
          <w:spacing w:val="15"/>
        </w:rPr>
        <w:t xml:space="preserve"> </w:t>
      </w:r>
      <w:r w:rsidR="00000000">
        <w:t>пешеходов.</w:t>
      </w:r>
      <w:r w:rsidR="00000000">
        <w:rPr>
          <w:spacing w:val="15"/>
        </w:rPr>
        <w:t xml:space="preserve"> </w:t>
      </w:r>
      <w:r w:rsidR="00000000">
        <w:t>Наиболее</w:t>
      </w:r>
      <w:r w:rsidR="00000000">
        <w:rPr>
          <w:spacing w:val="16"/>
        </w:rPr>
        <w:t xml:space="preserve"> </w:t>
      </w:r>
      <w:r w:rsidR="00000000">
        <w:t>часто</w:t>
      </w:r>
      <w:r w:rsidR="00000000">
        <w:rPr>
          <w:spacing w:val="16"/>
        </w:rPr>
        <w:t xml:space="preserve"> </w:t>
      </w:r>
      <w:r w:rsidR="00000000">
        <w:rPr>
          <w:spacing w:val="-2"/>
        </w:rPr>
        <w:t>аварии</w:t>
      </w:r>
      <w:r>
        <w:t xml:space="preserve"> </w:t>
      </w:r>
      <w:r w:rsidR="00000000">
        <w:t xml:space="preserve">случаются вблизи детских (школьных и дошкольных) учреждений, больниц, культурно-развлекательных центров, в местах массового скопления людей. Одним из способов повышения видимости пешеходов вблизи проезжей части является наличие на одежде и аксессуарах </w:t>
      </w:r>
      <w:proofErr w:type="spellStart"/>
      <w:r w:rsidR="00000000">
        <w:t>световозвращающих</w:t>
      </w:r>
      <w:proofErr w:type="spellEnd"/>
      <w:r w:rsidR="00000000">
        <w:t xml:space="preserve"> элементов.</w:t>
      </w:r>
    </w:p>
    <w:p w14:paraId="5A7F63C7" w14:textId="77777777" w:rsidR="00044A0A" w:rsidRDefault="00000000" w:rsidP="000F0D09">
      <w:pPr>
        <w:pStyle w:val="a3"/>
        <w:spacing w:before="199" w:line="276" w:lineRule="auto"/>
        <w:ind w:left="112" w:right="108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910FD54" wp14:editId="7BD35FA5">
            <wp:simplePos x="0" y="0"/>
            <wp:positionH relativeFrom="page">
              <wp:posOffset>508000</wp:posOffset>
            </wp:positionH>
            <wp:positionV relativeFrom="paragraph">
              <wp:posOffset>1007290</wp:posOffset>
            </wp:positionV>
            <wp:extent cx="2532380" cy="17653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Cветовозвращатели</w:t>
      </w:r>
      <w:proofErr w:type="spellEnd"/>
      <w:r>
        <w:t xml:space="preserve"> позволяют водителю увидеть пешехода на значительном</w:t>
      </w:r>
      <w:r>
        <w:rPr>
          <w:spacing w:val="-10"/>
        </w:rPr>
        <w:t xml:space="preserve"> </w:t>
      </w:r>
      <w:r>
        <w:t>расстоянии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предпринять</w:t>
      </w:r>
      <w:r>
        <w:rPr>
          <w:spacing w:val="-11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меры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 xml:space="preserve">избежать </w:t>
      </w:r>
      <w:r>
        <w:rPr>
          <w:spacing w:val="-2"/>
        </w:rPr>
        <w:t>наезда.</w:t>
      </w:r>
    </w:p>
    <w:p w14:paraId="6423BBB5" w14:textId="77777777" w:rsidR="00044A0A" w:rsidRDefault="00044A0A">
      <w:pPr>
        <w:pStyle w:val="a3"/>
      </w:pPr>
    </w:p>
    <w:p w14:paraId="49E4F69B" w14:textId="77777777" w:rsidR="00044A0A" w:rsidRDefault="00044A0A">
      <w:pPr>
        <w:pStyle w:val="a3"/>
      </w:pPr>
    </w:p>
    <w:p w14:paraId="6FD568B4" w14:textId="77777777" w:rsidR="00044A0A" w:rsidRDefault="00044A0A">
      <w:pPr>
        <w:pStyle w:val="a3"/>
        <w:spacing w:before="289"/>
      </w:pPr>
    </w:p>
    <w:p w14:paraId="691EBDC5" w14:textId="77777777" w:rsidR="00044A0A" w:rsidRDefault="00000000">
      <w:pPr>
        <w:pStyle w:val="a3"/>
        <w:tabs>
          <w:tab w:val="left" w:pos="7829"/>
          <w:tab w:val="left" w:pos="9546"/>
        </w:tabs>
        <w:spacing w:line="276" w:lineRule="auto"/>
        <w:ind w:left="4372" w:right="100"/>
        <w:jc w:val="both"/>
      </w:pPr>
      <w:proofErr w:type="spellStart"/>
      <w:r>
        <w:t>Cветовозвращатели</w:t>
      </w:r>
      <w:proofErr w:type="spellEnd"/>
      <w:r>
        <w:rPr>
          <w:spacing w:val="40"/>
        </w:rPr>
        <w:t xml:space="preserve"> </w:t>
      </w:r>
      <w:r>
        <w:t xml:space="preserve">изготавливаются из алмазной </w:t>
      </w:r>
      <w:proofErr w:type="spellStart"/>
      <w:r>
        <w:rPr>
          <w:spacing w:val="-2"/>
        </w:rPr>
        <w:t>микропризматической</w:t>
      </w:r>
      <w:proofErr w:type="spellEnd"/>
      <w:r>
        <w:tab/>
      </w:r>
      <w:r>
        <w:rPr>
          <w:spacing w:val="-2"/>
        </w:rPr>
        <w:t>пленки,</w:t>
      </w:r>
      <w:r>
        <w:tab/>
      </w:r>
      <w:r>
        <w:rPr>
          <w:spacing w:val="-4"/>
        </w:rPr>
        <w:t xml:space="preserve">которая </w:t>
      </w:r>
      <w:r>
        <w:t>используется и при изготовлении дорожных знаков: она возвращает свет его источнику. Таким образом,</w:t>
      </w:r>
      <w:r>
        <w:rPr>
          <w:spacing w:val="54"/>
          <w:w w:val="150"/>
        </w:rPr>
        <w:t xml:space="preserve">   </w:t>
      </w:r>
      <w:r>
        <w:t>объект,</w:t>
      </w:r>
      <w:r>
        <w:rPr>
          <w:spacing w:val="54"/>
          <w:w w:val="150"/>
        </w:rPr>
        <w:t xml:space="preserve">   </w:t>
      </w:r>
      <w:r>
        <w:t>на</w:t>
      </w:r>
      <w:r>
        <w:rPr>
          <w:spacing w:val="54"/>
          <w:w w:val="150"/>
        </w:rPr>
        <w:t xml:space="preserve">   </w:t>
      </w:r>
      <w:r>
        <w:t>который</w:t>
      </w:r>
      <w:r>
        <w:rPr>
          <w:spacing w:val="54"/>
          <w:w w:val="150"/>
        </w:rPr>
        <w:t xml:space="preserve">   </w:t>
      </w:r>
      <w:r>
        <w:rPr>
          <w:spacing w:val="-2"/>
        </w:rPr>
        <w:t>наклеен</w:t>
      </w:r>
    </w:p>
    <w:p w14:paraId="5B631C7C" w14:textId="77777777" w:rsidR="00044A0A" w:rsidRDefault="00000000">
      <w:pPr>
        <w:pStyle w:val="a3"/>
        <w:spacing w:line="276" w:lineRule="auto"/>
        <w:ind w:left="112" w:right="109"/>
        <w:jc w:val="both"/>
      </w:pPr>
      <w:proofErr w:type="spellStart"/>
      <w:r>
        <w:t>световозвращающий</w:t>
      </w:r>
      <w:proofErr w:type="spellEnd"/>
      <w:r>
        <w:t xml:space="preserve"> материал, становится виден водителям транспортных средств в свете фар в сумеречное и темное время суток. </w:t>
      </w:r>
      <w:proofErr w:type="spellStart"/>
      <w:r>
        <w:t>Световозвращатель</w:t>
      </w:r>
      <w:proofErr w:type="spellEnd"/>
      <w:r>
        <w:t xml:space="preserve"> на одежде позволяет сделать человека заметнее в несколько раз: без него в свете ближних фар пешеход виден водителю на расстоянии 30-50 метров, а при его наличии – уже с 300- 400</w:t>
      </w:r>
      <w:r>
        <w:rPr>
          <w:spacing w:val="-8"/>
        </w:rPr>
        <w:t xml:space="preserve"> </w:t>
      </w:r>
      <w:r>
        <w:t>метров.</w:t>
      </w:r>
      <w:r>
        <w:rPr>
          <w:spacing w:val="-8"/>
        </w:rPr>
        <w:t xml:space="preserve"> </w:t>
      </w:r>
      <w:r>
        <w:t>Обозначение</w:t>
      </w:r>
      <w:r>
        <w:rPr>
          <w:spacing w:val="-6"/>
        </w:rPr>
        <w:t xml:space="preserve"> </w:t>
      </w:r>
      <w:r>
        <w:t>силуэта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расстоянии</w:t>
      </w:r>
      <w:r>
        <w:rPr>
          <w:spacing w:val="-6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водителю вовремя среагировать и затормозить.</w:t>
      </w:r>
    </w:p>
    <w:p w14:paraId="0448ACCC" w14:textId="77777777" w:rsidR="00044A0A" w:rsidRDefault="00044A0A">
      <w:pPr>
        <w:pStyle w:val="a3"/>
        <w:rPr>
          <w:sz w:val="20"/>
        </w:rPr>
      </w:pPr>
    </w:p>
    <w:p w14:paraId="7319C93A" w14:textId="77777777" w:rsidR="00044A0A" w:rsidRDefault="00044A0A">
      <w:pPr>
        <w:pStyle w:val="a3"/>
        <w:rPr>
          <w:sz w:val="20"/>
        </w:rPr>
      </w:pPr>
    </w:p>
    <w:p w14:paraId="3F499BF9" w14:textId="77777777" w:rsidR="00044A0A" w:rsidRDefault="00044A0A">
      <w:pPr>
        <w:pStyle w:val="a3"/>
        <w:rPr>
          <w:sz w:val="20"/>
        </w:rPr>
      </w:pPr>
    </w:p>
    <w:p w14:paraId="05F17A80" w14:textId="77777777" w:rsidR="00044A0A" w:rsidRDefault="00000000">
      <w:pPr>
        <w:pStyle w:val="a3"/>
        <w:spacing w:before="146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7093EDD" wp14:editId="38BDA34A">
            <wp:simplePos x="0" y="0"/>
            <wp:positionH relativeFrom="page">
              <wp:posOffset>1295400</wp:posOffset>
            </wp:positionH>
            <wp:positionV relativeFrom="paragraph">
              <wp:posOffset>253987</wp:posOffset>
            </wp:positionV>
            <wp:extent cx="5275701" cy="1344168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5701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4A0A">
      <w:type w:val="continuous"/>
      <w:pgSz w:w="11900" w:h="16840"/>
      <w:pgMar w:top="50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4A0A"/>
    <w:rsid w:val="00044A0A"/>
    <w:rsid w:val="000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80B0"/>
  <w15:docId w15:val="{5B07EDAC-7A1C-4587-91AF-44630DED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8"/>
      <w:ind w:left="318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3</cp:revision>
  <dcterms:created xsi:type="dcterms:W3CDTF">2023-12-07T19:44:00Z</dcterms:created>
  <dcterms:modified xsi:type="dcterms:W3CDTF">2023-12-07T19:39:00Z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4.3</vt:lpwstr>
  </property>
  <property fmtid="{D5CDD505-2E9C-101B-9397-08002B2CF9AE}" pid="5" name="LastSaved">
    <vt:filetime>2015-11-01T00:00:00Z</vt:filetime>
  </property>
</Properties>
</file>