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B90" w:rsidRPr="0069525F" w:rsidRDefault="00242B90" w:rsidP="00242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25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образования, науки и молодежи Республики Крым Государственное бюджетное профессиональное образовательное учреждение Республики Крым</w:t>
      </w:r>
    </w:p>
    <w:p w:rsidR="00242B90" w:rsidRPr="0069525F" w:rsidRDefault="00242B90" w:rsidP="00242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25F">
        <w:rPr>
          <w:rFonts w:ascii="Times New Roman" w:eastAsia="Times New Roman" w:hAnsi="Times New Roman" w:cs="Times New Roman"/>
          <w:sz w:val="28"/>
          <w:szCs w:val="28"/>
          <w:lang w:eastAsia="ru-RU"/>
        </w:rPr>
        <w:t>«Евпаторийский индустриальный техникум»</w:t>
      </w:r>
    </w:p>
    <w:p w:rsidR="00242B90" w:rsidRPr="0069525F" w:rsidRDefault="00242B90" w:rsidP="00242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B90" w:rsidRPr="0069525F" w:rsidRDefault="00242B90" w:rsidP="00242B9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42B90" w:rsidRPr="0069525F" w:rsidRDefault="00242B90" w:rsidP="00242B9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997"/>
        <w:gridCol w:w="4676"/>
      </w:tblGrid>
      <w:tr w:rsidR="00242B90" w:rsidRPr="0069525F" w:rsidTr="00204401">
        <w:tc>
          <w:tcPr>
            <w:tcW w:w="5103" w:type="dxa"/>
          </w:tcPr>
          <w:p w:rsidR="00242B90" w:rsidRPr="0069525F" w:rsidRDefault="00242B90" w:rsidP="0020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Рассмотрено </w:t>
            </w:r>
          </w:p>
          <w:p w:rsidR="00242B90" w:rsidRPr="0069525F" w:rsidRDefault="00242B90" w:rsidP="0020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цикловой комиссии </w:t>
            </w:r>
            <w:r w:rsidRPr="0069525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общеобразовательных</w:t>
            </w:r>
            <w:r w:rsidRPr="0069525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9525F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дисциплин</w:t>
            </w:r>
          </w:p>
          <w:p w:rsidR="00242B90" w:rsidRPr="0069525F" w:rsidRDefault="00242B90" w:rsidP="0020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 1   от «31» августа 2023 г.</w:t>
            </w:r>
          </w:p>
          <w:p w:rsidR="00242B90" w:rsidRPr="0069525F" w:rsidRDefault="00242B90" w:rsidP="0020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ПЦК</w:t>
            </w:r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B3705">
              <w:rPr>
                <w:noProof/>
                <w:lang w:eastAsia="ru-RU"/>
              </w:rPr>
              <w:drawing>
                <wp:inline distT="0" distB="0" distL="0" distR="0" wp14:anchorId="62CFDC10" wp14:editId="5B3A3205">
                  <wp:extent cx="1714500" cy="236220"/>
                  <wp:effectExtent l="0" t="0" r="0" b="0"/>
                  <wp:docPr id="1" name="Рисунок 1" descr="C:\Users\Admin\Downloads\2025-02-13_21-54-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Admin\Downloads\2025-02-13_21-54-20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2B90" w:rsidRPr="0069525F" w:rsidRDefault="00242B90" w:rsidP="0020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242B90" w:rsidRPr="0069525F" w:rsidRDefault="00242B90" w:rsidP="00204401">
            <w:pPr>
              <w:spacing w:after="0" w:line="240" w:lineRule="auto"/>
              <w:ind w:right="-284" w:firstLine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Утверждаю </w:t>
            </w:r>
          </w:p>
          <w:p w:rsidR="00242B90" w:rsidRPr="0069525F" w:rsidRDefault="00242B90" w:rsidP="00204401">
            <w:pPr>
              <w:spacing w:after="0" w:line="240" w:lineRule="auto"/>
              <w:ind w:right="-284" w:firstLine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УПР</w:t>
            </w:r>
          </w:p>
          <w:p w:rsidR="00242B90" w:rsidRPr="0069525F" w:rsidRDefault="00242B90" w:rsidP="00204401">
            <w:pPr>
              <w:spacing w:after="0" w:line="240" w:lineRule="auto"/>
              <w:ind w:right="-284" w:firstLine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А.С.Сундукова     </w:t>
            </w:r>
          </w:p>
          <w:p w:rsidR="00242B90" w:rsidRPr="0069525F" w:rsidRDefault="00242B90" w:rsidP="002B3705">
            <w:pPr>
              <w:spacing w:after="0" w:line="240" w:lineRule="auto"/>
              <w:ind w:right="-284" w:firstLine="46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B3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B3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августа </w:t>
            </w:r>
            <w:bookmarkStart w:id="0" w:name="_GoBack"/>
            <w:bookmarkEnd w:id="0"/>
            <w:r w:rsidRPr="006952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</w:tr>
    </w:tbl>
    <w:p w:rsidR="00242B90" w:rsidRPr="0069525F" w:rsidRDefault="00242B90" w:rsidP="00242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242B90" w:rsidRPr="0069525F" w:rsidRDefault="00242B90" w:rsidP="00242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242B90" w:rsidRPr="0069525F" w:rsidRDefault="00242B90" w:rsidP="00242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69525F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Учебно-методические рекомендации по изучению</w:t>
      </w:r>
      <w:r w:rsidRPr="0069525F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ОП 09. Страховое дело</w:t>
      </w:r>
      <w:r w:rsidRPr="0069525F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 xml:space="preserve"> </w:t>
      </w:r>
    </w:p>
    <w:p w:rsidR="00242B90" w:rsidRPr="0069525F" w:rsidRDefault="00242B90" w:rsidP="00242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242B90" w:rsidRPr="00581CE4" w:rsidRDefault="00242B90" w:rsidP="00242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C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Уровень основной образовательной программы - </w:t>
      </w:r>
      <w:r w:rsidRPr="00581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базовый</w:t>
      </w:r>
    </w:p>
    <w:p w:rsidR="00242B90" w:rsidRPr="00581CE4" w:rsidRDefault="00242B90" w:rsidP="00242B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B90" w:rsidRPr="00581CE4" w:rsidRDefault="00242B90" w:rsidP="00242B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1C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специальности </w:t>
      </w:r>
      <w:r w:rsidRPr="00581C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40.02.01 Право и организация социального обеспечения</w:t>
      </w:r>
    </w:p>
    <w:p w:rsidR="00242B90" w:rsidRPr="00581CE4" w:rsidRDefault="00242B90" w:rsidP="00242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C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 – очная</w:t>
      </w:r>
    </w:p>
    <w:p w:rsidR="00242B90" w:rsidRPr="00581CE4" w:rsidRDefault="00581CE4" w:rsidP="00242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C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 – 2</w:t>
      </w:r>
    </w:p>
    <w:p w:rsidR="00242B90" w:rsidRPr="00581CE4" w:rsidRDefault="00242B90" w:rsidP="00242B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B90" w:rsidRPr="00581CE4" w:rsidRDefault="00242B90" w:rsidP="00242B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Составитель: </w:t>
      </w:r>
    </w:p>
    <w:p w:rsidR="00242B90" w:rsidRPr="00581CE4" w:rsidRDefault="00095440" w:rsidP="00242B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Степанова Анастасия Петровна</w:t>
      </w:r>
      <w:r w:rsidR="00242B90" w:rsidRPr="00581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242B90" w:rsidRPr="00581CE4" w:rsidRDefault="00242B90" w:rsidP="00242B9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1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преподаватель </w:t>
      </w:r>
    </w:p>
    <w:p w:rsidR="00242B90" w:rsidRPr="00581CE4" w:rsidRDefault="00242B90" w:rsidP="00242B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B90" w:rsidRPr="00581CE4" w:rsidRDefault="00242B90" w:rsidP="00242B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B90" w:rsidRPr="00581CE4" w:rsidRDefault="00242B90" w:rsidP="00581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2B90" w:rsidRPr="00581CE4" w:rsidRDefault="00242B90" w:rsidP="00242B90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CE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Евпатория</w:t>
      </w:r>
    </w:p>
    <w:p w:rsidR="00242B90" w:rsidRPr="00581CE4" w:rsidRDefault="00242B90" w:rsidP="00242B90">
      <w:pPr>
        <w:widowControl w:val="0"/>
        <w:tabs>
          <w:tab w:val="left" w:pos="708"/>
          <w:tab w:val="left" w:pos="1416"/>
          <w:tab w:val="left" w:pos="2124"/>
          <w:tab w:val="left" w:pos="2832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CE4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</w:p>
    <w:p w:rsidR="00242B90" w:rsidRDefault="00242B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42B90" w:rsidRPr="0031468B" w:rsidRDefault="00242B90" w:rsidP="00242B9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68B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242B90" w:rsidRPr="0031468B" w:rsidRDefault="00242B90" w:rsidP="00242B90">
      <w:pPr>
        <w:tabs>
          <w:tab w:val="left" w:pos="936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68B">
        <w:rPr>
          <w:rFonts w:ascii="Times New Roman" w:hAnsi="Times New Roman" w:cs="Times New Roman"/>
          <w:sz w:val="28"/>
          <w:szCs w:val="28"/>
        </w:rPr>
        <w:t xml:space="preserve">Страховое дело является одной из важнейших учебных дисциплин, изучаемых студентами по специальности 40.02.01 «Право и организация социального обеспечения» (программа подготовки специалистов среднего звена). Она обеспечивает получение знаний по вопросам  использования механизма страховой защиты как важнейшего инструмента экономического и социального развития государства. </w:t>
      </w:r>
    </w:p>
    <w:p w:rsidR="00242B90" w:rsidRPr="0031468B" w:rsidRDefault="00242B90" w:rsidP="00242B90">
      <w:pPr>
        <w:tabs>
          <w:tab w:val="left" w:pos="936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68B">
        <w:rPr>
          <w:rFonts w:ascii="Times New Roman" w:hAnsi="Times New Roman" w:cs="Times New Roman"/>
          <w:sz w:val="28"/>
          <w:szCs w:val="28"/>
        </w:rPr>
        <w:t>Страхование – это наука, объектом которой являются специфические экономические отношения, которые складываются в процессе передачи юридическими и физическими лицами за определенную плату риска материальных и финансовых потерь специализированной организации, которая в случае наступления обусловленного в договоре или законе события осуществляет соответствующие денежные выплаты потерпевшим.</w:t>
      </w:r>
    </w:p>
    <w:p w:rsidR="00242B90" w:rsidRPr="0031468B" w:rsidRDefault="00242B90" w:rsidP="00242B9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68B">
        <w:rPr>
          <w:rFonts w:ascii="Times New Roman" w:hAnsi="Times New Roman" w:cs="Times New Roman"/>
          <w:sz w:val="28"/>
          <w:szCs w:val="28"/>
        </w:rPr>
        <w:tab/>
        <w:t>Изучение страхового дела дает возможность получить целостное представление о значении и месте страхования в системе экономических наук; сформировать у будущих юристов современные фундаментальные знания в области теории страхования, понимания сущностных основ взаимодействия теории и практики страхового дела, необходимости страхования, его роли и значения в современных рыночных условиях развития, привить им навык применения методики страхования.</w:t>
      </w:r>
    </w:p>
    <w:p w:rsidR="00242B90" w:rsidRPr="0031468B" w:rsidRDefault="00242B90" w:rsidP="00242B9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68B">
        <w:rPr>
          <w:rFonts w:ascii="Times New Roman" w:hAnsi="Times New Roman" w:cs="Times New Roman"/>
          <w:sz w:val="28"/>
          <w:szCs w:val="28"/>
        </w:rPr>
        <w:t xml:space="preserve">Студенты, обучающиеся по специальности 40.02.01 изучают страховое дело на 3 курсе, в течение одного семестра. По окончании изучения курса студенты сдают зачет. </w:t>
      </w:r>
    </w:p>
    <w:p w:rsidR="00242B90" w:rsidRPr="0031468B" w:rsidRDefault="00242B90" w:rsidP="00242B90">
      <w:pPr>
        <w:tabs>
          <w:tab w:val="left" w:pos="708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68B">
        <w:rPr>
          <w:rFonts w:ascii="Times New Roman" w:hAnsi="Times New Roman" w:cs="Times New Roman"/>
          <w:sz w:val="28"/>
          <w:szCs w:val="28"/>
        </w:rPr>
        <w:tab/>
        <w:t xml:space="preserve">Дисциплина П.ОП.9 «Страховое дело» относится к </w:t>
      </w:r>
      <w:r w:rsidRPr="0031468B">
        <w:rPr>
          <w:rFonts w:ascii="Times New Roman" w:hAnsi="Times New Roman" w:cs="Times New Roman"/>
          <w:bCs/>
          <w:sz w:val="28"/>
          <w:szCs w:val="28"/>
        </w:rPr>
        <w:t xml:space="preserve">профессиональному учебному циклу, общепрофессиональные дисциплины </w:t>
      </w:r>
      <w:r w:rsidRPr="0031468B">
        <w:rPr>
          <w:rFonts w:ascii="Times New Roman" w:hAnsi="Times New Roman" w:cs="Times New Roman"/>
          <w:sz w:val="28"/>
          <w:szCs w:val="28"/>
        </w:rPr>
        <w:t xml:space="preserve">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обеспечения.  </w:t>
      </w:r>
    </w:p>
    <w:p w:rsidR="00242B90" w:rsidRPr="0031468B" w:rsidRDefault="00242B90" w:rsidP="00242B90">
      <w:pPr>
        <w:jc w:val="both"/>
        <w:rPr>
          <w:rFonts w:ascii="Times New Roman" w:hAnsi="Times New Roman" w:cs="Times New Roman"/>
          <w:sz w:val="28"/>
          <w:szCs w:val="28"/>
        </w:rPr>
      </w:pPr>
      <w:r w:rsidRPr="0031468B">
        <w:rPr>
          <w:rFonts w:ascii="Times New Roman" w:hAnsi="Times New Roman" w:cs="Times New Roman"/>
          <w:sz w:val="28"/>
          <w:szCs w:val="28"/>
        </w:rPr>
        <w:t>В результате изучения дисциплины «Страховое дело» обучающийся должен получить знания правовых основ осуществления страховой деятельности; изучить основные понятия и термины, применяемые в страховании, классификацию видов и форм страхования;  рассмотреть правовые основы и принципы финансирования фондов обязательного государственного социального страхования; исследовать  работу органов, осуществляющих государственное социальное страхование</w:t>
      </w:r>
    </w:p>
    <w:p w:rsidR="00242B90" w:rsidRPr="0031468B" w:rsidRDefault="00242B90" w:rsidP="00242B90">
      <w:pPr>
        <w:tabs>
          <w:tab w:val="left" w:pos="936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68B">
        <w:rPr>
          <w:rFonts w:ascii="Times New Roman" w:hAnsi="Times New Roman" w:cs="Times New Roman"/>
          <w:sz w:val="28"/>
          <w:szCs w:val="28"/>
        </w:rPr>
        <w:t>Важная предпосылка успеха в овладении страховым делом – использование широкого круга специальной литературы и других источников информации.</w:t>
      </w:r>
    </w:p>
    <w:p w:rsidR="00242B90" w:rsidRPr="0031468B" w:rsidRDefault="00242B90" w:rsidP="00242B90">
      <w:pPr>
        <w:tabs>
          <w:tab w:val="left" w:pos="936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68B"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Литература, которую предстоит изучить студенту в рамках курса, делится на два вида: во-первых, это учебная и учебно-методическая литература (учебники и учебные пособия), во-вторых – собственно научные источники (научные монографии и статьи). </w:t>
      </w:r>
    </w:p>
    <w:p w:rsidR="00242B90" w:rsidRPr="0031468B" w:rsidRDefault="00242B90" w:rsidP="00242B90">
      <w:pPr>
        <w:tabs>
          <w:tab w:val="left" w:pos="936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68B">
        <w:rPr>
          <w:rFonts w:ascii="Times New Roman" w:hAnsi="Times New Roman" w:cs="Times New Roman"/>
          <w:sz w:val="28"/>
          <w:szCs w:val="28"/>
        </w:rPr>
        <w:t>Другим обязательным условием успешного овладения дисциплиной является систематическая аудиторная и внеаудиторная работа, выстроенная в соответствии с рекомендациями учебной программы. Необходимо посещать все лекции и семинары и максимально эффективно использовать те возможности, которые дают эти формы учебной работы, а также регулярно заниматься самостоятельно, углубляя и закрепляя знания и навыки, полученные в учебной аудитории.</w:t>
      </w:r>
    </w:p>
    <w:p w:rsidR="00242B90" w:rsidRPr="0031468B" w:rsidRDefault="00242B90" w:rsidP="00242B90">
      <w:pPr>
        <w:tabs>
          <w:tab w:val="left" w:pos="936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68B">
        <w:rPr>
          <w:rFonts w:ascii="Times New Roman" w:hAnsi="Times New Roman" w:cs="Times New Roman"/>
          <w:sz w:val="28"/>
          <w:szCs w:val="28"/>
        </w:rPr>
        <w:t>Хорошим подспорьем в текущей работе и при подготовке к зачету будут рационально составленные конспекты, отражающие содержание прочитанных лекций, проблематику семинарских занятий и результаты работы с дополнительной литературой.</w:t>
      </w:r>
    </w:p>
    <w:p w:rsidR="00242B90" w:rsidRPr="0031468B" w:rsidRDefault="00242B90" w:rsidP="00242B90">
      <w:pPr>
        <w:tabs>
          <w:tab w:val="left" w:pos="936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68B">
        <w:rPr>
          <w:rFonts w:ascii="Times New Roman" w:hAnsi="Times New Roman" w:cs="Times New Roman"/>
          <w:sz w:val="28"/>
          <w:szCs w:val="28"/>
        </w:rPr>
        <w:t>Важным для освоения учебного материала является изучение нормативных правовых актов, а также материалов судебной практики.</w:t>
      </w:r>
    </w:p>
    <w:p w:rsidR="00242B90" w:rsidRPr="0031468B" w:rsidRDefault="00242B90" w:rsidP="00242B90">
      <w:pPr>
        <w:tabs>
          <w:tab w:val="left" w:pos="936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68B">
        <w:rPr>
          <w:rFonts w:ascii="Times New Roman" w:hAnsi="Times New Roman" w:cs="Times New Roman"/>
          <w:sz w:val="28"/>
          <w:szCs w:val="28"/>
        </w:rPr>
        <w:t xml:space="preserve">Курс освоения дисциплины заканчивается рубежным контролем в форме зачета, при сдаче которого студенты должны продемонстрировать сформированные знания основных положений теории и практики страхования, возможности оперировать страховыми понятиями и терминами, понимание методики проведения отдельных видов страхования, умение мыслить критически и творчески. </w:t>
      </w:r>
    </w:p>
    <w:p w:rsidR="00242B90" w:rsidRPr="0031468B" w:rsidRDefault="00242B90" w:rsidP="00242B90">
      <w:pPr>
        <w:tabs>
          <w:tab w:val="left" w:pos="936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68B">
        <w:rPr>
          <w:rFonts w:ascii="Times New Roman" w:hAnsi="Times New Roman" w:cs="Times New Roman"/>
          <w:sz w:val="28"/>
          <w:szCs w:val="28"/>
        </w:rPr>
        <w:t>В течение семестра рекомендуется пользоваться возможностью индивидуального консультирования у преподавателей, ведущих лекционные и семинарские занятия.</w:t>
      </w:r>
    </w:p>
    <w:p w:rsidR="00242B90" w:rsidRPr="0031468B" w:rsidRDefault="00242B90" w:rsidP="00242B90">
      <w:pPr>
        <w:tabs>
          <w:tab w:val="left" w:pos="936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68B">
        <w:rPr>
          <w:rFonts w:ascii="Times New Roman" w:hAnsi="Times New Roman" w:cs="Times New Roman"/>
          <w:sz w:val="28"/>
          <w:szCs w:val="28"/>
        </w:rPr>
        <w:t xml:space="preserve">Оценивание на семинарских и практических занятиях осуществляется по пятибалльной шкале с переводом оценок в баллы в соответствии с положением  № 111 от 02.03.2023 «О балльно-рейтинговой системе оценки успеваемости обучающихся».  </w:t>
      </w:r>
    </w:p>
    <w:p w:rsidR="00242B90" w:rsidRPr="0031468B" w:rsidRDefault="00242B90" w:rsidP="00242B90">
      <w:pPr>
        <w:spacing w:after="120"/>
        <w:jc w:val="center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</w:p>
    <w:p w:rsidR="00242B90" w:rsidRPr="0031468B" w:rsidRDefault="00242B90" w:rsidP="00242B90">
      <w:pPr>
        <w:spacing w:after="120"/>
        <w:jc w:val="center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Методические рекомендации по подготовке к семинарским и практическим занятиям</w:t>
      </w:r>
    </w:p>
    <w:p w:rsidR="00242B90" w:rsidRPr="0031468B" w:rsidRDefault="00242B90" w:rsidP="00242B90">
      <w:pPr>
        <w:contextualSpacing/>
        <w:jc w:val="center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</w:p>
    <w:p w:rsidR="00242B90" w:rsidRPr="0031468B" w:rsidRDefault="00242B90" w:rsidP="00242B90">
      <w:pPr>
        <w:contextualSpacing/>
        <w:jc w:val="center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 xml:space="preserve">Тема 1. </w:t>
      </w:r>
      <w:r w:rsidRPr="0031468B">
        <w:rPr>
          <w:rFonts w:ascii="Times New Roman" w:hAnsi="Times New Roman" w:cs="Times New Roman"/>
          <w:b/>
          <w:sz w:val="28"/>
          <w:szCs w:val="28"/>
        </w:rPr>
        <w:t>Сущность, принципы, классификация и роль страхования</w:t>
      </w:r>
    </w:p>
    <w:p w:rsidR="00242B90" w:rsidRPr="0031468B" w:rsidRDefault="00242B90" w:rsidP="00242B90">
      <w:pPr>
        <w:contextualSpacing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Вопросы семинара:</w:t>
      </w:r>
    </w:p>
    <w:p w:rsidR="00242B90" w:rsidRPr="0031468B" w:rsidRDefault="00242B90" w:rsidP="00242B90">
      <w:pPr>
        <w:pStyle w:val="a5"/>
        <w:numPr>
          <w:ilvl w:val="0"/>
          <w:numId w:val="2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Необходимость и сущность страховой защиты.</w:t>
      </w:r>
    </w:p>
    <w:p w:rsidR="00242B90" w:rsidRPr="0031468B" w:rsidRDefault="00242B90" w:rsidP="00242B90">
      <w:pPr>
        <w:pStyle w:val="a5"/>
        <w:numPr>
          <w:ilvl w:val="0"/>
          <w:numId w:val="2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lastRenderedPageBreak/>
        <w:t>Возникновение и этапы развития страхования</w:t>
      </w:r>
      <w:r w:rsidRPr="0031468B">
        <w:rPr>
          <w:spacing w:val="-6"/>
          <w:sz w:val="28"/>
          <w:szCs w:val="28"/>
          <w:shd w:val="clear" w:color="auto" w:fill="FFFFFF"/>
        </w:rPr>
        <w:t xml:space="preserve">. </w:t>
      </w:r>
    </w:p>
    <w:p w:rsidR="00242B90" w:rsidRPr="0031468B" w:rsidRDefault="00242B90" w:rsidP="00242B90">
      <w:pPr>
        <w:pStyle w:val="a5"/>
        <w:numPr>
          <w:ilvl w:val="0"/>
          <w:numId w:val="2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Классификация страхования и ее признаки.</w:t>
      </w:r>
    </w:p>
    <w:p w:rsidR="00242B90" w:rsidRPr="0031468B" w:rsidRDefault="00242B90" w:rsidP="00242B90">
      <w:pPr>
        <w:pStyle w:val="a5"/>
        <w:numPr>
          <w:ilvl w:val="0"/>
          <w:numId w:val="2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Принципы страхования.</w:t>
      </w:r>
      <w:r w:rsidRPr="0031468B">
        <w:rPr>
          <w:spacing w:val="-6"/>
          <w:sz w:val="28"/>
          <w:szCs w:val="28"/>
          <w:shd w:val="clear" w:color="auto" w:fill="FFFFFF"/>
        </w:rPr>
        <w:t xml:space="preserve"> </w:t>
      </w:r>
    </w:p>
    <w:p w:rsidR="00242B90" w:rsidRPr="0031468B" w:rsidRDefault="00242B90" w:rsidP="00242B90">
      <w:pPr>
        <w:pStyle w:val="a5"/>
        <w:numPr>
          <w:ilvl w:val="0"/>
          <w:numId w:val="2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Роль страхования в рыночной экономике.</w:t>
      </w:r>
    </w:p>
    <w:p w:rsidR="00242B90" w:rsidRPr="0031468B" w:rsidRDefault="00242B90" w:rsidP="00242B90">
      <w:pPr>
        <w:contextualSpacing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Темы рефератов:</w:t>
      </w:r>
    </w:p>
    <w:p w:rsidR="00242B90" w:rsidRPr="0031468B" w:rsidRDefault="00242B90" w:rsidP="00242B90">
      <w:pPr>
        <w:pStyle w:val="a5"/>
        <w:numPr>
          <w:ilvl w:val="0"/>
          <w:numId w:val="9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Предпосылки становления классического страхования в РФ</w:t>
      </w:r>
    </w:p>
    <w:p w:rsidR="00242B90" w:rsidRPr="0031468B" w:rsidRDefault="00242B90" w:rsidP="00242B90">
      <w:pPr>
        <w:pStyle w:val="a5"/>
        <w:numPr>
          <w:ilvl w:val="0"/>
          <w:numId w:val="9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Сравнительная характеристика форм организации страхового фонда общества</w:t>
      </w:r>
    </w:p>
    <w:p w:rsidR="00242B90" w:rsidRPr="0031468B" w:rsidRDefault="00242B90" w:rsidP="00242B90">
      <w:pPr>
        <w:pStyle w:val="a5"/>
        <w:ind w:left="0"/>
        <w:contextualSpacing/>
        <w:jc w:val="both"/>
        <w:rPr>
          <w:spacing w:val="-6"/>
          <w:sz w:val="28"/>
          <w:szCs w:val="28"/>
          <w:shd w:val="clear" w:color="auto" w:fill="FFFFFF"/>
        </w:rPr>
      </w:pPr>
    </w:p>
    <w:p w:rsidR="00242B90" w:rsidRPr="0031468B" w:rsidRDefault="00242B90" w:rsidP="00242B90">
      <w:pPr>
        <w:contextualSpacing/>
        <w:jc w:val="center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 xml:space="preserve">Тема 2. </w:t>
      </w:r>
      <w:r w:rsidRPr="0031468B">
        <w:rPr>
          <w:rFonts w:ascii="Times New Roman" w:hAnsi="Times New Roman" w:cs="Times New Roman"/>
          <w:b/>
          <w:sz w:val="28"/>
          <w:szCs w:val="28"/>
        </w:rPr>
        <w:t>Страховые риски и их оценка</w:t>
      </w:r>
    </w:p>
    <w:p w:rsidR="00242B90" w:rsidRPr="0031468B" w:rsidRDefault="00242B90" w:rsidP="00242B90">
      <w:pPr>
        <w:contextualSpacing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Вопросы семинара:</w:t>
      </w:r>
    </w:p>
    <w:p w:rsidR="00242B90" w:rsidRPr="0031468B" w:rsidRDefault="00242B90" w:rsidP="00242B90">
      <w:pPr>
        <w:pStyle w:val="a5"/>
        <w:numPr>
          <w:ilvl w:val="0"/>
          <w:numId w:val="3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Понятие и виды страхового риска.</w:t>
      </w:r>
    </w:p>
    <w:p w:rsidR="00242B90" w:rsidRPr="0031468B" w:rsidRDefault="00242B90" w:rsidP="00242B90">
      <w:pPr>
        <w:pStyle w:val="a5"/>
        <w:numPr>
          <w:ilvl w:val="0"/>
          <w:numId w:val="3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Процесс управления риском и его этапы.</w:t>
      </w:r>
    </w:p>
    <w:p w:rsidR="00242B90" w:rsidRPr="0031468B" w:rsidRDefault="00242B90" w:rsidP="00242B90">
      <w:pPr>
        <w:pStyle w:val="a5"/>
        <w:numPr>
          <w:ilvl w:val="0"/>
          <w:numId w:val="3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Оценка риска и определение цены страхования</w:t>
      </w:r>
    </w:p>
    <w:p w:rsidR="00242B90" w:rsidRPr="0031468B" w:rsidRDefault="00242B90" w:rsidP="00242B90">
      <w:pPr>
        <w:contextualSpacing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Темы рефератов:</w:t>
      </w:r>
    </w:p>
    <w:p w:rsidR="00242B90" w:rsidRPr="0031468B" w:rsidRDefault="00242B90" w:rsidP="00242B90">
      <w:pPr>
        <w:pStyle w:val="a5"/>
        <w:numPr>
          <w:ilvl w:val="0"/>
          <w:numId w:val="10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Рисковые обстоятельства и страховой случай.</w:t>
      </w:r>
    </w:p>
    <w:p w:rsidR="00242B90" w:rsidRPr="0031468B" w:rsidRDefault="00242B90" w:rsidP="00242B90">
      <w:pPr>
        <w:pStyle w:val="a5"/>
        <w:numPr>
          <w:ilvl w:val="0"/>
          <w:numId w:val="10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Специфика рисков в личном страховании.</w:t>
      </w:r>
    </w:p>
    <w:p w:rsidR="00242B90" w:rsidRPr="0031468B" w:rsidRDefault="00242B90" w:rsidP="00242B90">
      <w:pPr>
        <w:contextualSpacing/>
        <w:jc w:val="center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</w:p>
    <w:p w:rsidR="00242B90" w:rsidRPr="0031468B" w:rsidRDefault="00242B90" w:rsidP="00242B90">
      <w:pPr>
        <w:contextualSpacing/>
        <w:jc w:val="center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 xml:space="preserve">Тема 3. </w:t>
      </w:r>
      <w:r w:rsidRPr="0031468B">
        <w:rPr>
          <w:rFonts w:ascii="Times New Roman" w:hAnsi="Times New Roman" w:cs="Times New Roman"/>
          <w:b/>
          <w:sz w:val="28"/>
          <w:szCs w:val="28"/>
        </w:rPr>
        <w:t>Страховой рынок и страховые организации</w:t>
      </w:r>
    </w:p>
    <w:p w:rsidR="00242B90" w:rsidRPr="0031468B" w:rsidRDefault="00242B90" w:rsidP="00242B90">
      <w:pPr>
        <w:contextualSpacing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Вопросы семинара:</w:t>
      </w:r>
    </w:p>
    <w:p w:rsidR="00242B90" w:rsidRPr="0031468B" w:rsidRDefault="00242B90" w:rsidP="00242B90">
      <w:pPr>
        <w:pStyle w:val="a5"/>
        <w:numPr>
          <w:ilvl w:val="0"/>
          <w:numId w:val="4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Понятие и структура страхового рынка</w:t>
      </w:r>
      <w:r w:rsidRPr="0031468B">
        <w:rPr>
          <w:spacing w:val="-6"/>
          <w:sz w:val="28"/>
          <w:szCs w:val="28"/>
          <w:shd w:val="clear" w:color="auto" w:fill="FFFFFF"/>
        </w:rPr>
        <w:t xml:space="preserve">.   </w:t>
      </w:r>
    </w:p>
    <w:p w:rsidR="00242B90" w:rsidRPr="0031468B" w:rsidRDefault="00242B90" w:rsidP="00242B90">
      <w:pPr>
        <w:pStyle w:val="a5"/>
        <w:numPr>
          <w:ilvl w:val="0"/>
          <w:numId w:val="4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Страховые компании: формы организация и виды</w:t>
      </w:r>
      <w:r w:rsidRPr="0031468B">
        <w:rPr>
          <w:spacing w:val="-6"/>
          <w:sz w:val="28"/>
          <w:szCs w:val="28"/>
          <w:shd w:val="clear" w:color="auto" w:fill="FFFFFF"/>
        </w:rPr>
        <w:t>.</w:t>
      </w:r>
    </w:p>
    <w:p w:rsidR="00242B90" w:rsidRPr="0031468B" w:rsidRDefault="00242B90" w:rsidP="00242B90">
      <w:pPr>
        <w:pStyle w:val="a5"/>
        <w:numPr>
          <w:ilvl w:val="0"/>
          <w:numId w:val="4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Маркетинг и реклама в страховании</w:t>
      </w:r>
      <w:r w:rsidRPr="0031468B">
        <w:rPr>
          <w:spacing w:val="-6"/>
          <w:sz w:val="28"/>
          <w:szCs w:val="28"/>
          <w:shd w:val="clear" w:color="auto" w:fill="FFFFFF"/>
        </w:rPr>
        <w:t>.</w:t>
      </w:r>
    </w:p>
    <w:p w:rsidR="00242B90" w:rsidRPr="0031468B" w:rsidRDefault="00242B90" w:rsidP="00242B90">
      <w:pPr>
        <w:pStyle w:val="a5"/>
        <w:numPr>
          <w:ilvl w:val="0"/>
          <w:numId w:val="4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Страховые договоры, порядок их подготовки и заключения</w:t>
      </w:r>
      <w:r w:rsidRPr="0031468B">
        <w:rPr>
          <w:spacing w:val="-6"/>
          <w:sz w:val="28"/>
          <w:szCs w:val="28"/>
          <w:shd w:val="clear" w:color="auto" w:fill="FFFFFF"/>
        </w:rPr>
        <w:t xml:space="preserve">. </w:t>
      </w:r>
    </w:p>
    <w:p w:rsidR="00242B90" w:rsidRPr="0031468B" w:rsidRDefault="00242B90" w:rsidP="00242B90">
      <w:pPr>
        <w:contextualSpacing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Темы рефератов:</w:t>
      </w:r>
    </w:p>
    <w:p w:rsidR="00242B90" w:rsidRPr="0031468B" w:rsidRDefault="00242B90" w:rsidP="00242B90">
      <w:pPr>
        <w:pStyle w:val="a5"/>
        <w:numPr>
          <w:ilvl w:val="0"/>
          <w:numId w:val="11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Развитие страхового рынка РФ: состояние, проблемы и перспективы.</w:t>
      </w:r>
      <w:r w:rsidRPr="0031468B">
        <w:rPr>
          <w:spacing w:val="-6"/>
          <w:sz w:val="28"/>
          <w:szCs w:val="28"/>
          <w:shd w:val="clear" w:color="auto" w:fill="FFFFFF"/>
        </w:rPr>
        <w:t xml:space="preserve"> </w:t>
      </w:r>
    </w:p>
    <w:p w:rsidR="00242B90" w:rsidRPr="0031468B" w:rsidRDefault="00242B90" w:rsidP="00242B90">
      <w:pPr>
        <w:pStyle w:val="a5"/>
        <w:numPr>
          <w:ilvl w:val="0"/>
          <w:numId w:val="11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Закон РФ «Об организации страхового дела», его значение для развития страхования в РФ</w:t>
      </w:r>
    </w:p>
    <w:p w:rsidR="00242B90" w:rsidRPr="0031468B" w:rsidRDefault="00242B90" w:rsidP="00242B90">
      <w:pPr>
        <w:pStyle w:val="a5"/>
        <w:numPr>
          <w:ilvl w:val="0"/>
          <w:numId w:val="11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Анализ международного законодательства по вопросам страхования.</w:t>
      </w:r>
    </w:p>
    <w:p w:rsidR="00242B90" w:rsidRPr="0031468B" w:rsidRDefault="00242B90" w:rsidP="00242B90">
      <w:pPr>
        <w:pStyle w:val="a5"/>
        <w:numPr>
          <w:ilvl w:val="0"/>
          <w:numId w:val="11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Страховой надзор за деятельностью субъектов страхового рынка в условиях его становления.</w:t>
      </w:r>
    </w:p>
    <w:p w:rsidR="00242B90" w:rsidRPr="0031468B" w:rsidRDefault="00242B90" w:rsidP="00242B90">
      <w:pPr>
        <w:pStyle w:val="a5"/>
        <w:numPr>
          <w:ilvl w:val="0"/>
          <w:numId w:val="11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Направления совершенствования государственной политики в области страхования</w:t>
      </w:r>
    </w:p>
    <w:p w:rsidR="00242B90" w:rsidRPr="0031468B" w:rsidRDefault="00242B90" w:rsidP="00242B90">
      <w:pPr>
        <w:contextualSpacing/>
        <w:jc w:val="center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</w:p>
    <w:p w:rsidR="00242B90" w:rsidRPr="0031468B" w:rsidRDefault="00242B90" w:rsidP="00242B90">
      <w:pPr>
        <w:contextualSpacing/>
        <w:jc w:val="center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 xml:space="preserve">Тема 4. </w:t>
      </w:r>
      <w:r w:rsidRPr="0031468B">
        <w:rPr>
          <w:rFonts w:ascii="Times New Roman" w:hAnsi="Times New Roman" w:cs="Times New Roman"/>
          <w:b/>
          <w:sz w:val="28"/>
          <w:szCs w:val="28"/>
        </w:rPr>
        <w:t>Личное страхование</w:t>
      </w:r>
    </w:p>
    <w:p w:rsidR="00242B90" w:rsidRPr="0031468B" w:rsidRDefault="00242B90" w:rsidP="00242B90">
      <w:pPr>
        <w:contextualSpacing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Вопросы семинара:</w:t>
      </w:r>
    </w:p>
    <w:p w:rsidR="00242B90" w:rsidRPr="0031468B" w:rsidRDefault="00242B90" w:rsidP="00242B90">
      <w:pPr>
        <w:pStyle w:val="a5"/>
        <w:numPr>
          <w:ilvl w:val="0"/>
          <w:numId w:val="15"/>
        </w:numPr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Страхование жизни и его виды</w:t>
      </w:r>
      <w:r w:rsidRPr="0031468B">
        <w:rPr>
          <w:spacing w:val="-6"/>
          <w:sz w:val="28"/>
          <w:szCs w:val="28"/>
          <w:shd w:val="clear" w:color="auto" w:fill="FFFFFF"/>
        </w:rPr>
        <w:t xml:space="preserve">.   </w:t>
      </w:r>
    </w:p>
    <w:p w:rsidR="00242B90" w:rsidRPr="0031468B" w:rsidRDefault="00242B90" w:rsidP="00242B90">
      <w:pPr>
        <w:pStyle w:val="a5"/>
        <w:numPr>
          <w:ilvl w:val="0"/>
          <w:numId w:val="15"/>
        </w:numPr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Страховые компании: формы организация и виды</w:t>
      </w:r>
      <w:r w:rsidRPr="0031468B">
        <w:rPr>
          <w:spacing w:val="-6"/>
          <w:sz w:val="28"/>
          <w:szCs w:val="28"/>
          <w:shd w:val="clear" w:color="auto" w:fill="FFFFFF"/>
        </w:rPr>
        <w:t>.</w:t>
      </w:r>
    </w:p>
    <w:p w:rsidR="00242B90" w:rsidRPr="0031468B" w:rsidRDefault="00242B90" w:rsidP="00242B90">
      <w:pPr>
        <w:pStyle w:val="a5"/>
        <w:numPr>
          <w:ilvl w:val="0"/>
          <w:numId w:val="15"/>
        </w:numPr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Страхование от несчастных случаев, его формы и виды</w:t>
      </w:r>
      <w:r w:rsidRPr="0031468B">
        <w:rPr>
          <w:spacing w:val="-6"/>
          <w:sz w:val="28"/>
          <w:szCs w:val="28"/>
          <w:shd w:val="clear" w:color="auto" w:fill="FFFFFF"/>
        </w:rPr>
        <w:t>.</w:t>
      </w:r>
    </w:p>
    <w:p w:rsidR="00242B90" w:rsidRPr="0031468B" w:rsidRDefault="00242B90" w:rsidP="00242B90">
      <w:pPr>
        <w:pStyle w:val="a5"/>
        <w:numPr>
          <w:ilvl w:val="0"/>
          <w:numId w:val="15"/>
        </w:numPr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Медицинское страхование</w:t>
      </w:r>
      <w:r w:rsidRPr="0031468B">
        <w:rPr>
          <w:spacing w:val="-6"/>
          <w:sz w:val="28"/>
          <w:szCs w:val="28"/>
          <w:shd w:val="clear" w:color="auto" w:fill="FFFFFF"/>
        </w:rPr>
        <w:t xml:space="preserve">. </w:t>
      </w:r>
    </w:p>
    <w:p w:rsidR="00242B90" w:rsidRPr="0031468B" w:rsidRDefault="00242B90" w:rsidP="00242B90">
      <w:pPr>
        <w:contextualSpacing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Темы рефератов:</w:t>
      </w:r>
    </w:p>
    <w:p w:rsidR="00242B90" w:rsidRPr="0031468B" w:rsidRDefault="00242B90" w:rsidP="00242B90">
      <w:pPr>
        <w:pStyle w:val="a5"/>
        <w:numPr>
          <w:ilvl w:val="0"/>
          <w:numId w:val="16"/>
        </w:numPr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lastRenderedPageBreak/>
        <w:t>Современное состояние личного страхования в РФ</w:t>
      </w:r>
    </w:p>
    <w:p w:rsidR="00242B90" w:rsidRPr="0031468B" w:rsidRDefault="00242B90" w:rsidP="00242B90">
      <w:pPr>
        <w:pStyle w:val="a5"/>
        <w:numPr>
          <w:ilvl w:val="0"/>
          <w:numId w:val="16"/>
        </w:numPr>
        <w:ind w:left="0" w:firstLine="0"/>
        <w:contextualSpacing/>
        <w:jc w:val="both"/>
        <w:rPr>
          <w:b/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Развитие личного страхования в условиях монополии государства на ведение страхового дела.</w:t>
      </w:r>
    </w:p>
    <w:p w:rsidR="00242B90" w:rsidRPr="0031468B" w:rsidRDefault="00242B90" w:rsidP="00242B90">
      <w:pPr>
        <w:contextualSpacing/>
        <w:jc w:val="center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</w:p>
    <w:p w:rsidR="00242B90" w:rsidRPr="0031468B" w:rsidRDefault="00242B90" w:rsidP="00242B90">
      <w:pPr>
        <w:contextualSpacing/>
        <w:jc w:val="center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 xml:space="preserve">Тема 5. </w:t>
      </w:r>
      <w:r w:rsidRPr="0031468B">
        <w:rPr>
          <w:rFonts w:ascii="Times New Roman" w:hAnsi="Times New Roman" w:cs="Times New Roman"/>
          <w:b/>
          <w:sz w:val="28"/>
          <w:szCs w:val="28"/>
        </w:rPr>
        <w:t>Имущественное страхование</w:t>
      </w:r>
    </w:p>
    <w:p w:rsidR="00242B90" w:rsidRPr="0031468B" w:rsidRDefault="00242B90" w:rsidP="00242B90">
      <w:pPr>
        <w:contextualSpacing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Вопросы семинара:</w:t>
      </w:r>
    </w:p>
    <w:p w:rsidR="00242B90" w:rsidRPr="0031468B" w:rsidRDefault="00242B90" w:rsidP="00242B90">
      <w:pPr>
        <w:pStyle w:val="a5"/>
        <w:numPr>
          <w:ilvl w:val="0"/>
          <w:numId w:val="5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Страхование имущества юридических лиц</w:t>
      </w:r>
      <w:r w:rsidRPr="0031468B">
        <w:rPr>
          <w:spacing w:val="-6"/>
          <w:sz w:val="28"/>
          <w:szCs w:val="28"/>
          <w:shd w:val="clear" w:color="auto" w:fill="FFFFFF"/>
        </w:rPr>
        <w:t xml:space="preserve">. </w:t>
      </w:r>
    </w:p>
    <w:p w:rsidR="00242B90" w:rsidRPr="0031468B" w:rsidRDefault="00242B90" w:rsidP="00242B90">
      <w:pPr>
        <w:pStyle w:val="a5"/>
        <w:numPr>
          <w:ilvl w:val="0"/>
          <w:numId w:val="5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Особенности страхования сельскохозяйственных предприятий</w:t>
      </w:r>
      <w:r w:rsidRPr="0031468B">
        <w:rPr>
          <w:spacing w:val="-6"/>
          <w:sz w:val="28"/>
          <w:szCs w:val="28"/>
          <w:shd w:val="clear" w:color="auto" w:fill="FFFFFF"/>
        </w:rPr>
        <w:t xml:space="preserve">. </w:t>
      </w:r>
    </w:p>
    <w:p w:rsidR="00242B90" w:rsidRPr="0031468B" w:rsidRDefault="00242B90" w:rsidP="00242B90">
      <w:pPr>
        <w:pStyle w:val="a5"/>
        <w:numPr>
          <w:ilvl w:val="0"/>
          <w:numId w:val="5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Страхование технических рисков</w:t>
      </w:r>
      <w:r w:rsidRPr="0031468B">
        <w:rPr>
          <w:spacing w:val="-6"/>
          <w:sz w:val="28"/>
          <w:szCs w:val="28"/>
          <w:shd w:val="clear" w:color="auto" w:fill="FFFFFF"/>
        </w:rPr>
        <w:t>.</w:t>
      </w:r>
    </w:p>
    <w:p w:rsidR="00242B90" w:rsidRPr="0031468B" w:rsidRDefault="00242B90" w:rsidP="00242B90">
      <w:pPr>
        <w:pStyle w:val="a5"/>
        <w:numPr>
          <w:ilvl w:val="0"/>
          <w:numId w:val="5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Страхование транспортных средств</w:t>
      </w:r>
    </w:p>
    <w:p w:rsidR="00242B90" w:rsidRPr="0031468B" w:rsidRDefault="00242B90" w:rsidP="00242B90">
      <w:pPr>
        <w:pStyle w:val="a5"/>
        <w:numPr>
          <w:ilvl w:val="0"/>
          <w:numId w:val="5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Страхование имущества граждан</w:t>
      </w:r>
    </w:p>
    <w:p w:rsidR="00242B90" w:rsidRPr="0031468B" w:rsidRDefault="00242B90" w:rsidP="00242B90">
      <w:pPr>
        <w:contextualSpacing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Темы рефератов:</w:t>
      </w:r>
    </w:p>
    <w:p w:rsidR="00242B90" w:rsidRPr="0031468B" w:rsidRDefault="00242B90" w:rsidP="00242B90">
      <w:pPr>
        <w:pStyle w:val="a5"/>
        <w:numPr>
          <w:ilvl w:val="0"/>
          <w:numId w:val="12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pacing w:val="-6"/>
          <w:sz w:val="28"/>
          <w:szCs w:val="28"/>
          <w:shd w:val="clear" w:color="auto" w:fill="FFFFFF"/>
        </w:rPr>
        <w:t>Формирование рынка имущественного страхования в РФ.</w:t>
      </w:r>
    </w:p>
    <w:p w:rsidR="00242B90" w:rsidRPr="0031468B" w:rsidRDefault="00242B90" w:rsidP="00242B90">
      <w:pPr>
        <w:pStyle w:val="a5"/>
        <w:numPr>
          <w:ilvl w:val="0"/>
          <w:numId w:val="12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pacing w:val="-6"/>
          <w:sz w:val="28"/>
          <w:szCs w:val="28"/>
          <w:shd w:val="clear" w:color="auto" w:fill="FFFFFF"/>
        </w:rPr>
        <w:t>Опыт зарубежных стран в страховании имущества юридических лиц.</w:t>
      </w:r>
    </w:p>
    <w:p w:rsidR="00242B90" w:rsidRPr="0031468B" w:rsidRDefault="00242B90" w:rsidP="00242B90">
      <w:pPr>
        <w:pStyle w:val="a5"/>
        <w:numPr>
          <w:ilvl w:val="0"/>
          <w:numId w:val="12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pacing w:val="-6"/>
          <w:sz w:val="28"/>
          <w:szCs w:val="28"/>
          <w:shd w:val="clear" w:color="auto" w:fill="FFFFFF"/>
        </w:rPr>
        <w:t>Состояние и развитие страхования имущества сельскохозяйственных предприятий в РФ.</w:t>
      </w:r>
    </w:p>
    <w:p w:rsidR="00242B90" w:rsidRPr="0031468B" w:rsidRDefault="00242B90" w:rsidP="00242B90">
      <w:pPr>
        <w:contextualSpacing/>
        <w:jc w:val="center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</w:p>
    <w:p w:rsidR="00242B90" w:rsidRPr="0031468B" w:rsidRDefault="00242B90" w:rsidP="00242B90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1468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Тема 6. </w:t>
      </w:r>
      <w:r w:rsidRPr="0031468B">
        <w:rPr>
          <w:rFonts w:ascii="Times New Roman" w:hAnsi="Times New Roman" w:cs="Times New Roman"/>
          <w:b/>
          <w:sz w:val="28"/>
          <w:szCs w:val="28"/>
        </w:rPr>
        <w:t>Страхование ответственности</w:t>
      </w:r>
    </w:p>
    <w:p w:rsidR="00242B90" w:rsidRPr="0031468B" w:rsidRDefault="00242B90" w:rsidP="00242B90">
      <w:pPr>
        <w:contextualSpacing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Вопросы семинара:</w:t>
      </w:r>
    </w:p>
    <w:p w:rsidR="00242B90" w:rsidRPr="0031468B" w:rsidRDefault="00242B90" w:rsidP="00242B90">
      <w:pPr>
        <w:pStyle w:val="a5"/>
        <w:numPr>
          <w:ilvl w:val="0"/>
          <w:numId w:val="6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Страхование гражданской ответственности владельцев автотранспортных средств</w:t>
      </w:r>
      <w:r w:rsidRPr="0031468B">
        <w:rPr>
          <w:spacing w:val="-6"/>
          <w:sz w:val="28"/>
          <w:szCs w:val="28"/>
          <w:shd w:val="clear" w:color="auto" w:fill="FFFFFF"/>
        </w:rPr>
        <w:t xml:space="preserve">. </w:t>
      </w:r>
    </w:p>
    <w:p w:rsidR="00242B90" w:rsidRPr="0031468B" w:rsidRDefault="00242B90" w:rsidP="00242B90">
      <w:pPr>
        <w:pStyle w:val="a5"/>
        <w:numPr>
          <w:ilvl w:val="0"/>
          <w:numId w:val="6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Страхование ответственности товаропроизводителей за качество продукции</w:t>
      </w:r>
      <w:r w:rsidRPr="0031468B">
        <w:rPr>
          <w:spacing w:val="-6"/>
          <w:sz w:val="28"/>
          <w:szCs w:val="28"/>
          <w:shd w:val="clear" w:color="auto" w:fill="FFFFFF"/>
        </w:rPr>
        <w:t>.</w:t>
      </w:r>
    </w:p>
    <w:p w:rsidR="00242B90" w:rsidRPr="0031468B" w:rsidRDefault="00242B90" w:rsidP="00242B90">
      <w:pPr>
        <w:pStyle w:val="a5"/>
        <w:numPr>
          <w:ilvl w:val="0"/>
          <w:numId w:val="6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Страхование профессиональной ответственности.</w:t>
      </w:r>
      <w:r w:rsidRPr="0031468B">
        <w:rPr>
          <w:spacing w:val="-6"/>
          <w:sz w:val="28"/>
          <w:szCs w:val="28"/>
          <w:shd w:val="clear" w:color="auto" w:fill="FFFFFF"/>
        </w:rPr>
        <w:t xml:space="preserve"> </w:t>
      </w:r>
    </w:p>
    <w:p w:rsidR="00242B90" w:rsidRPr="0031468B" w:rsidRDefault="00242B90" w:rsidP="00242B90">
      <w:pPr>
        <w:pStyle w:val="a5"/>
        <w:numPr>
          <w:ilvl w:val="0"/>
          <w:numId w:val="6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Страхование ответственности за загрязнение окружающей среды</w:t>
      </w:r>
      <w:r w:rsidRPr="0031468B">
        <w:rPr>
          <w:spacing w:val="-6"/>
          <w:sz w:val="28"/>
          <w:szCs w:val="28"/>
          <w:shd w:val="clear" w:color="auto" w:fill="FFFFFF"/>
        </w:rPr>
        <w:t xml:space="preserve"> Российской Федерации</w:t>
      </w:r>
    </w:p>
    <w:p w:rsidR="00242B90" w:rsidRPr="0031468B" w:rsidRDefault="00242B90" w:rsidP="00242B90">
      <w:pPr>
        <w:pStyle w:val="a5"/>
        <w:numPr>
          <w:ilvl w:val="0"/>
          <w:numId w:val="6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Другие виды страхования ответственности</w:t>
      </w:r>
      <w:r w:rsidRPr="0031468B">
        <w:rPr>
          <w:spacing w:val="-6"/>
          <w:sz w:val="28"/>
          <w:szCs w:val="28"/>
          <w:shd w:val="clear" w:color="auto" w:fill="FFFFFF"/>
        </w:rPr>
        <w:t xml:space="preserve">.  </w:t>
      </w:r>
    </w:p>
    <w:p w:rsidR="00242B90" w:rsidRPr="0031468B" w:rsidRDefault="00242B90" w:rsidP="00242B90">
      <w:pPr>
        <w:contextualSpacing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Темы рефератов:</w:t>
      </w:r>
    </w:p>
    <w:p w:rsidR="00242B90" w:rsidRPr="0031468B" w:rsidRDefault="00242B90" w:rsidP="00242B90">
      <w:pPr>
        <w:pStyle w:val="a5"/>
        <w:numPr>
          <w:ilvl w:val="0"/>
          <w:numId w:val="13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pacing w:val="-6"/>
          <w:sz w:val="28"/>
          <w:szCs w:val="28"/>
          <w:shd w:val="clear" w:color="auto" w:fill="FFFFFF"/>
        </w:rPr>
        <w:t>Необходимость функционирования международной системы «Зеленая карта».</w:t>
      </w:r>
    </w:p>
    <w:p w:rsidR="00242B90" w:rsidRPr="0031468B" w:rsidRDefault="00242B90" w:rsidP="00242B90">
      <w:pPr>
        <w:pStyle w:val="a5"/>
        <w:numPr>
          <w:ilvl w:val="0"/>
          <w:numId w:val="13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pacing w:val="-6"/>
          <w:sz w:val="28"/>
          <w:szCs w:val="28"/>
          <w:shd w:val="clear" w:color="auto" w:fill="FFFFFF"/>
        </w:rPr>
        <w:t>Особенности страхования ответственности судовладельцев.</w:t>
      </w:r>
    </w:p>
    <w:p w:rsidR="00242B90" w:rsidRPr="0031468B" w:rsidRDefault="00242B90" w:rsidP="00242B90">
      <w:pPr>
        <w:pStyle w:val="a5"/>
        <w:numPr>
          <w:ilvl w:val="0"/>
          <w:numId w:val="13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pacing w:val="-6"/>
          <w:sz w:val="28"/>
          <w:szCs w:val="28"/>
          <w:shd w:val="clear" w:color="auto" w:fill="FFFFFF"/>
        </w:rPr>
        <w:t>Страхование гражданской ответственности авиаперевозчиков.</w:t>
      </w:r>
    </w:p>
    <w:p w:rsidR="00242B90" w:rsidRPr="0031468B" w:rsidRDefault="00242B90" w:rsidP="00242B90">
      <w:pPr>
        <w:pStyle w:val="a5"/>
        <w:numPr>
          <w:ilvl w:val="0"/>
          <w:numId w:val="13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pacing w:val="-6"/>
          <w:sz w:val="28"/>
          <w:szCs w:val="28"/>
          <w:shd w:val="clear" w:color="auto" w:fill="FFFFFF"/>
        </w:rPr>
        <w:t>Иностранный опыт страхования профессиональной ответственности.</w:t>
      </w:r>
    </w:p>
    <w:p w:rsidR="0031468B" w:rsidRDefault="0031468B" w:rsidP="00242B90">
      <w:pPr>
        <w:contextualSpacing/>
        <w:jc w:val="center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</w:p>
    <w:p w:rsidR="00242B90" w:rsidRPr="0031468B" w:rsidRDefault="00242B90" w:rsidP="00242B90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1468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Тема 7. </w:t>
      </w:r>
      <w:r w:rsidRPr="0031468B">
        <w:rPr>
          <w:rFonts w:ascii="Times New Roman" w:hAnsi="Times New Roman" w:cs="Times New Roman"/>
          <w:b/>
          <w:sz w:val="28"/>
          <w:szCs w:val="28"/>
        </w:rPr>
        <w:t>Перестрахование и сострахование</w:t>
      </w:r>
    </w:p>
    <w:p w:rsidR="00242B90" w:rsidRPr="0031468B" w:rsidRDefault="00242B90" w:rsidP="00242B90">
      <w:pPr>
        <w:contextualSpacing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Вопросы семинара:</w:t>
      </w:r>
    </w:p>
    <w:p w:rsidR="00242B90" w:rsidRPr="0031468B" w:rsidRDefault="00242B90" w:rsidP="00242B90">
      <w:pPr>
        <w:pStyle w:val="a5"/>
        <w:numPr>
          <w:ilvl w:val="0"/>
          <w:numId w:val="8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Необходимость и сущность перестрахования.</w:t>
      </w:r>
    </w:p>
    <w:p w:rsidR="00242B90" w:rsidRPr="0031468B" w:rsidRDefault="00242B90" w:rsidP="00242B90">
      <w:pPr>
        <w:pStyle w:val="a5"/>
        <w:numPr>
          <w:ilvl w:val="0"/>
          <w:numId w:val="8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Методы перестрахования</w:t>
      </w:r>
      <w:r w:rsidRPr="0031468B">
        <w:rPr>
          <w:spacing w:val="-6"/>
          <w:sz w:val="28"/>
          <w:szCs w:val="28"/>
          <w:shd w:val="clear" w:color="auto" w:fill="FFFFFF"/>
        </w:rPr>
        <w:t>.</w:t>
      </w:r>
    </w:p>
    <w:p w:rsidR="00242B90" w:rsidRPr="0031468B" w:rsidRDefault="00242B90" w:rsidP="00242B90">
      <w:pPr>
        <w:pStyle w:val="a5"/>
        <w:numPr>
          <w:ilvl w:val="0"/>
          <w:numId w:val="8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Формы проведения перестраховочных операций.</w:t>
      </w:r>
    </w:p>
    <w:p w:rsidR="00242B90" w:rsidRPr="0031468B" w:rsidRDefault="00242B90" w:rsidP="00242B90">
      <w:pPr>
        <w:pStyle w:val="a5"/>
        <w:numPr>
          <w:ilvl w:val="0"/>
          <w:numId w:val="8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Сострахование и механизм его применения.</w:t>
      </w:r>
    </w:p>
    <w:p w:rsidR="00242B90" w:rsidRPr="0031468B" w:rsidRDefault="00242B90" w:rsidP="00242B90">
      <w:pPr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</w:p>
    <w:p w:rsidR="00242B90" w:rsidRPr="0031468B" w:rsidRDefault="00242B90" w:rsidP="00242B90">
      <w:pPr>
        <w:contextualSpacing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lastRenderedPageBreak/>
        <w:t>Темы рефератов:</w:t>
      </w:r>
    </w:p>
    <w:p w:rsidR="00242B90" w:rsidRPr="0031468B" w:rsidRDefault="00242B90" w:rsidP="00242B90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1468B">
        <w:rPr>
          <w:sz w:val="28"/>
          <w:szCs w:val="28"/>
        </w:rPr>
        <w:t>История развития перестрахования.</w:t>
      </w:r>
    </w:p>
    <w:p w:rsidR="00242B90" w:rsidRPr="0031468B" w:rsidRDefault="00242B90" w:rsidP="00242B90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1468B">
        <w:rPr>
          <w:sz w:val="28"/>
          <w:szCs w:val="28"/>
        </w:rPr>
        <w:t>Сострахование и механизм его действия.</w:t>
      </w:r>
    </w:p>
    <w:p w:rsidR="00242B90" w:rsidRPr="0031468B" w:rsidRDefault="00242B90" w:rsidP="00242B90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1468B">
        <w:rPr>
          <w:sz w:val="28"/>
          <w:szCs w:val="28"/>
        </w:rPr>
        <w:t>Основные формы перестраховочной защиты.</w:t>
      </w:r>
    </w:p>
    <w:p w:rsidR="00242B90" w:rsidRPr="0031468B" w:rsidRDefault="00242B90" w:rsidP="00242B90">
      <w:pPr>
        <w:contextualSpacing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</w:p>
    <w:p w:rsidR="00242B90" w:rsidRPr="0031468B" w:rsidRDefault="00242B90" w:rsidP="00242B90">
      <w:pPr>
        <w:contextualSpacing/>
        <w:jc w:val="center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 xml:space="preserve">Тема 8. </w:t>
      </w:r>
      <w:r w:rsidRPr="0031468B">
        <w:rPr>
          <w:rFonts w:ascii="Times New Roman" w:hAnsi="Times New Roman" w:cs="Times New Roman"/>
          <w:b/>
          <w:sz w:val="28"/>
          <w:szCs w:val="28"/>
        </w:rPr>
        <w:t xml:space="preserve">Доходы, расходы и прибыль страховщика. </w:t>
      </w:r>
      <w:r w:rsidRPr="0031468B">
        <w:rPr>
          <w:rFonts w:ascii="Times New Roman" w:hAnsi="Times New Roman" w:cs="Times New Roman"/>
          <w:b/>
          <w:sz w:val="28"/>
          <w:szCs w:val="28"/>
          <w:lang w:val="uk-UA"/>
        </w:rPr>
        <w:t>Финансовая</w:t>
      </w:r>
      <w:r w:rsidRPr="0031468B">
        <w:rPr>
          <w:rFonts w:ascii="Times New Roman" w:hAnsi="Times New Roman" w:cs="Times New Roman"/>
          <w:b/>
          <w:sz w:val="28"/>
          <w:szCs w:val="28"/>
        </w:rPr>
        <w:t xml:space="preserve"> надежность страховой компании</w:t>
      </w:r>
      <w:r w:rsidRPr="0031468B">
        <w:rPr>
          <w:rFonts w:ascii="Times New Roman" w:hAnsi="Times New Roman" w:cs="Times New Roman"/>
          <w:sz w:val="28"/>
          <w:szCs w:val="28"/>
        </w:rPr>
        <w:t>.</w:t>
      </w:r>
    </w:p>
    <w:p w:rsidR="00242B90" w:rsidRPr="0031468B" w:rsidRDefault="00242B90" w:rsidP="00242B90">
      <w:pPr>
        <w:contextualSpacing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Вопросы семинара:</w:t>
      </w:r>
    </w:p>
    <w:p w:rsidR="00242B90" w:rsidRPr="0031468B" w:rsidRDefault="00242B90" w:rsidP="00242B90">
      <w:pPr>
        <w:pStyle w:val="a5"/>
        <w:numPr>
          <w:ilvl w:val="0"/>
          <w:numId w:val="7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Доходы страховщика и их виды</w:t>
      </w:r>
      <w:r w:rsidRPr="0031468B">
        <w:rPr>
          <w:spacing w:val="-6"/>
          <w:sz w:val="28"/>
          <w:szCs w:val="28"/>
          <w:shd w:val="clear" w:color="auto" w:fill="FFFFFF"/>
        </w:rPr>
        <w:t>.</w:t>
      </w:r>
    </w:p>
    <w:p w:rsidR="00242B90" w:rsidRPr="0031468B" w:rsidRDefault="00242B90" w:rsidP="00242B90">
      <w:pPr>
        <w:pStyle w:val="a5"/>
        <w:numPr>
          <w:ilvl w:val="0"/>
          <w:numId w:val="7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Расходы страховщика: их состав и содержание</w:t>
      </w:r>
      <w:r w:rsidRPr="0031468B">
        <w:rPr>
          <w:spacing w:val="-6"/>
          <w:sz w:val="28"/>
          <w:szCs w:val="28"/>
          <w:shd w:val="clear" w:color="auto" w:fill="FFFFFF"/>
        </w:rPr>
        <w:t>.</w:t>
      </w:r>
    </w:p>
    <w:p w:rsidR="00242B90" w:rsidRPr="0031468B" w:rsidRDefault="00242B90" w:rsidP="00242B90">
      <w:pPr>
        <w:pStyle w:val="a5"/>
        <w:numPr>
          <w:ilvl w:val="0"/>
          <w:numId w:val="7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Прибыль страховщика</w:t>
      </w:r>
      <w:r w:rsidRPr="0031468B">
        <w:rPr>
          <w:spacing w:val="-6"/>
          <w:sz w:val="28"/>
          <w:szCs w:val="28"/>
          <w:shd w:val="clear" w:color="auto" w:fill="FFFFFF"/>
        </w:rPr>
        <w:t xml:space="preserve">. </w:t>
      </w:r>
    </w:p>
    <w:p w:rsidR="00242B90" w:rsidRPr="0031468B" w:rsidRDefault="00242B90" w:rsidP="00242B90">
      <w:pPr>
        <w:pStyle w:val="a5"/>
        <w:numPr>
          <w:ilvl w:val="0"/>
          <w:numId w:val="7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Налогообложение страховщиков.</w:t>
      </w:r>
    </w:p>
    <w:p w:rsidR="00242B90" w:rsidRPr="0031468B" w:rsidRDefault="00242B90" w:rsidP="00242B90">
      <w:pPr>
        <w:pStyle w:val="a5"/>
        <w:numPr>
          <w:ilvl w:val="0"/>
          <w:numId w:val="7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Финансовая надежность страховщика и методы ее обеспечения</w:t>
      </w:r>
      <w:r w:rsidRPr="0031468B">
        <w:rPr>
          <w:spacing w:val="-6"/>
          <w:sz w:val="28"/>
          <w:szCs w:val="28"/>
          <w:shd w:val="clear" w:color="auto" w:fill="FFFFFF"/>
        </w:rPr>
        <w:t xml:space="preserve">. </w:t>
      </w:r>
    </w:p>
    <w:p w:rsidR="00242B90" w:rsidRPr="0031468B" w:rsidRDefault="00242B90" w:rsidP="00242B90">
      <w:pPr>
        <w:contextualSpacing/>
        <w:jc w:val="both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31468B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Темы рефератов:</w:t>
      </w:r>
    </w:p>
    <w:p w:rsidR="00242B90" w:rsidRPr="0031468B" w:rsidRDefault="00242B90" w:rsidP="00242B90">
      <w:pPr>
        <w:pStyle w:val="a5"/>
        <w:numPr>
          <w:ilvl w:val="0"/>
          <w:numId w:val="14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Прибыль страховщика и факторы ее роста.</w:t>
      </w:r>
    </w:p>
    <w:p w:rsidR="00242B90" w:rsidRPr="0031468B" w:rsidRDefault="00242B90" w:rsidP="00242B90">
      <w:pPr>
        <w:pStyle w:val="a5"/>
        <w:numPr>
          <w:ilvl w:val="0"/>
          <w:numId w:val="14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Система налогообложения страховых компаний в РФ</w:t>
      </w:r>
      <w:r w:rsidRPr="0031468B">
        <w:rPr>
          <w:spacing w:val="-6"/>
          <w:sz w:val="28"/>
          <w:szCs w:val="28"/>
          <w:shd w:val="clear" w:color="auto" w:fill="FFFFFF"/>
        </w:rPr>
        <w:t>.</w:t>
      </w:r>
    </w:p>
    <w:p w:rsidR="00242B90" w:rsidRPr="0031468B" w:rsidRDefault="00242B90" w:rsidP="00242B90">
      <w:pPr>
        <w:pStyle w:val="a5"/>
        <w:numPr>
          <w:ilvl w:val="0"/>
          <w:numId w:val="14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Финансовая надежность страховщика и факторы ее обеспечения</w:t>
      </w:r>
    </w:p>
    <w:p w:rsidR="00242B90" w:rsidRPr="0031468B" w:rsidRDefault="00242B90" w:rsidP="00242B90">
      <w:pPr>
        <w:pStyle w:val="a5"/>
        <w:numPr>
          <w:ilvl w:val="0"/>
          <w:numId w:val="14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Роль страховых резервов в обеспечении финансовой надежности страховщика</w:t>
      </w:r>
    </w:p>
    <w:p w:rsidR="00242B90" w:rsidRPr="0031468B" w:rsidRDefault="00242B90" w:rsidP="00242B90">
      <w:pPr>
        <w:pStyle w:val="a5"/>
        <w:numPr>
          <w:ilvl w:val="0"/>
          <w:numId w:val="14"/>
        </w:numPr>
        <w:ind w:left="0" w:firstLine="0"/>
        <w:contextualSpacing/>
        <w:jc w:val="both"/>
        <w:rPr>
          <w:spacing w:val="-6"/>
          <w:sz w:val="28"/>
          <w:szCs w:val="28"/>
          <w:shd w:val="clear" w:color="auto" w:fill="FFFFFF"/>
        </w:rPr>
      </w:pPr>
      <w:r w:rsidRPr="0031468B">
        <w:rPr>
          <w:sz w:val="28"/>
          <w:szCs w:val="28"/>
        </w:rPr>
        <w:t>Зарубежный опыт формирования страховых резервов</w:t>
      </w:r>
    </w:p>
    <w:p w:rsidR="00242B90" w:rsidRPr="0031468B" w:rsidRDefault="00242B90" w:rsidP="00242B90">
      <w:pPr>
        <w:pStyle w:val="a5"/>
        <w:ind w:left="0"/>
        <w:contextualSpacing/>
        <w:jc w:val="both"/>
        <w:rPr>
          <w:spacing w:val="-6"/>
          <w:sz w:val="28"/>
          <w:szCs w:val="28"/>
          <w:shd w:val="clear" w:color="auto" w:fill="FFFFFF"/>
        </w:rPr>
      </w:pPr>
    </w:p>
    <w:p w:rsidR="00242B90" w:rsidRPr="0031468B" w:rsidRDefault="00242B90" w:rsidP="00242B90">
      <w:pPr>
        <w:widowControl w:val="0"/>
        <w:shd w:val="clear" w:color="auto" w:fill="FFFFFF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31468B">
        <w:rPr>
          <w:rFonts w:ascii="Times New Roman" w:hAnsi="Times New Roman" w:cs="Times New Roman"/>
          <w:b/>
          <w:bCs/>
          <w:spacing w:val="-2"/>
          <w:sz w:val="28"/>
          <w:szCs w:val="28"/>
        </w:rPr>
        <w:t>Перечень нормативных правовых актов, актов высших судебных органов, материалов судебной практики</w:t>
      </w:r>
    </w:p>
    <w:p w:rsidR="00242B90" w:rsidRPr="0031468B" w:rsidRDefault="00242B90" w:rsidP="0031468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31468B">
        <w:rPr>
          <w:sz w:val="28"/>
          <w:szCs w:val="28"/>
        </w:rPr>
        <w:t>Конституция Российской Федерации 1993 г.</w:t>
      </w:r>
    </w:p>
    <w:p w:rsidR="00242B90" w:rsidRPr="0031468B" w:rsidRDefault="00242B90" w:rsidP="0031468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31468B">
        <w:rPr>
          <w:sz w:val="28"/>
          <w:szCs w:val="28"/>
        </w:rPr>
        <w:t>Закон РФ «Об организации страхового дела в Российской Федерации» (в редакции от 31.12.1997 №157-ФЗ).</w:t>
      </w:r>
    </w:p>
    <w:p w:rsidR="00242B90" w:rsidRPr="0031468B" w:rsidRDefault="00242B90" w:rsidP="0031468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31468B">
        <w:rPr>
          <w:sz w:val="28"/>
          <w:szCs w:val="28"/>
        </w:rPr>
        <w:t>Федеральный закон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Федерации» от 28.03.1998 г. №52-ФЗ.</w:t>
      </w:r>
    </w:p>
    <w:p w:rsidR="00242B90" w:rsidRPr="0031468B" w:rsidRDefault="00242B90" w:rsidP="0031468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31468B">
        <w:rPr>
          <w:sz w:val="28"/>
          <w:szCs w:val="28"/>
        </w:rPr>
        <w:t>Федеральный закон «Об обязательном страховании гражданской ответственности владельцев транспортных средств» от 25.04.2002 г. №40-ФЗ.</w:t>
      </w:r>
    </w:p>
    <w:p w:rsidR="00242B90" w:rsidRPr="0031468B" w:rsidRDefault="00242B90" w:rsidP="0031468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31468B">
        <w:rPr>
          <w:sz w:val="28"/>
          <w:szCs w:val="28"/>
        </w:rPr>
        <w:t>Федеральный закон «О страховании вкладов в банках Российской Федерации» от 23.12.2003 г. №177-ФЗ.</w:t>
      </w:r>
    </w:p>
    <w:p w:rsidR="00242B90" w:rsidRPr="0031468B" w:rsidRDefault="00242B90" w:rsidP="0031468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31468B">
        <w:rPr>
          <w:sz w:val="28"/>
          <w:szCs w:val="28"/>
        </w:rPr>
        <w:t>Федеральный закон «О взаимном страховании» от 29.11.2007 г. №286-ФЗ.</w:t>
      </w:r>
    </w:p>
    <w:p w:rsidR="00242B90" w:rsidRPr="0031468B" w:rsidRDefault="00242B90" w:rsidP="0031468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31468B">
        <w:rPr>
          <w:sz w:val="28"/>
          <w:szCs w:val="28"/>
        </w:rPr>
        <w:lastRenderedPageBreak/>
        <w:t>Федеральный закон «Об обязательном страховании гражданской ответственности владельца опасного объекта за причинение вреда в результате аварии на опасном объекте» от 27.07.2010 г. №225-ФЗ.</w:t>
      </w:r>
    </w:p>
    <w:p w:rsidR="00242B90" w:rsidRPr="0031468B" w:rsidRDefault="00242B90" w:rsidP="0031468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31468B">
        <w:rPr>
          <w:sz w:val="28"/>
          <w:szCs w:val="28"/>
        </w:rPr>
        <w:t>Федеральный закон «Об обязательном медицинском страховании в Российской Федерации» от 29.11.2010 г. №326-ФЗ.</w:t>
      </w:r>
    </w:p>
    <w:p w:rsidR="00242B90" w:rsidRPr="0031468B" w:rsidRDefault="00242B90" w:rsidP="0031468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31468B">
        <w:rPr>
          <w:sz w:val="28"/>
          <w:szCs w:val="28"/>
        </w:rPr>
        <w:t>Федеральный закон «О государственной поддержке в сфере сельскохозяйственного страхования и о внесении изменений в Федеральный закон «О развитии сельского хозяйства» от 25.07.2011 г. №260-ФЗ.</w:t>
      </w:r>
    </w:p>
    <w:p w:rsidR="00242B90" w:rsidRPr="0031468B" w:rsidRDefault="00242B90" w:rsidP="0031468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31468B">
        <w:rPr>
          <w:sz w:val="28"/>
          <w:szCs w:val="28"/>
        </w:rPr>
        <w:t>Федеральный закон «Об обязательном страховании гражданской ответственности перевозчика за причинение вреда жизни, здоровья, имуществу пассажиров и о порядке возмещения такого вреда, причиненного при перевозках пассажиров метрополитеном от 14.06.2012 г. №67-ФЗ.</w:t>
      </w:r>
    </w:p>
    <w:p w:rsidR="00242B90" w:rsidRPr="0031468B" w:rsidRDefault="00242B90" w:rsidP="0031468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31468B">
        <w:rPr>
          <w:sz w:val="28"/>
          <w:szCs w:val="28"/>
        </w:rPr>
        <w:t>Федеральный закон «Об актуарной деятельности в Российской Федерации» от 02.11.2013 г. №293-ФЗ.</w:t>
      </w:r>
    </w:p>
    <w:p w:rsidR="00242B90" w:rsidRPr="0031468B" w:rsidRDefault="00242B90" w:rsidP="0031468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31468B">
        <w:rPr>
          <w:sz w:val="28"/>
          <w:szCs w:val="28"/>
        </w:rPr>
        <w:t>Гражданский кодекс Российской Федерации (часть первая) от 30.11.1994 №51-ФЗ.</w:t>
      </w:r>
    </w:p>
    <w:p w:rsidR="00242B90" w:rsidRPr="0031468B" w:rsidRDefault="00242B90" w:rsidP="0031468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31468B">
        <w:rPr>
          <w:sz w:val="28"/>
          <w:szCs w:val="28"/>
        </w:rPr>
        <w:t>Постановление Правительства РФ от 31.12.2010 г. №1227 «Об особенностях лицензирования деятельности страховых медицинских организаций в сфере обязательного медицинского страхования и признании утратившими силу некоторых актов Правительства Российской Федерации».</w:t>
      </w:r>
    </w:p>
    <w:p w:rsidR="00242B90" w:rsidRPr="00242B90" w:rsidRDefault="00242B90" w:rsidP="0031468B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31468B">
        <w:rPr>
          <w:sz w:val="28"/>
          <w:szCs w:val="28"/>
        </w:rPr>
        <w:t>Постановление Правительства РФ от 06.03.2014 г. №169  «</w:t>
      </w:r>
      <w:hyperlink r:id="rId6" w:history="1">
        <w:r w:rsidRPr="0031468B">
          <w:rPr>
            <w:sz w:val="28"/>
            <w:szCs w:val="28"/>
          </w:rPr>
          <w:t>Об утверждении типового договора обязательного государственного страхования, осуществляемого в соответствии с Федеральным законом "Об обязательном государственном страховании жизни и здоровья военнослужащих, граждан, призванных на военные сборы, лиц рядового и начальствующего состава органов внутренних дел Российской Федерации, Государственной противопожарной службы, сотрудников учреждений и органов уголовно-исполнительной системы, сотрудников войск национальной гвардии Российской Федерации</w:t>
        </w:r>
      </w:hyperlink>
      <w:r w:rsidRPr="00242B90">
        <w:t>»</w:t>
      </w:r>
    </w:p>
    <w:p w:rsidR="00242B90" w:rsidRDefault="00242B90">
      <w:r>
        <w:br w:type="page"/>
      </w:r>
    </w:p>
    <w:p w:rsidR="00B566D9" w:rsidRDefault="00B566D9"/>
    <w:sectPr w:rsidR="00B56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D50"/>
    <w:multiLevelType w:val="hybridMultilevel"/>
    <w:tmpl w:val="DF7EA4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526DA1"/>
    <w:multiLevelType w:val="hybridMultilevel"/>
    <w:tmpl w:val="3F82E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55B0"/>
    <w:multiLevelType w:val="hybridMultilevel"/>
    <w:tmpl w:val="26B4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5613D"/>
    <w:multiLevelType w:val="hybridMultilevel"/>
    <w:tmpl w:val="5EC07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F4ECD"/>
    <w:multiLevelType w:val="hybridMultilevel"/>
    <w:tmpl w:val="30FC800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A138C6"/>
    <w:multiLevelType w:val="hybridMultilevel"/>
    <w:tmpl w:val="7C124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90B0C"/>
    <w:multiLevelType w:val="hybridMultilevel"/>
    <w:tmpl w:val="1DF45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8697C"/>
    <w:multiLevelType w:val="hybridMultilevel"/>
    <w:tmpl w:val="F09A0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776EC"/>
    <w:multiLevelType w:val="hybridMultilevel"/>
    <w:tmpl w:val="3F82E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00B8B"/>
    <w:multiLevelType w:val="hybridMultilevel"/>
    <w:tmpl w:val="FFD67382"/>
    <w:lvl w:ilvl="0" w:tplc="86225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60BDA"/>
    <w:multiLevelType w:val="hybridMultilevel"/>
    <w:tmpl w:val="92AC3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611D"/>
    <w:multiLevelType w:val="hybridMultilevel"/>
    <w:tmpl w:val="DD0EE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C0D6E"/>
    <w:multiLevelType w:val="hybridMultilevel"/>
    <w:tmpl w:val="ED0EC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E0EFF"/>
    <w:multiLevelType w:val="hybridMultilevel"/>
    <w:tmpl w:val="06983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50188"/>
    <w:multiLevelType w:val="hybridMultilevel"/>
    <w:tmpl w:val="DA0EC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975AA"/>
    <w:multiLevelType w:val="hybridMultilevel"/>
    <w:tmpl w:val="9980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E58B3"/>
    <w:multiLevelType w:val="hybridMultilevel"/>
    <w:tmpl w:val="3CBC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5"/>
  </w:num>
  <w:num w:numId="4">
    <w:abstractNumId w:val="13"/>
  </w:num>
  <w:num w:numId="5">
    <w:abstractNumId w:val="16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14"/>
  </w:num>
  <w:num w:numId="11">
    <w:abstractNumId w:val="8"/>
  </w:num>
  <w:num w:numId="12">
    <w:abstractNumId w:val="3"/>
  </w:num>
  <w:num w:numId="13">
    <w:abstractNumId w:val="5"/>
  </w:num>
  <w:num w:numId="14">
    <w:abstractNumId w:val="7"/>
  </w:num>
  <w:num w:numId="15">
    <w:abstractNumId w:val="9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BE"/>
    <w:rsid w:val="00095440"/>
    <w:rsid w:val="00242B90"/>
    <w:rsid w:val="002B3705"/>
    <w:rsid w:val="0031468B"/>
    <w:rsid w:val="00581CE4"/>
    <w:rsid w:val="008469E3"/>
    <w:rsid w:val="008F7ABE"/>
    <w:rsid w:val="00B5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94164-629B-4AAB-88B3-40820831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9E3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9E3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3">
    <w:name w:val="Body Text Indent"/>
    <w:basedOn w:val="a"/>
    <w:link w:val="a4"/>
    <w:unhideWhenUsed/>
    <w:rsid w:val="00242B9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42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42B9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7162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1680</Words>
  <Characters>9582</Characters>
  <Application>Microsoft Office Word</Application>
  <DocSecurity>0</DocSecurity>
  <Lines>79</Lines>
  <Paragraphs>22</Paragraphs>
  <ScaleCrop>false</ScaleCrop>
  <Company/>
  <LinksUpToDate>false</LinksUpToDate>
  <CharactersWithSpaces>11240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2025-02-13T15:45:00Z</dcterms:created>
  <dcterms:modified xsi:type="dcterms:W3CDTF">2025-02-13T19:09:00Z</dcterms:modified>
</cp:coreProperties>
</file>