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6D" w:rsidRPr="0009436D" w:rsidRDefault="0009436D" w:rsidP="00B14B31">
      <w:pPr>
        <w:shd w:val="clear" w:color="auto" w:fill="FFFFFF"/>
        <w:jc w:val="center"/>
        <w:outlineLvl w:val="0"/>
        <w:rPr>
          <w:rFonts w:ascii="Arial" w:eastAsia="Times New Roman" w:hAnsi="Arial" w:cs="Arial"/>
          <w:b/>
          <w:color w:val="000000"/>
          <w:kern w:val="36"/>
          <w:sz w:val="30"/>
          <w:szCs w:val="30"/>
          <w:lang w:eastAsia="ru-RU"/>
        </w:rPr>
      </w:pPr>
      <w:r w:rsidRPr="0009436D">
        <w:rPr>
          <w:rFonts w:ascii="Arial" w:eastAsia="Times New Roman" w:hAnsi="Arial" w:cs="Arial"/>
          <w:b/>
          <w:color w:val="000000"/>
          <w:kern w:val="36"/>
          <w:sz w:val="30"/>
          <w:szCs w:val="30"/>
          <w:lang w:eastAsia="ru-RU"/>
        </w:rPr>
        <w:t>Памятка по недопущению распространения экстремизма</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w:t>
      </w:r>
      <w:proofErr w:type="gramStart"/>
      <w:r w:rsidRPr="0009436D">
        <w:rPr>
          <w:rFonts w:ascii="Arial" w:eastAsia="Times New Roman" w:hAnsi="Arial" w:cs="Arial"/>
          <w:color w:val="000000"/>
          <w:sz w:val="24"/>
          <w:szCs w:val="24"/>
          <w:lang w:eastAsia="ru-RU"/>
        </w:rPr>
        <w:t>подготовлена</w:t>
      </w:r>
      <w:proofErr w:type="gramEnd"/>
      <w:r w:rsidRPr="0009436D">
        <w:rPr>
          <w:rFonts w:ascii="Arial" w:eastAsia="Times New Roman" w:hAnsi="Arial" w:cs="Arial"/>
          <w:color w:val="000000"/>
          <w:sz w:val="24"/>
          <w:szCs w:val="24"/>
          <w:lang w:eastAsia="ru-RU"/>
        </w:rPr>
        <w:t xml:space="preserve"> с использованием Федерального закона "О противодействии экстремистской деятельности",</w:t>
      </w:r>
      <w:r>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 Уголовно</w:t>
      </w:r>
      <w:r>
        <w:rPr>
          <w:rFonts w:ascii="Arial" w:eastAsia="Times New Roman" w:hAnsi="Arial" w:cs="Arial"/>
          <w:color w:val="000000"/>
          <w:sz w:val="24"/>
          <w:szCs w:val="24"/>
          <w:lang w:eastAsia="ru-RU"/>
        </w:rPr>
        <w:t>го кодекса Российской Федерации</w:t>
      </w:r>
      <w:r w:rsidRPr="0009436D">
        <w:rPr>
          <w:rFonts w:ascii="Arial" w:eastAsia="Times New Roman" w:hAnsi="Arial" w:cs="Arial"/>
          <w:color w:val="000000"/>
          <w:sz w:val="24"/>
          <w:szCs w:val="24"/>
          <w:lang w:eastAsia="ru-RU"/>
        </w:rPr>
        <w:t>)</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1. Основные понятия</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1.1. Экстремистская деятельность (экстремизм):</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насильственное изменение основ конституционного строя и нарушение целостности Российской Федерации;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публичное оправдание терроризма и иная террористическая деятельность;</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возбуждение социальной, расовой, национальной или религиозной розни;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Pr>
          <w:rFonts w:ascii="Arial" w:eastAsia="Times New Roman" w:hAnsi="Arial" w:cs="Arial"/>
          <w:color w:val="000000"/>
          <w:sz w:val="24"/>
          <w:szCs w:val="24"/>
          <w:lang w:eastAsia="ru-RU"/>
        </w:rPr>
        <w:t xml:space="preserve"> </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09436D">
        <w:rPr>
          <w:rFonts w:ascii="Arial" w:eastAsia="Times New Roman" w:hAnsi="Arial" w:cs="Arial"/>
          <w:color w:val="000000"/>
          <w:sz w:val="24"/>
          <w:szCs w:val="24"/>
          <w:lang w:eastAsia="ru-RU"/>
        </w:rPr>
        <w:t>сходных</w:t>
      </w:r>
      <w:proofErr w:type="gramEnd"/>
      <w:r w:rsidRPr="0009436D">
        <w:rPr>
          <w:rFonts w:ascii="Arial" w:eastAsia="Times New Roman" w:hAnsi="Arial" w:cs="Arial"/>
          <w:color w:val="000000"/>
          <w:sz w:val="24"/>
          <w:szCs w:val="24"/>
          <w:lang w:eastAsia="ru-RU"/>
        </w:rPr>
        <w:t xml:space="preserve"> с нацистской атрибутикой или символикой до степени смешения;</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lastRenderedPageBreak/>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организация и подготовка указанных деяний, а также подстрекательство к их осуществлению</w:t>
      </w:r>
      <w:r>
        <w:rPr>
          <w:rFonts w:ascii="Arial" w:eastAsia="Times New Roman" w:hAnsi="Arial" w:cs="Arial"/>
          <w:color w:val="000000"/>
          <w:sz w:val="24"/>
          <w:szCs w:val="24"/>
          <w:lang w:eastAsia="ru-RU"/>
        </w:rPr>
        <w:t>;</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Pr>
          <w:rFonts w:ascii="Arial" w:eastAsia="Times New Roman" w:hAnsi="Arial" w:cs="Arial"/>
          <w:color w:val="000000"/>
          <w:sz w:val="24"/>
          <w:szCs w:val="24"/>
          <w:lang w:eastAsia="ru-RU"/>
        </w:rPr>
        <w:t>.</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1.2. Экстремистская организация:</w:t>
      </w:r>
    </w:p>
    <w:p w:rsidR="0009436D" w:rsidRPr="0009436D" w:rsidRDefault="00B14B31"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w:t>
      </w:r>
      <w:r w:rsidR="0009436D" w:rsidRPr="0009436D">
        <w:rPr>
          <w:rFonts w:ascii="Arial" w:eastAsia="Times New Roman" w:hAnsi="Arial" w:cs="Arial"/>
          <w:color w:val="000000"/>
          <w:sz w:val="24"/>
          <w:szCs w:val="24"/>
          <w:lang w:eastAsia="ru-RU"/>
        </w:rPr>
        <w:t>бщественное или религиозное объединение либо иная организация, в отношении котор</w:t>
      </w:r>
      <w:r w:rsidR="0009436D">
        <w:rPr>
          <w:rFonts w:ascii="Arial" w:eastAsia="Times New Roman" w:hAnsi="Arial" w:cs="Arial"/>
          <w:color w:val="000000"/>
          <w:sz w:val="24"/>
          <w:szCs w:val="24"/>
          <w:lang w:eastAsia="ru-RU"/>
        </w:rPr>
        <w:t>ой</w:t>
      </w:r>
      <w:r w:rsidR="0009436D" w:rsidRPr="0009436D">
        <w:rPr>
          <w:rFonts w:ascii="Arial" w:eastAsia="Times New Roman" w:hAnsi="Arial" w:cs="Arial"/>
          <w:color w:val="000000"/>
          <w:sz w:val="24"/>
          <w:szCs w:val="24"/>
          <w:lang w:eastAsia="ru-RU"/>
        </w:rPr>
        <w:t xml:space="preserve">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r w:rsidR="0009436D">
        <w:rPr>
          <w:rFonts w:ascii="Arial" w:eastAsia="Times New Roman" w:hAnsi="Arial" w:cs="Arial"/>
          <w:color w:val="000000"/>
          <w:sz w:val="24"/>
          <w:szCs w:val="24"/>
          <w:lang w:eastAsia="ru-RU"/>
        </w:rPr>
        <w:t>.</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1.3. Экстремистские материалы:</w:t>
      </w:r>
    </w:p>
    <w:p w:rsidR="0009436D" w:rsidRPr="0009436D" w:rsidRDefault="00B14B31"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П</w:t>
      </w:r>
      <w:r w:rsidR="0009436D" w:rsidRPr="0009436D">
        <w:rPr>
          <w:rFonts w:ascii="Arial" w:eastAsia="Times New Roman" w:hAnsi="Arial" w:cs="Arial"/>
          <w:color w:val="000000"/>
          <w:sz w:val="24"/>
          <w:szCs w:val="24"/>
          <w:lang w:eastAsia="ru-RU"/>
        </w:rPr>
        <w:t>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w:t>
      </w:r>
      <w:proofErr w:type="gramEnd"/>
      <w:r w:rsidR="0009436D" w:rsidRPr="0009436D">
        <w:rPr>
          <w:rFonts w:ascii="Arial" w:eastAsia="Times New Roman" w:hAnsi="Arial" w:cs="Arial"/>
          <w:color w:val="000000"/>
          <w:sz w:val="24"/>
          <w:szCs w:val="24"/>
          <w:lang w:eastAsia="ru-RU"/>
        </w:rPr>
        <w:t>, расовой, национальной или религиозной группы.</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2. Основные принципы противодействия экстремистской деятельности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2.1. Противодействие экстремистской деятельности основывается на следующих принципах:</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признание, соблюдение и защита прав и свобод человека и гражданина, а равно законных интересов организации;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lastRenderedPageBreak/>
        <w:t>• законность;</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гласность;</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приоритет обеспечения безопасности Российской Федерации;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•приоритет мер, направленных на предупреждение экстремистской деятельности;</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неотвратимость наказания за осуществление экстремистской деятельности</w:t>
      </w:r>
      <w:r>
        <w:rPr>
          <w:rFonts w:ascii="Arial" w:eastAsia="Times New Roman" w:hAnsi="Arial" w:cs="Arial"/>
          <w:color w:val="000000"/>
          <w:sz w:val="24"/>
          <w:szCs w:val="24"/>
          <w:lang w:eastAsia="ru-RU"/>
        </w:rPr>
        <w:t>.</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3. Основные направления противодействия экстремистской деятельности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3.1. Противодействие экстремистской деятельности осуществляется по следующим основным направлениям:</w:t>
      </w:r>
    </w:p>
    <w:p w:rsid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r>
        <w:rPr>
          <w:rFonts w:ascii="Arial" w:eastAsia="Times New Roman" w:hAnsi="Arial" w:cs="Arial"/>
          <w:color w:val="000000"/>
          <w:sz w:val="24"/>
          <w:szCs w:val="24"/>
          <w:lang w:eastAsia="ru-RU"/>
        </w:rPr>
        <w:t>.</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4. Ответственность за осуществление экстремистской деятельности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4.1. Ответственность за распространение экстремистских материалов.</w:t>
      </w:r>
    </w:p>
    <w:p w:rsid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09436D" w:rsidRP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w:t>
      </w:r>
      <w:r w:rsidRPr="0009436D">
        <w:rPr>
          <w:rFonts w:ascii="Arial" w:eastAsia="Times New Roman" w:hAnsi="Arial" w:cs="Arial"/>
          <w:color w:val="000000"/>
          <w:sz w:val="24"/>
          <w:szCs w:val="24"/>
          <w:lang w:eastAsia="ru-RU"/>
        </w:rPr>
        <w:lastRenderedPageBreak/>
        <w:t xml:space="preserve">административном правонарушении, гражданскому или уголовному делу. Одновременно с решением о признании информационных материалов </w:t>
      </w:r>
      <w:proofErr w:type="gramStart"/>
      <w:r w:rsidRPr="0009436D">
        <w:rPr>
          <w:rFonts w:ascii="Arial" w:eastAsia="Times New Roman" w:hAnsi="Arial" w:cs="Arial"/>
          <w:color w:val="000000"/>
          <w:sz w:val="24"/>
          <w:szCs w:val="24"/>
          <w:lang w:eastAsia="ru-RU"/>
        </w:rPr>
        <w:t>экстремистскими</w:t>
      </w:r>
      <w:proofErr w:type="gramEnd"/>
      <w:r w:rsidRPr="0009436D">
        <w:rPr>
          <w:rFonts w:ascii="Arial" w:eastAsia="Times New Roman" w:hAnsi="Arial" w:cs="Arial"/>
          <w:color w:val="000000"/>
          <w:sz w:val="24"/>
          <w:szCs w:val="24"/>
          <w:lang w:eastAsia="ru-RU"/>
        </w:rPr>
        <w:t xml:space="preserve">, судом принимается решение об их конфискации. Копия вступившего в законную силу судебного решения о признании информационных материалов </w:t>
      </w:r>
      <w:proofErr w:type="gramStart"/>
      <w:r w:rsidRPr="0009436D">
        <w:rPr>
          <w:rFonts w:ascii="Arial" w:eastAsia="Times New Roman" w:hAnsi="Arial" w:cs="Arial"/>
          <w:color w:val="000000"/>
          <w:sz w:val="24"/>
          <w:szCs w:val="24"/>
          <w:lang w:eastAsia="ru-RU"/>
        </w:rPr>
        <w:t>экстремистскими</w:t>
      </w:r>
      <w:proofErr w:type="gramEnd"/>
      <w:r w:rsidRPr="0009436D">
        <w:rPr>
          <w:rFonts w:ascii="Arial" w:eastAsia="Times New Roman" w:hAnsi="Arial" w:cs="Arial"/>
          <w:color w:val="000000"/>
          <w:sz w:val="24"/>
          <w:szCs w:val="24"/>
          <w:lang w:eastAsia="ru-RU"/>
        </w:rPr>
        <w:t xml:space="preserve"> направляется в федеральный орган государственной регистрации.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09436D" w:rsidRP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sidRPr="0009436D">
        <w:rPr>
          <w:rFonts w:ascii="Arial" w:eastAsia="Times New Roman" w:hAnsi="Arial" w:cs="Arial"/>
          <w:color w:val="000000"/>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r w:rsidRPr="0009436D">
        <w:rPr>
          <w:rFonts w:ascii="Arial" w:eastAsia="Times New Roman" w:hAnsi="Arial" w:cs="Arial"/>
          <w:color w:val="000000"/>
          <w:sz w:val="24"/>
          <w:szCs w:val="24"/>
          <w:lang w:eastAsia="ru-RU"/>
        </w:rPr>
        <w:t xml:space="preserve">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09436D" w:rsidRP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w:t>
      </w:r>
      <w:proofErr w:type="gramStart"/>
      <w:r w:rsidRPr="0009436D">
        <w:rPr>
          <w:rFonts w:ascii="Arial" w:eastAsia="Times New Roman" w:hAnsi="Arial" w:cs="Arial"/>
          <w:color w:val="000000"/>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09436D" w:rsidRP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lastRenderedPageBreak/>
        <w:t>В случае</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09436D">
        <w:rPr>
          <w:rFonts w:ascii="Arial" w:eastAsia="Times New Roman" w:hAnsi="Arial" w:cs="Arial"/>
          <w:color w:val="000000"/>
          <w:sz w:val="24"/>
          <w:szCs w:val="24"/>
          <w:lang w:eastAsia="ru-RU"/>
        </w:rPr>
        <w:t>объединение</w:t>
      </w:r>
      <w:proofErr w:type="gramEnd"/>
      <w:r w:rsidRPr="0009436D">
        <w:rPr>
          <w:rFonts w:ascii="Arial" w:eastAsia="Times New Roman" w:hAnsi="Arial" w:cs="Arial"/>
          <w:color w:val="000000"/>
          <w:sz w:val="24"/>
          <w:szCs w:val="24"/>
          <w:lang w:eastAsia="ru-RU"/>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w:t>
      </w:r>
    </w:p>
    <w:p w:rsidR="0009436D" w:rsidRPr="0009436D" w:rsidRDefault="0009436D" w:rsidP="00CF15CF">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sidRPr="0009436D">
        <w:rPr>
          <w:rFonts w:ascii="Arial" w:eastAsia="Times New Roman" w:hAnsi="Arial" w:cs="Arial"/>
          <w:color w:val="000000"/>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5. Запреты и недопущения</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5.1. Недопущение использования сетей связи общего пользования для осуществления экстремистской деятельности</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Запрещается использование сетей связи общего пользования для осуществления экстремистской деятельности. В случае</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5.2. Недопущение осуществления экстремистской деятельности при проведении массовых акций.</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w:t>
      </w:r>
      <w:r w:rsidRPr="0009436D">
        <w:rPr>
          <w:rFonts w:ascii="Arial" w:eastAsia="Times New Roman" w:hAnsi="Arial" w:cs="Arial"/>
          <w:color w:val="000000"/>
          <w:sz w:val="24"/>
          <w:szCs w:val="24"/>
          <w:lang w:eastAsia="ru-RU"/>
        </w:rPr>
        <w:lastRenderedPageBreak/>
        <w:t>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6. Виды ответственности за осуществление экстремистской деятельности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6.1. Административная ответственность</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Нарушение законодательства о свободе совести, свободе вероисповедания и о религиозных объединениях</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десяти до тридцати тысяч рублей; на должностных лиц – от пятидесяти до ста тысяч рублей.</w:t>
      </w:r>
      <w:proofErr w:type="gramEnd"/>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w:t>
      </w:r>
      <w:proofErr w:type="gramStart"/>
      <w:r w:rsidRPr="0009436D">
        <w:rPr>
          <w:rFonts w:ascii="Arial" w:eastAsia="Times New Roman" w:hAnsi="Arial" w:cs="Arial"/>
          <w:color w:val="000000"/>
          <w:sz w:val="24"/>
          <w:szCs w:val="24"/>
          <w:lang w:eastAsia="ru-RU"/>
        </w:rPr>
        <w:t xml:space="preserve">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w:t>
      </w:r>
      <w:r w:rsidRPr="0009436D">
        <w:rPr>
          <w:rFonts w:ascii="Arial" w:eastAsia="Times New Roman" w:hAnsi="Arial" w:cs="Arial"/>
          <w:color w:val="000000"/>
          <w:sz w:val="24"/>
          <w:szCs w:val="24"/>
          <w:lang w:eastAsia="ru-RU"/>
        </w:rPr>
        <w:lastRenderedPageBreak/>
        <w:t>часов; на должностных лиц - от ста</w:t>
      </w:r>
      <w:r>
        <w:rPr>
          <w:rFonts w:ascii="Arial" w:eastAsia="Times New Roman" w:hAnsi="Arial" w:cs="Arial"/>
          <w:color w:val="000000"/>
          <w:sz w:val="24"/>
          <w:szCs w:val="24"/>
          <w:lang w:eastAsia="ru-RU"/>
        </w:rPr>
        <w:t xml:space="preserve"> тысяч до двухсот тысяч рублей </w:t>
      </w:r>
      <w:r w:rsidRPr="0009436D">
        <w:rPr>
          <w:rFonts w:ascii="Arial" w:eastAsia="Times New Roman" w:hAnsi="Arial" w:cs="Arial"/>
          <w:color w:val="000000"/>
          <w:sz w:val="24"/>
          <w:szCs w:val="24"/>
          <w:lang w:eastAsia="ru-RU"/>
        </w:rPr>
        <w:t>(статья 5.26.</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Злоупотребление свободой массовой информации</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sidRPr="0009436D">
        <w:rPr>
          <w:rFonts w:ascii="Arial" w:eastAsia="Times New Roman" w:hAnsi="Arial" w:cs="Arial"/>
          <w:color w:val="000000"/>
          <w:sz w:val="24"/>
          <w:szCs w:val="24"/>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w:t>
      </w:r>
      <w:proofErr w:type="gramEnd"/>
      <w:r w:rsidRPr="0009436D">
        <w:rPr>
          <w:rFonts w:ascii="Arial" w:eastAsia="Times New Roman" w:hAnsi="Arial" w:cs="Arial"/>
          <w:color w:val="000000"/>
          <w:sz w:val="24"/>
          <w:szCs w:val="24"/>
          <w:lang w:eastAsia="ru-RU"/>
        </w:rPr>
        <w:t xml:space="preserve">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roofErr w:type="gramStart"/>
      <w:r w:rsidRPr="0009436D">
        <w:rPr>
          <w:rFonts w:ascii="Arial" w:eastAsia="Times New Roman" w:hAnsi="Arial" w:cs="Arial"/>
          <w:color w:val="000000"/>
          <w:sz w:val="24"/>
          <w:szCs w:val="24"/>
          <w:lang w:eastAsia="ru-RU"/>
        </w:rPr>
        <w:t>.</w:t>
      </w:r>
      <w:proofErr w:type="gramEnd"/>
      <w:r>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 xml:space="preserve">татья 13.15. </w:t>
      </w:r>
      <w:proofErr w:type="gramStart"/>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Пропаганда и публичное демонстрирование нацистской атрибутики или символики</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w:t>
      </w:r>
      <w:proofErr w:type="gramEnd"/>
      <w:r w:rsidRPr="0009436D">
        <w:rPr>
          <w:rFonts w:ascii="Arial" w:eastAsia="Times New Roman" w:hAnsi="Arial" w:cs="Arial"/>
          <w:color w:val="000000"/>
          <w:sz w:val="24"/>
          <w:szCs w:val="24"/>
          <w:lang w:eastAsia="ru-RU"/>
        </w:rPr>
        <w:t xml:space="preserve"> на должностных лиц - от одной тысячи до четырех тысяч рублей с конфискацией предмета административного </w:t>
      </w:r>
      <w:r w:rsidRPr="0009436D">
        <w:rPr>
          <w:rFonts w:ascii="Arial" w:eastAsia="Times New Roman" w:hAnsi="Arial" w:cs="Arial"/>
          <w:color w:val="000000"/>
          <w:sz w:val="24"/>
          <w:szCs w:val="24"/>
          <w:lang w:eastAsia="ru-RU"/>
        </w:rPr>
        <w:lastRenderedPageBreak/>
        <w:t>правонарушения; на юридических лиц - от десяти тысяч до пятидесяти тысяч рублей с конфискацией предмета административного правонарушения.</w:t>
      </w:r>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 xml:space="preserve">татья 20.3. </w:t>
      </w:r>
      <w:proofErr w:type="gramStart"/>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sidRPr="0009436D">
        <w:rPr>
          <w:rFonts w:ascii="Arial" w:eastAsia="Times New Roman" w:hAnsi="Arial" w:cs="Arial"/>
          <w:color w:val="000000"/>
          <w:sz w:val="24"/>
          <w:szCs w:val="24"/>
          <w:lang w:eastAsia="ru-RU"/>
        </w:rPr>
        <w:t>• Организация деятельности общественного или религиозного объединения, в отношении которого принято решение о приостановлении его деятельности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на участников - от пятисот до одной тысячи рублей (статья 20.28.</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09436D" w:rsidRPr="0009436D" w:rsidRDefault="0009436D" w:rsidP="0009436D">
      <w:pPr>
        <w:shd w:val="clear" w:color="auto" w:fill="FFFFFF"/>
        <w:spacing w:before="150" w:after="150" w:line="408" w:lineRule="atLeast"/>
        <w:ind w:firstLine="709"/>
        <w:jc w:val="both"/>
        <w:rPr>
          <w:rFonts w:ascii="Arial" w:eastAsia="Times New Roman" w:hAnsi="Arial" w:cs="Arial"/>
          <w:color w:val="000000"/>
          <w:sz w:val="24"/>
          <w:szCs w:val="24"/>
          <w:lang w:eastAsia="ru-RU"/>
        </w:rPr>
      </w:pPr>
      <w:proofErr w:type="gramStart"/>
      <w:r w:rsidRPr="0009436D">
        <w:rPr>
          <w:rFonts w:ascii="Arial" w:eastAsia="Times New Roman" w:hAnsi="Arial" w:cs="Arial"/>
          <w:color w:val="000000"/>
          <w:sz w:val="24"/>
          <w:szCs w:val="24"/>
          <w:lang w:eastAsia="ru-RU"/>
        </w:rPr>
        <w:t>• Производство и распространение экстремистских материалов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09436D">
        <w:rPr>
          <w:rFonts w:ascii="Arial" w:eastAsia="Times New Roman" w:hAnsi="Arial" w:cs="Arial"/>
          <w:color w:val="000000"/>
          <w:sz w:val="24"/>
          <w:szCs w:val="24"/>
          <w:lang w:eastAsia="ru-RU"/>
        </w:rPr>
        <w:t xml:space="preserve">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w:t>
      </w:r>
      <w:proofErr w:type="gramStart"/>
      <w:r w:rsidRPr="0009436D">
        <w:rPr>
          <w:rFonts w:ascii="Arial" w:eastAsia="Times New Roman" w:hAnsi="Arial" w:cs="Arial"/>
          <w:color w:val="000000"/>
          <w:sz w:val="24"/>
          <w:szCs w:val="24"/>
          <w:lang w:eastAsia="ru-RU"/>
        </w:rPr>
        <w:lastRenderedPageBreak/>
        <w:t>производства (статья 20.29.</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Кодекса Российской Федерации об административных правонарушениях).</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i/>
          <w:iCs/>
          <w:color w:val="000000"/>
          <w:sz w:val="24"/>
          <w:szCs w:val="24"/>
          <w:lang w:eastAsia="ru-RU"/>
        </w:rPr>
        <w:t>6.2. Уголовная ответственность</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Обстоятельства, отягчающие наказание</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B14B31"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 </w:t>
      </w:r>
      <w:r w:rsidRPr="0009436D">
        <w:rPr>
          <w:rFonts w:ascii="Arial" w:eastAsia="Times New Roman" w:hAnsi="Arial" w:cs="Arial"/>
          <w:b/>
          <w:color w:val="000000"/>
          <w:sz w:val="24"/>
          <w:szCs w:val="24"/>
          <w:lang w:eastAsia="ru-RU"/>
        </w:rPr>
        <w:t>Воспрепятствование осуществлению права на свободу совести и вероисповеданий</w:t>
      </w:r>
      <w:r w:rsidRPr="0009436D">
        <w:rPr>
          <w:rFonts w:ascii="Arial" w:eastAsia="Times New Roman" w:hAnsi="Arial" w:cs="Arial"/>
          <w:color w:val="000000"/>
          <w:sz w:val="24"/>
          <w:szCs w:val="24"/>
          <w:lang w:eastAsia="ru-RU"/>
        </w:rPr>
        <w:t xml:space="preserve"> </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Незаконное воспрепятствование деятельности религиозных организаций или проведению богослужений, других религиозных обрядов и церемоний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татья 148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Террористический акт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наказывается лишением свободы на срок от восьми до пятнадцати лет.</w:t>
      </w:r>
      <w:proofErr w:type="gramEnd"/>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Те же деяния: а) совершенные группой лиц по предварительному сговору или организованной группой; б) повлекшие по неосторожности смерть человека; в) повлекшие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3. Деяния, предусмотренные частями первой или второй настоящей статьи, если они: </w:t>
      </w:r>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lastRenderedPageBreak/>
        <w:t xml:space="preserve">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 </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 (статья 205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Содействие террористической деятельности</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 xml:space="preserve">Склонение, вербовка или иное вовлечение лица в совершение хотя бы одного из преступлений, предусмотренных </w:t>
      </w:r>
      <w:hyperlink r:id="rId4" w:anchor="block_205" w:history="1">
        <w:r w:rsidRPr="0009436D">
          <w:rPr>
            <w:rFonts w:ascii="Arial" w:eastAsia="Times New Roman" w:hAnsi="Arial" w:cs="Arial"/>
            <w:color w:val="3579C0"/>
            <w:sz w:val="24"/>
            <w:szCs w:val="24"/>
            <w:lang w:eastAsia="ru-RU"/>
          </w:rPr>
          <w:t>статьями 205</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5" w:anchor="block_206" w:history="1">
        <w:r w:rsidRPr="0009436D">
          <w:rPr>
            <w:rFonts w:ascii="Arial" w:eastAsia="Times New Roman" w:hAnsi="Arial" w:cs="Arial"/>
            <w:color w:val="3579C0"/>
            <w:sz w:val="24"/>
            <w:szCs w:val="24"/>
            <w:lang w:eastAsia="ru-RU"/>
          </w:rPr>
          <w:t>206</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6" w:anchor="block_208" w:history="1">
        <w:r w:rsidRPr="0009436D">
          <w:rPr>
            <w:rFonts w:ascii="Arial" w:eastAsia="Times New Roman" w:hAnsi="Arial" w:cs="Arial"/>
            <w:color w:val="3579C0"/>
            <w:sz w:val="24"/>
            <w:szCs w:val="24"/>
            <w:lang w:eastAsia="ru-RU"/>
          </w:rPr>
          <w:t>208</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7" w:anchor="block_211" w:history="1">
        <w:r w:rsidRPr="0009436D">
          <w:rPr>
            <w:rFonts w:ascii="Arial" w:eastAsia="Times New Roman" w:hAnsi="Arial" w:cs="Arial"/>
            <w:color w:val="3579C0"/>
            <w:sz w:val="24"/>
            <w:szCs w:val="24"/>
            <w:lang w:eastAsia="ru-RU"/>
          </w:rPr>
          <w:t>211</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8" w:anchor="block_277" w:history="1">
        <w:r w:rsidRPr="0009436D">
          <w:rPr>
            <w:rFonts w:ascii="Arial" w:eastAsia="Times New Roman" w:hAnsi="Arial" w:cs="Arial"/>
            <w:color w:val="3579C0"/>
            <w:sz w:val="24"/>
            <w:szCs w:val="24"/>
            <w:lang w:eastAsia="ru-RU"/>
          </w:rPr>
          <w:t>277</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9" w:anchor="block_278" w:history="1">
        <w:r w:rsidRPr="0009436D">
          <w:rPr>
            <w:rFonts w:ascii="Arial" w:eastAsia="Times New Roman" w:hAnsi="Arial" w:cs="Arial"/>
            <w:color w:val="3579C0"/>
            <w:sz w:val="24"/>
            <w:szCs w:val="24"/>
            <w:lang w:eastAsia="ru-RU"/>
          </w:rPr>
          <w:t>278</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0" w:anchor="block_279" w:history="1">
        <w:r w:rsidRPr="0009436D">
          <w:rPr>
            <w:rFonts w:ascii="Arial" w:eastAsia="Times New Roman" w:hAnsi="Arial" w:cs="Arial"/>
            <w:color w:val="3579C0"/>
            <w:sz w:val="24"/>
            <w:szCs w:val="24"/>
            <w:lang w:eastAsia="ru-RU"/>
          </w:rPr>
          <w:t>279</w:t>
        </w:r>
      </w:hyperlink>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и</w:t>
      </w:r>
      <w:r w:rsidR="00B14B31">
        <w:rPr>
          <w:rFonts w:ascii="Arial" w:eastAsia="Times New Roman" w:hAnsi="Arial" w:cs="Arial"/>
          <w:color w:val="000000"/>
          <w:sz w:val="24"/>
          <w:szCs w:val="24"/>
          <w:lang w:eastAsia="ru-RU"/>
        </w:rPr>
        <w:t xml:space="preserve"> </w:t>
      </w:r>
      <w:hyperlink r:id="rId11" w:anchor="block_360" w:history="1">
        <w:r w:rsidRPr="0009436D">
          <w:rPr>
            <w:rFonts w:ascii="Arial" w:eastAsia="Times New Roman" w:hAnsi="Arial" w:cs="Arial"/>
            <w:color w:val="3579C0"/>
            <w:sz w:val="24"/>
            <w:szCs w:val="24"/>
            <w:lang w:eastAsia="ru-RU"/>
          </w:rPr>
          <w:t>360</w:t>
        </w:r>
      </w:hyperlink>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настоящего Кодекса, вооружение или подготовка лица в целях совершения хотя бы одного из указанных преступлений, а равно финансирование терроризма - наказывается лишением свободы на срок от пяти до десяти лет со штрафом в размере до пятисот тысяч</w:t>
      </w:r>
      <w:proofErr w:type="gramEnd"/>
      <w:r w:rsidRPr="0009436D">
        <w:rPr>
          <w:rFonts w:ascii="Arial" w:eastAsia="Times New Roman" w:hAnsi="Arial" w:cs="Arial"/>
          <w:color w:val="000000"/>
          <w:sz w:val="24"/>
          <w:szCs w:val="24"/>
          <w:lang w:eastAsia="ru-RU"/>
        </w:rPr>
        <w:t xml:space="preserve"> рублей либо в размере заработной платы или иного дохода осужденного за период до трех лет либо без такового.</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Те же деяния, совершенные лицом с использованием своего служебного положения,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Примечания.</w:t>
      </w:r>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r:id="rId12" w:anchor="block_205" w:history="1">
        <w:r w:rsidRPr="0009436D">
          <w:rPr>
            <w:rFonts w:ascii="Arial" w:eastAsia="Times New Roman" w:hAnsi="Arial" w:cs="Arial"/>
            <w:color w:val="3579C0"/>
            <w:sz w:val="24"/>
            <w:szCs w:val="24"/>
            <w:lang w:eastAsia="ru-RU"/>
          </w:rPr>
          <w:t>статьями 205</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3" w:anchor="block_2051" w:history="1">
        <w:r w:rsidRPr="0009436D">
          <w:rPr>
            <w:rFonts w:ascii="Arial" w:eastAsia="Times New Roman" w:hAnsi="Arial" w:cs="Arial"/>
            <w:color w:val="3579C0"/>
            <w:sz w:val="24"/>
            <w:szCs w:val="24"/>
            <w:lang w:eastAsia="ru-RU"/>
          </w:rPr>
          <w:t>205.1</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4" w:anchor="block_2052" w:history="1">
        <w:r w:rsidRPr="0009436D">
          <w:rPr>
            <w:rFonts w:ascii="Arial" w:eastAsia="Times New Roman" w:hAnsi="Arial" w:cs="Arial"/>
            <w:color w:val="3579C0"/>
            <w:sz w:val="24"/>
            <w:szCs w:val="24"/>
            <w:lang w:eastAsia="ru-RU"/>
          </w:rPr>
          <w:t>205.2</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5" w:anchor="block_2053" w:history="1">
        <w:r w:rsidRPr="0009436D">
          <w:rPr>
            <w:rFonts w:ascii="Arial" w:eastAsia="Times New Roman" w:hAnsi="Arial" w:cs="Arial"/>
            <w:color w:val="3579C0"/>
            <w:sz w:val="24"/>
            <w:szCs w:val="24"/>
            <w:lang w:eastAsia="ru-RU"/>
          </w:rPr>
          <w:t>205.3</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6" w:anchor="block_2054" w:history="1">
        <w:r w:rsidRPr="0009436D">
          <w:rPr>
            <w:rFonts w:ascii="Arial" w:eastAsia="Times New Roman" w:hAnsi="Arial" w:cs="Arial"/>
            <w:color w:val="3579C0"/>
            <w:sz w:val="24"/>
            <w:szCs w:val="24"/>
            <w:lang w:eastAsia="ru-RU"/>
          </w:rPr>
          <w:t>205.4</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7" w:anchor="block_2055" w:history="1">
        <w:r w:rsidRPr="0009436D">
          <w:rPr>
            <w:rFonts w:ascii="Arial" w:eastAsia="Times New Roman" w:hAnsi="Arial" w:cs="Arial"/>
            <w:color w:val="3579C0"/>
            <w:sz w:val="24"/>
            <w:szCs w:val="24"/>
            <w:lang w:eastAsia="ru-RU"/>
          </w:rPr>
          <w:t>205.5</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8" w:anchor="block_206" w:history="1">
        <w:r w:rsidRPr="0009436D">
          <w:rPr>
            <w:rFonts w:ascii="Arial" w:eastAsia="Times New Roman" w:hAnsi="Arial" w:cs="Arial"/>
            <w:color w:val="3579C0"/>
            <w:sz w:val="24"/>
            <w:szCs w:val="24"/>
            <w:lang w:eastAsia="ru-RU"/>
          </w:rPr>
          <w:t>206</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19" w:anchor="block_208" w:history="1">
        <w:r w:rsidRPr="0009436D">
          <w:rPr>
            <w:rFonts w:ascii="Arial" w:eastAsia="Times New Roman" w:hAnsi="Arial" w:cs="Arial"/>
            <w:color w:val="3579C0"/>
            <w:sz w:val="24"/>
            <w:szCs w:val="24"/>
            <w:lang w:eastAsia="ru-RU"/>
          </w:rPr>
          <w:t>208</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0" w:anchor="block_211" w:history="1">
        <w:r w:rsidRPr="0009436D">
          <w:rPr>
            <w:rFonts w:ascii="Arial" w:eastAsia="Times New Roman" w:hAnsi="Arial" w:cs="Arial"/>
            <w:color w:val="3579C0"/>
            <w:sz w:val="24"/>
            <w:szCs w:val="24"/>
            <w:lang w:eastAsia="ru-RU"/>
          </w:rPr>
          <w:t>211</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1" w:anchor="block_220" w:history="1">
        <w:r w:rsidRPr="0009436D">
          <w:rPr>
            <w:rFonts w:ascii="Arial" w:eastAsia="Times New Roman" w:hAnsi="Arial" w:cs="Arial"/>
            <w:color w:val="3579C0"/>
            <w:sz w:val="24"/>
            <w:szCs w:val="24"/>
            <w:lang w:eastAsia="ru-RU"/>
          </w:rPr>
          <w:t>220</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2" w:anchor="block_221" w:history="1">
        <w:r w:rsidRPr="0009436D">
          <w:rPr>
            <w:rFonts w:ascii="Arial" w:eastAsia="Times New Roman" w:hAnsi="Arial" w:cs="Arial"/>
            <w:color w:val="3579C0"/>
            <w:sz w:val="24"/>
            <w:szCs w:val="24"/>
            <w:lang w:eastAsia="ru-RU"/>
          </w:rPr>
          <w:t>221</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3" w:anchor="block_277" w:history="1">
        <w:r w:rsidRPr="0009436D">
          <w:rPr>
            <w:rFonts w:ascii="Arial" w:eastAsia="Times New Roman" w:hAnsi="Arial" w:cs="Arial"/>
            <w:color w:val="3579C0"/>
            <w:sz w:val="24"/>
            <w:szCs w:val="24"/>
            <w:lang w:eastAsia="ru-RU"/>
          </w:rPr>
          <w:t>277</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4" w:anchor="block_278" w:history="1">
        <w:r w:rsidRPr="0009436D">
          <w:rPr>
            <w:rFonts w:ascii="Arial" w:eastAsia="Times New Roman" w:hAnsi="Arial" w:cs="Arial"/>
            <w:color w:val="3579C0"/>
            <w:sz w:val="24"/>
            <w:szCs w:val="24"/>
            <w:lang w:eastAsia="ru-RU"/>
          </w:rPr>
          <w:t>278</w:t>
        </w:r>
      </w:hyperlink>
      <w:r w:rsidRPr="0009436D">
        <w:rPr>
          <w:rFonts w:ascii="Arial" w:eastAsia="Times New Roman" w:hAnsi="Arial" w:cs="Arial"/>
          <w:color w:val="000000"/>
          <w:sz w:val="24"/>
          <w:szCs w:val="24"/>
          <w:lang w:eastAsia="ru-RU"/>
        </w:rPr>
        <w:t>,</w:t>
      </w:r>
      <w:r w:rsidR="00B14B31">
        <w:rPr>
          <w:rFonts w:ascii="Arial" w:eastAsia="Times New Roman" w:hAnsi="Arial" w:cs="Arial"/>
          <w:color w:val="000000"/>
          <w:sz w:val="24"/>
          <w:szCs w:val="24"/>
          <w:lang w:eastAsia="ru-RU"/>
        </w:rPr>
        <w:t xml:space="preserve"> </w:t>
      </w:r>
      <w:hyperlink r:id="rId25" w:anchor="block_279" w:history="1">
        <w:r w:rsidRPr="0009436D">
          <w:rPr>
            <w:rFonts w:ascii="Arial" w:eastAsia="Times New Roman" w:hAnsi="Arial" w:cs="Arial"/>
            <w:color w:val="3579C0"/>
            <w:sz w:val="24"/>
            <w:szCs w:val="24"/>
            <w:lang w:eastAsia="ru-RU"/>
          </w:rPr>
          <w:t>279</w:t>
        </w:r>
      </w:hyperlink>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и</w:t>
      </w:r>
      <w:r w:rsidR="00B14B31">
        <w:rPr>
          <w:rFonts w:ascii="Arial" w:eastAsia="Times New Roman" w:hAnsi="Arial" w:cs="Arial"/>
          <w:color w:val="000000"/>
          <w:sz w:val="24"/>
          <w:szCs w:val="24"/>
          <w:lang w:eastAsia="ru-RU"/>
        </w:rPr>
        <w:t xml:space="preserve"> </w:t>
      </w:r>
      <w:hyperlink r:id="rId26" w:anchor="block_360" w:history="1">
        <w:r w:rsidRPr="0009436D">
          <w:rPr>
            <w:rFonts w:ascii="Arial" w:eastAsia="Times New Roman" w:hAnsi="Arial" w:cs="Arial"/>
            <w:color w:val="3579C0"/>
            <w:sz w:val="24"/>
            <w:szCs w:val="24"/>
            <w:lang w:eastAsia="ru-RU"/>
          </w:rPr>
          <w:t>36</w:t>
        </w:r>
      </w:hyperlink>
      <w:r w:rsidRPr="0009436D">
        <w:rPr>
          <w:rFonts w:ascii="Arial" w:eastAsia="Times New Roman" w:hAnsi="Arial" w:cs="Arial"/>
          <w:color w:val="000000"/>
          <w:sz w:val="24"/>
          <w:szCs w:val="24"/>
          <w:lang w:eastAsia="ru-RU"/>
        </w:rPr>
        <w:t xml:space="preserve"> настоящего Кодекса, либо для обеспечения организованной группы, незаконного вооруженного формирования</w:t>
      </w:r>
      <w:proofErr w:type="gramEnd"/>
      <w:r w:rsidRPr="0009436D">
        <w:rPr>
          <w:rFonts w:ascii="Arial" w:eastAsia="Times New Roman" w:hAnsi="Arial" w:cs="Arial"/>
          <w:color w:val="000000"/>
          <w:sz w:val="24"/>
          <w:szCs w:val="24"/>
          <w:lang w:eastAsia="ru-RU"/>
        </w:rPr>
        <w:t xml:space="preserve">, преступного </w:t>
      </w:r>
      <w:r w:rsidRPr="0009436D">
        <w:rPr>
          <w:rFonts w:ascii="Arial" w:eastAsia="Times New Roman" w:hAnsi="Arial" w:cs="Arial"/>
          <w:color w:val="000000"/>
          <w:sz w:val="24"/>
          <w:szCs w:val="24"/>
          <w:lang w:eastAsia="ru-RU"/>
        </w:rPr>
        <w:lastRenderedPageBreak/>
        <w:t>сообщества (преступной организации), созданных или создаваемых для совершения хотя бы одного из указанных преступлений.</w:t>
      </w:r>
    </w:p>
    <w:p w:rsidR="0009436D" w:rsidRPr="0009436D" w:rsidRDefault="00B14B31"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2. </w:t>
      </w:r>
      <w:r w:rsidR="0009436D" w:rsidRPr="0009436D">
        <w:rPr>
          <w:rFonts w:ascii="Arial" w:eastAsia="Times New Roman" w:hAnsi="Arial" w:cs="Arial"/>
          <w:color w:val="000000"/>
          <w:sz w:val="24"/>
          <w:szCs w:val="24"/>
          <w:lang w:eastAsia="ru-RU"/>
        </w:rPr>
        <w:t xml:space="preserve">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w:t>
      </w:r>
      <w:proofErr w:type="gramStart"/>
      <w:r w:rsidR="0009436D" w:rsidRPr="0009436D">
        <w:rPr>
          <w:rFonts w:ascii="Arial" w:eastAsia="Times New Roman" w:hAnsi="Arial" w:cs="Arial"/>
          <w:color w:val="000000"/>
          <w:sz w:val="24"/>
          <w:szCs w:val="24"/>
          <w:lang w:eastAsia="ru-RU"/>
        </w:rPr>
        <w:t>предотвращению</w:t>
      </w:r>
      <w:proofErr w:type="gramEnd"/>
      <w:r w:rsidR="0009436D" w:rsidRPr="0009436D">
        <w:rPr>
          <w:rFonts w:ascii="Arial" w:eastAsia="Times New Roman" w:hAnsi="Arial" w:cs="Arial"/>
          <w:color w:val="000000"/>
          <w:sz w:val="24"/>
          <w:szCs w:val="24"/>
          <w:lang w:eastAsia="ru-RU"/>
        </w:rPr>
        <w:t xml:space="preserve">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Публичные призывы к осуществлению террористической деятельности или публичное оправдание терроризма</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Публичные призывы к осуществлению террористической деятельности или публичное оправдание терроризма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Те же деяния, совершенные с использованием средств массовой информации,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Примечание.</w:t>
      </w:r>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статья 205.2. </w:t>
      </w:r>
      <w:proofErr w:type="gramStart"/>
      <w:r w:rsidRPr="0009436D">
        <w:rPr>
          <w:rFonts w:ascii="Arial" w:eastAsia="Times New Roman" w:hAnsi="Arial" w:cs="Arial"/>
          <w:color w:val="000000"/>
          <w:sz w:val="24"/>
          <w:szCs w:val="24"/>
          <w:lang w:eastAsia="ru-RU"/>
        </w:rPr>
        <w:t>Уголовного кодекса Российской Федерации).</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Заведомо ложное сообщение об акте</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 xml:space="preserve">аказывается штрафом в размере до двухсот тысяч рублей или в </w:t>
      </w:r>
      <w:r w:rsidRPr="0009436D">
        <w:rPr>
          <w:rFonts w:ascii="Arial" w:eastAsia="Times New Roman" w:hAnsi="Arial" w:cs="Arial"/>
          <w:color w:val="000000"/>
          <w:sz w:val="24"/>
          <w:szCs w:val="24"/>
          <w:lang w:eastAsia="ru-RU"/>
        </w:rPr>
        <w:lastRenderedPageBreak/>
        <w:t>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То же деяние, повлекшее причинение крупного ущерба либо наступление иных тяжких последствий,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лет.(статья 207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Массовые беспорядки </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лишением свободы на срок от восьми до пятнадцати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Участие в массовых беспорядках, предусмотренных частью первой настоящей статьи, - наказывается лишением свободы на срок от трех до восьми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3. Призывы к массовым беспорядкам, предусмотренным</w:t>
      </w:r>
      <w:r w:rsidR="00B14B31">
        <w:rPr>
          <w:rFonts w:ascii="Arial" w:eastAsia="Times New Roman" w:hAnsi="Arial" w:cs="Arial"/>
          <w:color w:val="000000"/>
          <w:sz w:val="24"/>
          <w:szCs w:val="24"/>
          <w:lang w:eastAsia="ru-RU"/>
        </w:rPr>
        <w:t xml:space="preserve"> </w:t>
      </w:r>
      <w:hyperlink r:id="rId27" w:anchor="block_1800" w:history="1">
        <w:r w:rsidRPr="0009436D">
          <w:rPr>
            <w:rFonts w:ascii="Arial" w:eastAsia="Times New Roman" w:hAnsi="Arial" w:cs="Arial"/>
            <w:color w:val="3579C0"/>
            <w:sz w:val="24"/>
            <w:szCs w:val="24"/>
            <w:lang w:eastAsia="ru-RU"/>
          </w:rPr>
          <w:t>частью первой</w:t>
        </w:r>
      </w:hyperlink>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настоящей статьи, или к участию в них, а равно призывы к насилию над гражданами -</w:t>
      </w:r>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наказываются ограничением свободы на срок до двух лет, либо принудительными работами на срок до двух лет, либо лишением свободы на тот же срок</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статья 212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Хулиганство</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Хулиганство, то есть грубое нарушение общественного порядка, выражающее явное неуважение к обществу, совершенное: а) с применением оружия или предметов, используемых в качестве оружия; </w:t>
      </w:r>
      <w:proofErr w:type="gramStart"/>
      <w:r w:rsidRPr="0009436D">
        <w:rPr>
          <w:rFonts w:ascii="Arial" w:eastAsia="Times New Roman" w:hAnsi="Arial" w:cs="Arial"/>
          <w:color w:val="000000"/>
          <w:sz w:val="24"/>
          <w:szCs w:val="24"/>
          <w:lang w:eastAsia="ru-RU"/>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w:t>
      </w:r>
      <w:r w:rsidRPr="0009436D">
        <w:rPr>
          <w:rFonts w:ascii="Arial" w:eastAsia="Times New Roman" w:hAnsi="Arial" w:cs="Arial"/>
          <w:color w:val="000000"/>
          <w:sz w:val="24"/>
          <w:szCs w:val="24"/>
          <w:lang w:eastAsia="ru-RU"/>
        </w:rPr>
        <w:lastRenderedPageBreak/>
        <w:t>какой-либо социальной группы,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w:t>
      </w:r>
      <w:proofErr w:type="gramEnd"/>
      <w:r w:rsidRPr="0009436D">
        <w:rPr>
          <w:rFonts w:ascii="Arial" w:eastAsia="Times New Roman" w:hAnsi="Arial" w:cs="Arial"/>
          <w:color w:val="000000"/>
          <w:sz w:val="24"/>
          <w:szCs w:val="24"/>
          <w:lang w:eastAsia="ru-RU"/>
        </w:rPr>
        <w:t xml:space="preserve"> исправительными работами на срок от одного года до двух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наказывается лишением свободы на срок до семи лет (статья 213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Публичные призывы к осуществлению экстремистской деятельности</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1. Публичные призывы к осуществлению</w:t>
      </w:r>
      <w:r w:rsidR="00B14B31">
        <w:rPr>
          <w:rFonts w:ascii="Arial" w:eastAsia="Times New Roman" w:hAnsi="Arial" w:cs="Arial"/>
          <w:color w:val="000000"/>
          <w:sz w:val="24"/>
          <w:szCs w:val="24"/>
          <w:lang w:eastAsia="ru-RU"/>
        </w:rPr>
        <w:t xml:space="preserve"> </w:t>
      </w:r>
      <w:hyperlink r:id="rId28" w:anchor="block_101" w:history="1">
        <w:r w:rsidRPr="0009436D">
          <w:rPr>
            <w:rFonts w:ascii="Arial" w:eastAsia="Times New Roman" w:hAnsi="Arial" w:cs="Arial"/>
            <w:color w:val="3579C0"/>
            <w:sz w:val="24"/>
            <w:szCs w:val="24"/>
            <w:lang w:eastAsia="ru-RU"/>
          </w:rPr>
          <w:t>экстремистской деятельности</w:t>
        </w:r>
      </w:hyperlink>
      <w:r w:rsidR="00B14B31">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татья 280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Диверсия</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w:t>
      </w:r>
      <w:r w:rsidRPr="0009436D">
        <w:rPr>
          <w:rFonts w:ascii="Arial" w:eastAsia="Times New Roman" w:hAnsi="Arial" w:cs="Arial"/>
          <w:color w:val="000000"/>
          <w:sz w:val="24"/>
          <w:szCs w:val="24"/>
          <w:lang w:eastAsia="ru-RU"/>
        </w:rPr>
        <w:lastRenderedPageBreak/>
        <w:t xml:space="preserve">обороноспособности Российской Федерации,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аказывается лишением свободы на срок от десяти до пятнадцати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Те же деяния:</w:t>
      </w:r>
    </w:p>
    <w:p w:rsidR="00B14B31"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а) </w:t>
      </w:r>
      <w:proofErr w:type="gramStart"/>
      <w:r w:rsidRPr="0009436D">
        <w:rPr>
          <w:rFonts w:ascii="Arial" w:eastAsia="Times New Roman" w:hAnsi="Arial" w:cs="Arial"/>
          <w:color w:val="000000"/>
          <w:sz w:val="24"/>
          <w:szCs w:val="24"/>
          <w:lang w:eastAsia="ru-RU"/>
        </w:rPr>
        <w:t>совершенные</w:t>
      </w:r>
      <w:proofErr w:type="gramEnd"/>
      <w:r w:rsidRPr="0009436D">
        <w:rPr>
          <w:rFonts w:ascii="Arial" w:eastAsia="Times New Roman" w:hAnsi="Arial" w:cs="Arial"/>
          <w:color w:val="000000"/>
          <w:sz w:val="24"/>
          <w:szCs w:val="24"/>
          <w:lang w:eastAsia="ru-RU"/>
        </w:rPr>
        <w:t xml:space="preserve"> организованной группой;</w:t>
      </w:r>
    </w:p>
    <w:p w:rsidR="00B14B31"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б) повлекшие причинение значительного имущественного ущерба либо наступление иных тяжких последствий,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аказываются лишением свободы на срок от двенадцати до двадцати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3. Деяния, предусмотренные частями первой или второй настоящей статьи, если они повлекли умышленное причинение смерти человеку, -</w:t>
      </w:r>
      <w:r w:rsidR="00B14B31">
        <w:rPr>
          <w:rFonts w:ascii="Arial" w:eastAsia="Times New Roman" w:hAnsi="Arial" w:cs="Arial"/>
          <w:color w:val="000000"/>
          <w:sz w:val="24"/>
          <w:szCs w:val="24"/>
          <w:lang w:eastAsia="ru-RU"/>
        </w:rPr>
        <w:t xml:space="preserve"> </w:t>
      </w:r>
      <w:r w:rsidRPr="0009436D">
        <w:rPr>
          <w:rFonts w:ascii="Arial" w:eastAsia="Times New Roman" w:hAnsi="Arial" w:cs="Arial"/>
          <w:color w:val="000000"/>
          <w:sz w:val="24"/>
          <w:szCs w:val="24"/>
          <w:lang w:eastAsia="ru-RU"/>
        </w:rPr>
        <w:t>наказываются лишением свободы на срок от пятнадцати до двадцати лет или пожизненным лишением свободы</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татья 281 Уголовного кодекса Российской Федерации).</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Возбуждение ненависти либо вражды, а равно унижение человеческого достоинства</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 xml:space="preserve">аказываются штрафом в размере от ста тысяч до трехсот тысяч рублей </w:t>
      </w:r>
      <w:proofErr w:type="gramStart"/>
      <w:r w:rsidRPr="0009436D">
        <w:rPr>
          <w:rFonts w:ascii="Arial" w:eastAsia="Times New Roman" w:hAnsi="Arial" w:cs="Arial"/>
          <w:color w:val="000000"/>
          <w:sz w:val="24"/>
          <w:szCs w:val="24"/>
          <w:lang w:eastAsia="ru-RU"/>
        </w:rPr>
        <w:t>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w:t>
      </w:r>
      <w:proofErr w:type="gramEnd"/>
      <w:r w:rsidRPr="0009436D">
        <w:rPr>
          <w:rFonts w:ascii="Arial" w:eastAsia="Times New Roman" w:hAnsi="Arial" w:cs="Arial"/>
          <w:color w:val="000000"/>
          <w:sz w:val="24"/>
          <w:szCs w:val="24"/>
          <w:lang w:eastAsia="ru-RU"/>
        </w:rPr>
        <w:t xml:space="preserve"> на тот же срок.</w:t>
      </w:r>
      <w:r w:rsidRPr="0009436D">
        <w:rPr>
          <w:rFonts w:ascii="Arial" w:eastAsia="Times New Roman" w:hAnsi="Arial" w:cs="Arial"/>
          <w:i/>
          <w:iCs/>
          <w:color w:val="000000"/>
          <w:sz w:val="24"/>
          <w:szCs w:val="24"/>
          <w:lang w:eastAsia="ru-RU"/>
        </w:rPr>
        <w:t> </w:t>
      </w:r>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2. Те же деяния, совершенные:</w:t>
      </w:r>
      <w:r w:rsidR="00B14B31">
        <w:rPr>
          <w:rFonts w:ascii="Arial" w:eastAsia="Times New Roman" w:hAnsi="Arial" w:cs="Arial"/>
          <w:color w:val="000000"/>
          <w:sz w:val="24"/>
          <w:szCs w:val="24"/>
          <w:lang w:eastAsia="ru-RU"/>
        </w:rPr>
        <w:t xml:space="preserve"> </w:t>
      </w:r>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а) с применением насилия или с угрозой его применения;</w:t>
      </w:r>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б) лицом с использованием своего служебного положения;</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в) организованной группой, </w:t>
      </w:r>
      <w:proofErr w:type="gramStart"/>
      <w:r w:rsidRPr="0009436D">
        <w:rPr>
          <w:rFonts w:ascii="Arial" w:eastAsia="Times New Roman" w:hAnsi="Arial" w:cs="Arial"/>
          <w:color w:val="000000"/>
          <w:sz w:val="24"/>
          <w:szCs w:val="24"/>
          <w:lang w:eastAsia="ru-RU"/>
        </w:rPr>
        <w:t>-н</w:t>
      </w:r>
      <w:proofErr w:type="gramEnd"/>
      <w:r w:rsidRPr="0009436D">
        <w:rPr>
          <w:rFonts w:ascii="Arial" w:eastAsia="Times New Roman" w:hAnsi="Arial" w:cs="Arial"/>
          <w:color w:val="000000"/>
          <w:sz w:val="24"/>
          <w:szCs w:val="24"/>
          <w:lang w:eastAsia="ru-RU"/>
        </w:rPr>
        <w:t xml:space="preserve">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w:t>
      </w:r>
      <w:r w:rsidRPr="0009436D">
        <w:rPr>
          <w:rFonts w:ascii="Arial" w:eastAsia="Times New Roman" w:hAnsi="Arial" w:cs="Arial"/>
          <w:color w:val="000000"/>
          <w:sz w:val="24"/>
          <w:szCs w:val="24"/>
          <w:lang w:eastAsia="ru-RU"/>
        </w:rPr>
        <w:lastRenderedPageBreak/>
        <w:t>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roofErr w:type="gramStart"/>
      <w:r w:rsidRPr="0009436D">
        <w:rPr>
          <w:rFonts w:ascii="Arial" w:eastAsia="Times New Roman" w:hAnsi="Arial" w:cs="Arial"/>
          <w:color w:val="000000"/>
          <w:sz w:val="24"/>
          <w:szCs w:val="24"/>
          <w:lang w:eastAsia="ru-RU"/>
        </w:rPr>
        <w:t>.</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с</w:t>
      </w:r>
      <w:proofErr w:type="gramEnd"/>
      <w:r w:rsidRPr="0009436D">
        <w:rPr>
          <w:rFonts w:ascii="Arial" w:eastAsia="Times New Roman" w:hAnsi="Arial" w:cs="Arial"/>
          <w:color w:val="000000"/>
          <w:sz w:val="24"/>
          <w:szCs w:val="24"/>
          <w:lang w:eastAsia="ru-RU"/>
        </w:rPr>
        <w:t>татья 282 Уголовного кодекса Российской Федерации). </w:t>
      </w:r>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Организация экстремистского сообщества</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w:t>
      </w:r>
      <w:r w:rsidR="00B14B31">
        <w:rPr>
          <w:rFonts w:ascii="Arial" w:eastAsia="Times New Roman" w:hAnsi="Arial" w:cs="Arial"/>
          <w:color w:val="000000"/>
          <w:sz w:val="24"/>
          <w:szCs w:val="24"/>
          <w:lang w:eastAsia="ru-RU"/>
        </w:rPr>
        <w:t>й экстремистской направленности.</w:t>
      </w:r>
      <w:proofErr w:type="gramEnd"/>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w:t>
      </w:r>
      <w:proofErr w:type="gramStart"/>
      <w:r w:rsidRPr="0009436D">
        <w:rPr>
          <w:rFonts w:ascii="Arial" w:eastAsia="Times New Roman" w:hAnsi="Arial" w:cs="Arial"/>
          <w:color w:val="000000"/>
          <w:sz w:val="24"/>
          <w:szCs w:val="24"/>
          <w:lang w:eastAsia="ru-RU"/>
        </w:rPr>
        <w:t>Участие в экстремистском сообществе – 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w:t>
      </w:r>
      <w:proofErr w:type="gramEnd"/>
      <w:r w:rsidRPr="0009436D">
        <w:rPr>
          <w:rFonts w:ascii="Arial" w:eastAsia="Times New Roman" w:hAnsi="Arial" w:cs="Arial"/>
          <w:color w:val="000000"/>
          <w:sz w:val="24"/>
          <w:szCs w:val="24"/>
          <w:lang w:eastAsia="ru-RU"/>
        </w:rPr>
        <w:t xml:space="preserve"> года, либо лишением свободы на срок до четырех лет</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3. </w:t>
      </w:r>
      <w:proofErr w:type="gramStart"/>
      <w:r w:rsidRPr="0009436D">
        <w:rPr>
          <w:rFonts w:ascii="Arial" w:eastAsia="Times New Roman" w:hAnsi="Arial" w:cs="Arial"/>
          <w:color w:val="000000"/>
          <w:sz w:val="24"/>
          <w:szCs w:val="24"/>
          <w:lang w:eastAsia="ru-RU"/>
        </w:rPr>
        <w:t>Деяния, предусмотренные частями первой или второй настоящей статьи, совершенные лицом с использованием своего служебного положения,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roofErr w:type="gramEnd"/>
    </w:p>
    <w:p w:rsidR="00B14B31"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Примечания. </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lastRenderedPageBreak/>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w:t>
      </w:r>
      <w:proofErr w:type="gramStart"/>
      <w:r w:rsidRPr="0009436D">
        <w:rPr>
          <w:rFonts w:ascii="Arial" w:eastAsia="Times New Roman" w:hAnsi="Arial" w:cs="Arial"/>
          <w:color w:val="000000"/>
          <w:sz w:val="24"/>
          <w:szCs w:val="24"/>
          <w:lang w:eastAsia="ru-RU"/>
        </w:rPr>
        <w:t>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 (статья 282.1.</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Уголовного кодекса Российской Федерации).</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 Организация деятельности экстремистской организации</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1. </w:t>
      </w:r>
      <w:proofErr w:type="gramStart"/>
      <w:r w:rsidRPr="0009436D">
        <w:rPr>
          <w:rFonts w:ascii="Arial" w:eastAsia="Times New Roman" w:hAnsi="Arial" w:cs="Arial"/>
          <w:color w:val="000000"/>
          <w:sz w:val="24"/>
          <w:szCs w:val="24"/>
          <w:lang w:eastAsia="ru-RU"/>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на срок до пяти лет с ограничением свободы на срок до двух лет</w:t>
      </w:r>
      <w:proofErr w:type="gramEnd"/>
      <w:r w:rsidRPr="0009436D">
        <w:rPr>
          <w:rFonts w:ascii="Arial" w:eastAsia="Times New Roman" w:hAnsi="Arial" w:cs="Arial"/>
          <w:color w:val="000000"/>
          <w:sz w:val="24"/>
          <w:szCs w:val="24"/>
          <w:lang w:eastAsia="ru-RU"/>
        </w:rPr>
        <w:t xml:space="preserve"> или без такового, либо арестом на срок от четырех до шести месяцев,</w:t>
      </w:r>
    </w:p>
    <w:p w:rsidR="0009436D" w:rsidRPr="0009436D" w:rsidRDefault="0009436D" w:rsidP="00B14B31">
      <w:pPr>
        <w:shd w:val="clear" w:color="auto" w:fill="FFFFFF"/>
        <w:spacing w:before="150" w:after="150" w:line="408" w:lineRule="atLeast"/>
        <w:ind w:firstLine="709"/>
        <w:jc w:val="both"/>
        <w:rPr>
          <w:rFonts w:ascii="Arial" w:eastAsia="Times New Roman" w:hAnsi="Arial" w:cs="Arial"/>
          <w:color w:val="000000"/>
          <w:sz w:val="24"/>
          <w:szCs w:val="24"/>
          <w:lang w:eastAsia="ru-RU"/>
        </w:rPr>
      </w:pPr>
      <w:r w:rsidRPr="0009436D">
        <w:rPr>
          <w:rFonts w:ascii="Arial" w:eastAsia="Times New Roman" w:hAnsi="Arial" w:cs="Arial"/>
          <w:color w:val="000000"/>
          <w:sz w:val="24"/>
          <w:szCs w:val="24"/>
          <w:lang w:eastAsia="ru-RU"/>
        </w:rPr>
        <w:t xml:space="preserve">2. </w:t>
      </w:r>
      <w:proofErr w:type="gramStart"/>
      <w:r w:rsidRPr="0009436D">
        <w:rPr>
          <w:rFonts w:ascii="Arial" w:eastAsia="Times New Roman" w:hAnsi="Arial" w:cs="Arial"/>
          <w:color w:val="000000"/>
          <w:sz w:val="24"/>
          <w:szCs w:val="24"/>
          <w:lang w:eastAsia="ru-RU"/>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 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w:t>
      </w:r>
      <w:proofErr w:type="gramEnd"/>
      <w:r w:rsidRPr="0009436D">
        <w:rPr>
          <w:rFonts w:ascii="Arial" w:eastAsia="Times New Roman" w:hAnsi="Arial" w:cs="Arial"/>
          <w:color w:val="000000"/>
          <w:sz w:val="24"/>
          <w:szCs w:val="24"/>
          <w:lang w:eastAsia="ru-RU"/>
        </w:rPr>
        <w:t xml:space="preserve"> лет с ограничением свободы на срок до одного года или без такового, либо арестом на срок до четырех месяцев, либо лишением свободы на  срок до четырех лет. Примечание. </w:t>
      </w:r>
      <w:proofErr w:type="gramStart"/>
      <w:r w:rsidRPr="0009436D">
        <w:rPr>
          <w:rFonts w:ascii="Arial" w:eastAsia="Times New Roman" w:hAnsi="Arial" w:cs="Arial"/>
          <w:color w:val="000000"/>
          <w:sz w:val="24"/>
          <w:szCs w:val="24"/>
          <w:lang w:eastAsia="ru-RU"/>
        </w:rPr>
        <w:t xml:space="preserve">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r w:rsidRPr="0009436D">
        <w:rPr>
          <w:rFonts w:ascii="Arial" w:eastAsia="Times New Roman" w:hAnsi="Arial" w:cs="Arial"/>
          <w:color w:val="000000"/>
          <w:sz w:val="24"/>
          <w:szCs w:val="24"/>
          <w:lang w:eastAsia="ru-RU"/>
        </w:rPr>
        <w:lastRenderedPageBreak/>
        <w:t>экстремистской деятельности, освобождается от уголовной ответственности, если в его действиях не содержится иного состава преступления (статья 282.2.</w:t>
      </w:r>
      <w:proofErr w:type="gramEnd"/>
      <w:r w:rsidRPr="0009436D">
        <w:rPr>
          <w:rFonts w:ascii="Arial" w:eastAsia="Times New Roman" w:hAnsi="Arial" w:cs="Arial"/>
          <w:color w:val="000000"/>
          <w:sz w:val="24"/>
          <w:szCs w:val="24"/>
          <w:lang w:eastAsia="ru-RU"/>
        </w:rPr>
        <w:t xml:space="preserve"> </w:t>
      </w:r>
      <w:proofErr w:type="gramStart"/>
      <w:r w:rsidRPr="0009436D">
        <w:rPr>
          <w:rFonts w:ascii="Arial" w:eastAsia="Times New Roman" w:hAnsi="Arial" w:cs="Arial"/>
          <w:color w:val="000000"/>
          <w:sz w:val="24"/>
          <w:szCs w:val="24"/>
          <w:lang w:eastAsia="ru-RU"/>
        </w:rPr>
        <w:t>Уголовного кодекса Российской Федерации).</w:t>
      </w:r>
      <w:proofErr w:type="gramEnd"/>
    </w:p>
    <w:p w:rsidR="0009436D" w:rsidRPr="0009436D" w:rsidRDefault="0009436D" w:rsidP="0009436D">
      <w:pPr>
        <w:shd w:val="clear" w:color="auto" w:fill="FFFFFF"/>
        <w:spacing w:before="150" w:after="150" w:line="408" w:lineRule="atLeast"/>
        <w:jc w:val="both"/>
        <w:rPr>
          <w:rFonts w:ascii="Arial" w:eastAsia="Times New Roman" w:hAnsi="Arial" w:cs="Arial"/>
          <w:color w:val="000000"/>
          <w:sz w:val="24"/>
          <w:szCs w:val="24"/>
          <w:lang w:eastAsia="ru-RU"/>
        </w:rPr>
      </w:pPr>
      <w:r w:rsidRPr="0009436D">
        <w:rPr>
          <w:rFonts w:ascii="Arial" w:eastAsia="Times New Roman" w:hAnsi="Arial" w:cs="Arial"/>
          <w:b/>
          <w:bCs/>
          <w:color w:val="000000"/>
          <w:sz w:val="24"/>
          <w:szCs w:val="24"/>
          <w:lang w:eastAsia="ru-RU"/>
        </w:rPr>
        <w:t>ВНИМАНИЕ! Если Вы подвергаетесь физическому или моральному экстремистскому давлению вы должны и имеете право обратиться в органы внутренних дел. </w:t>
      </w:r>
    </w:p>
    <w:p w:rsidR="009506C4" w:rsidRDefault="009506C4"/>
    <w:sectPr w:rsidR="009506C4" w:rsidSect="00950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436D"/>
    <w:rsid w:val="0009436D"/>
    <w:rsid w:val="009506C4"/>
    <w:rsid w:val="00B14B31"/>
    <w:rsid w:val="00CF15CF"/>
    <w:rsid w:val="00E87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C4"/>
  </w:style>
  <w:style w:type="paragraph" w:styleId="1">
    <w:name w:val="heading 1"/>
    <w:basedOn w:val="a"/>
    <w:link w:val="10"/>
    <w:uiPriority w:val="9"/>
    <w:qFormat/>
    <w:rsid w:val="0009436D"/>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36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36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09436D"/>
    <w:rPr>
      <w:b/>
      <w:bCs/>
    </w:rPr>
  </w:style>
  <w:style w:type="character" w:styleId="a5">
    <w:name w:val="Emphasis"/>
    <w:basedOn w:val="a0"/>
    <w:uiPriority w:val="20"/>
    <w:qFormat/>
    <w:rsid w:val="0009436D"/>
    <w:rPr>
      <w:i/>
      <w:iCs/>
    </w:rPr>
  </w:style>
  <w:style w:type="paragraph" w:customStyle="1" w:styleId="s1">
    <w:name w:val="s1"/>
    <w:basedOn w:val="a"/>
    <w:rsid w:val="0009436D"/>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9436D"/>
    <w:rPr>
      <w:color w:val="0000FF"/>
      <w:u w:val="single"/>
    </w:rPr>
  </w:style>
  <w:style w:type="paragraph" w:customStyle="1" w:styleId="s15">
    <w:name w:val="s15"/>
    <w:basedOn w:val="a"/>
    <w:rsid w:val="0009436D"/>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6908753">
      <w:bodyDiv w:val="1"/>
      <w:marLeft w:val="0"/>
      <w:marRight w:val="0"/>
      <w:marTop w:val="0"/>
      <w:marBottom w:val="0"/>
      <w:divBdr>
        <w:top w:val="none" w:sz="0" w:space="0" w:color="auto"/>
        <w:left w:val="none" w:sz="0" w:space="0" w:color="auto"/>
        <w:bottom w:val="none" w:sz="0" w:space="0" w:color="auto"/>
        <w:right w:val="none" w:sz="0" w:space="0" w:color="auto"/>
      </w:divBdr>
      <w:divsChild>
        <w:div w:id="313721532">
          <w:marLeft w:val="0"/>
          <w:marRight w:val="0"/>
          <w:marTop w:val="0"/>
          <w:marBottom w:val="0"/>
          <w:divBdr>
            <w:top w:val="none" w:sz="0" w:space="0" w:color="auto"/>
            <w:left w:val="none" w:sz="0" w:space="0" w:color="auto"/>
            <w:bottom w:val="none" w:sz="0" w:space="0" w:color="auto"/>
            <w:right w:val="none" w:sz="0" w:space="0" w:color="auto"/>
          </w:divBdr>
          <w:divsChild>
            <w:div w:id="16348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8000/30/" TargetMode="External"/><Relationship Id="rId13" Type="http://schemas.openxmlformats.org/officeDocument/2006/relationships/hyperlink" Target="http://base.garant.ru/10108000/25/" TargetMode="External"/><Relationship Id="rId18" Type="http://schemas.openxmlformats.org/officeDocument/2006/relationships/hyperlink" Target="http://base.garant.ru/10108000/25/" TargetMode="External"/><Relationship Id="rId26" Type="http://schemas.openxmlformats.org/officeDocument/2006/relationships/hyperlink" Target="http://base.garant.ru/10108000/35/" TargetMode="External"/><Relationship Id="rId3" Type="http://schemas.openxmlformats.org/officeDocument/2006/relationships/webSettings" Target="webSettings.xml"/><Relationship Id="rId21" Type="http://schemas.openxmlformats.org/officeDocument/2006/relationships/hyperlink" Target="http://base.garant.ru/10108000/25/" TargetMode="External"/><Relationship Id="rId7" Type="http://schemas.openxmlformats.org/officeDocument/2006/relationships/hyperlink" Target="http://base.garant.ru/10108000/25/" TargetMode="External"/><Relationship Id="rId12" Type="http://schemas.openxmlformats.org/officeDocument/2006/relationships/hyperlink" Target="http://base.garant.ru/10108000/25/" TargetMode="External"/><Relationship Id="rId17" Type="http://schemas.openxmlformats.org/officeDocument/2006/relationships/hyperlink" Target="http://base.garant.ru/10108000/25/" TargetMode="External"/><Relationship Id="rId25" Type="http://schemas.openxmlformats.org/officeDocument/2006/relationships/hyperlink" Target="http://base.garant.ru/10108000/30/" TargetMode="External"/><Relationship Id="rId2" Type="http://schemas.openxmlformats.org/officeDocument/2006/relationships/settings" Target="settings.xml"/><Relationship Id="rId16" Type="http://schemas.openxmlformats.org/officeDocument/2006/relationships/hyperlink" Target="http://base.garant.ru/10108000/25/" TargetMode="External"/><Relationship Id="rId20" Type="http://schemas.openxmlformats.org/officeDocument/2006/relationships/hyperlink" Target="http://base.garant.ru/10108000/2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0108000/25/" TargetMode="External"/><Relationship Id="rId11" Type="http://schemas.openxmlformats.org/officeDocument/2006/relationships/hyperlink" Target="http://base.garant.ru/10108000/35/" TargetMode="External"/><Relationship Id="rId24" Type="http://schemas.openxmlformats.org/officeDocument/2006/relationships/hyperlink" Target="http://base.garant.ru/10108000/30/" TargetMode="External"/><Relationship Id="rId5" Type="http://schemas.openxmlformats.org/officeDocument/2006/relationships/hyperlink" Target="http://base.garant.ru/10108000/25/" TargetMode="External"/><Relationship Id="rId15" Type="http://schemas.openxmlformats.org/officeDocument/2006/relationships/hyperlink" Target="http://base.garant.ru/10108000/25/" TargetMode="External"/><Relationship Id="rId23" Type="http://schemas.openxmlformats.org/officeDocument/2006/relationships/hyperlink" Target="http://base.garant.ru/10108000/30/" TargetMode="External"/><Relationship Id="rId28" Type="http://schemas.openxmlformats.org/officeDocument/2006/relationships/hyperlink" Target="http://base.garant.ru/12127578/" TargetMode="External"/><Relationship Id="rId10" Type="http://schemas.openxmlformats.org/officeDocument/2006/relationships/hyperlink" Target="http://base.garant.ru/10108000/30/" TargetMode="External"/><Relationship Id="rId19" Type="http://schemas.openxmlformats.org/officeDocument/2006/relationships/hyperlink" Target="http://base.garant.ru/10108000/25/" TargetMode="External"/><Relationship Id="rId4" Type="http://schemas.openxmlformats.org/officeDocument/2006/relationships/hyperlink" Target="http://base.garant.ru/10108000/25/" TargetMode="External"/><Relationship Id="rId9" Type="http://schemas.openxmlformats.org/officeDocument/2006/relationships/hyperlink" Target="http://base.garant.ru/10108000/30/" TargetMode="External"/><Relationship Id="rId14" Type="http://schemas.openxmlformats.org/officeDocument/2006/relationships/hyperlink" Target="http://base.garant.ru/10108000/25/" TargetMode="External"/><Relationship Id="rId22" Type="http://schemas.openxmlformats.org/officeDocument/2006/relationships/hyperlink" Target="http://base.garant.ru/10108000/25/" TargetMode="External"/><Relationship Id="rId27" Type="http://schemas.openxmlformats.org/officeDocument/2006/relationships/hyperlink" Target="http://base.garant.ru/10108000/2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2021-11-12T13:51:00Z</dcterms:created>
  <dcterms:modified xsi:type="dcterms:W3CDTF">2021-11-12T14:12:00Z</dcterms:modified>
</cp:coreProperties>
</file>