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78" w:rsidRPr="00F82F78" w:rsidRDefault="00F82F78" w:rsidP="00F82F78">
      <w:pPr>
        <w:pStyle w:val="a3"/>
        <w:spacing w:before="0" w:beforeAutospacing="0"/>
        <w:jc w:val="center"/>
        <w:rPr>
          <w:color w:val="000000"/>
          <w:sz w:val="22"/>
          <w:szCs w:val="22"/>
        </w:rPr>
      </w:pPr>
      <w:r w:rsidRPr="00F82F78">
        <w:rPr>
          <w:b/>
          <w:bCs/>
          <w:color w:val="000000"/>
          <w:sz w:val="22"/>
          <w:szCs w:val="22"/>
        </w:rPr>
        <w:t>РОССИЙСКАЯ ФЕДЕРАЦИЯ</w:t>
      </w:r>
      <w:r w:rsidRPr="00F82F78">
        <w:rPr>
          <w:rStyle w:val="apple-converted-space"/>
          <w:b/>
          <w:bCs/>
          <w:color w:val="000000"/>
          <w:sz w:val="22"/>
          <w:szCs w:val="22"/>
        </w:rPr>
        <w:t> </w:t>
      </w:r>
      <w:r w:rsidRPr="00F82F78">
        <w:rPr>
          <w:b/>
          <w:bCs/>
          <w:color w:val="000000"/>
          <w:sz w:val="22"/>
          <w:szCs w:val="22"/>
        </w:rPr>
        <w:t>ФЕДЕРАЛЬНЫЙ ЗАКОН</w:t>
      </w:r>
    </w:p>
    <w:p w:rsidR="00F82F78" w:rsidRPr="00F82F78" w:rsidRDefault="00F82F78" w:rsidP="00F82F78">
      <w:pPr>
        <w:pStyle w:val="a3"/>
        <w:spacing w:before="0" w:beforeAutospacing="0"/>
        <w:jc w:val="center"/>
        <w:rPr>
          <w:color w:val="000000"/>
          <w:sz w:val="22"/>
          <w:szCs w:val="22"/>
        </w:rPr>
      </w:pPr>
      <w:r w:rsidRPr="00F82F78">
        <w:rPr>
          <w:b/>
          <w:bCs/>
          <w:color w:val="000000"/>
          <w:sz w:val="22"/>
          <w:szCs w:val="22"/>
        </w:rPr>
        <w:t>ОБ ОСНОВНЫХ ГАРАНТИЯХ ПРАВ РЕБЕНКА</w:t>
      </w:r>
      <w:r w:rsidRPr="00F82F78">
        <w:rPr>
          <w:rStyle w:val="apple-converted-space"/>
          <w:b/>
          <w:bCs/>
          <w:color w:val="000000"/>
          <w:sz w:val="22"/>
          <w:szCs w:val="22"/>
        </w:rPr>
        <w:t> </w:t>
      </w:r>
      <w:r w:rsidRPr="00F82F78">
        <w:rPr>
          <w:b/>
          <w:bCs/>
          <w:color w:val="000000"/>
          <w:sz w:val="22"/>
          <w:szCs w:val="22"/>
        </w:rPr>
        <w:t>В РОССИЙСКОЙ ФЕДЕРАЦИИ</w:t>
      </w:r>
    </w:p>
    <w:p w:rsidR="00F82F78" w:rsidRPr="00F82F78" w:rsidRDefault="00F82F78" w:rsidP="00F82F78">
      <w:pPr>
        <w:pStyle w:val="a3"/>
        <w:spacing w:before="0" w:beforeAutospacing="0"/>
        <w:jc w:val="both"/>
        <w:rPr>
          <w:color w:val="000000"/>
          <w:sz w:val="22"/>
          <w:szCs w:val="22"/>
        </w:rPr>
      </w:pPr>
      <w:r w:rsidRPr="00F82F78">
        <w:rPr>
          <w:i/>
          <w:iCs/>
          <w:color w:val="000000"/>
          <w:sz w:val="22"/>
          <w:szCs w:val="22"/>
        </w:rPr>
        <w:t>Принят Государственной Думой 3 июля 1998 года Одобрен Советом Федерации 9 июля 1998 года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Настоящий Федеральный закон устанавливает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Государство признает детство важным этапом жизни человека и исходит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Глава</w:t>
      </w:r>
      <w:r w:rsidRPr="00F82F78">
        <w:rPr>
          <w:rStyle w:val="apple-converted-space"/>
          <w:b/>
          <w:bCs/>
          <w:color w:val="000000"/>
          <w:sz w:val="22"/>
          <w:szCs w:val="22"/>
        </w:rPr>
        <w:t> </w:t>
      </w:r>
      <w:r w:rsidRPr="00F82F78">
        <w:rPr>
          <w:b/>
          <w:bCs/>
          <w:color w:val="000000"/>
          <w:sz w:val="22"/>
          <w:szCs w:val="22"/>
        </w:rPr>
        <w:t>I. ОБЩИЕ ПОЛОЖЕНИЯ</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 Понятия, используемые в настоящем Федеральном законе</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Для настоящего Федерального закона используются следующие понятия: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ребенок — лицо до достижения им возраста 18 лет (совершеннолетия);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дети, находящиеся в трудной жизненной ситуации — дети, оставшиеся без попечения родителей; дети-инвалиды; дети, имеющие недостатки в психическом и (или) физическом развитии; дети — 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отбывающие наказание в виде лишения свободы в воспитательных колониях; дети, проживающие в малоимущих семьях; дети с отклонениями в поведении;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социальная адаптация ребенка — процесс активного приспособления ребенка, находящегося в трудной жизненной ситуации, к принятым в обществе правилам и нормам поведения, а также процесс преодоления психологической или моральной травмы;</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социальные службы для детей — организации независимо от организационно-правовых форм и форм собственности, осуществляющие мероприятия по социальному обслуживанию детей (социальной поддержке, оказанию социально-бытовых, медико-социальных, психолого-педагогических, правовых услуг и материальной помощи, социальной реабилитации детей, находящихся в трудной жизненной ситуации, обеспечению занятости таких детей по достижении ими трудоспособного возраста), а также граждане, осуществляющие без образования юридического лица, предпринимательскую деятельность по социальному обслуживанию на селения, в том числе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социальная инфраструктура для детей — система объектов (зданий, строений, сооружений), необходимых для жизнеобеспечения детей, а так же организаций независимо от организационно-правовых форм и форм собственности, которые оказывают социальные услуги, в том числе детям, и деятельность которых осуществляется в целях обеспечения полноценной жизни, охраны здоровья, образования, воспитания, развития детей, удовлетворения их общественных потребностей.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 Отношения, регулируемые настоящим Федеральным законом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Настоящий Федеральный закон регулирует отношения, возникающие в связи с реализацией основных гарантий прав и законных интересов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lastRenderedPageBreak/>
        <w:t>Статья 3. Законодательство Российской Федерации об основных гарантиях прав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Законодательство Российской Федерации об основных гарантиях прав ребенка в Российской Федерации основывается на Конституции Российской Федерации и состоит из настоящего Федерального закона, соответствующих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в области защиты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4. Цели государственной политики в интересах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Целями государственной политики в интересах детей являются: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осуществление прав детей, предусмотренных Конституцией Российской Федерации, недопущение их дискриминации, упрочение основных гарантий прав и законных интересов детей, а также восстановление их прав в случае нарушений;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формирование правовых основ гарантий прав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содействие физическому, интеллектуальному, психическому, духовному и нравственному развитию детей, воспитанию в них патриотизма и гражданственности, а также реализации личности ребенка в интересах общества и в соответствии с не противоречащими Конституции Российской Федерации и федеральному законодательству традициями народов Российской Федерации, достижениями российской и мировой культуры.</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Государственная политика в интересах детей является приоритетной областью деятельности органов государственной власти Российской Федерации и основана на следующих принципах:</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законодательное обеспечение прав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государственная поддержка семьи в целях обеспечения полноценно го воспитания детей, защиты их прав, подготовки их к полноценной жизни в обществе;</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установление и соблюдение государственных минимальных социальных стандартов основных показателей качества жизни детей с учетом региональных различий данных показателей;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ответственность должностных лиц, граждан за нарушение прав и законных интересов ребенка, причинение ему вреда;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государственная поддержка органов местного самоуправления, общественных объединений и иных организаций, осуществляющих деятельность по защите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5. Полномочия органов государственной власти</w:t>
      </w:r>
      <w:r w:rsidRPr="00F82F78">
        <w:rPr>
          <w:rStyle w:val="apple-converted-space"/>
          <w:b/>
          <w:bCs/>
          <w:color w:val="000000"/>
          <w:sz w:val="22"/>
          <w:szCs w:val="22"/>
        </w:rPr>
        <w:t> </w:t>
      </w:r>
      <w:r w:rsidRPr="00F82F78">
        <w:rPr>
          <w:b/>
          <w:bCs/>
          <w:color w:val="000000"/>
          <w:sz w:val="22"/>
          <w:szCs w:val="22"/>
        </w:rPr>
        <w:t>Российской Федерации и органов государственной власти</w:t>
      </w:r>
      <w:r w:rsidRPr="00F82F78">
        <w:rPr>
          <w:rStyle w:val="apple-converted-space"/>
          <w:b/>
          <w:bCs/>
          <w:color w:val="000000"/>
          <w:sz w:val="22"/>
          <w:szCs w:val="22"/>
        </w:rPr>
        <w:t> </w:t>
      </w:r>
      <w:r w:rsidRPr="00F82F78">
        <w:rPr>
          <w:b/>
          <w:bCs/>
          <w:color w:val="000000"/>
          <w:sz w:val="22"/>
          <w:szCs w:val="22"/>
        </w:rPr>
        <w:t>субъектов Российской Федерации на осуществление</w:t>
      </w:r>
      <w:r w:rsidRPr="00F82F78">
        <w:rPr>
          <w:rStyle w:val="apple-converted-space"/>
          <w:b/>
          <w:bCs/>
          <w:color w:val="000000"/>
          <w:sz w:val="22"/>
          <w:szCs w:val="22"/>
        </w:rPr>
        <w:t> </w:t>
      </w:r>
      <w:r w:rsidRPr="00F82F78">
        <w:rPr>
          <w:b/>
          <w:bCs/>
          <w:color w:val="000000"/>
          <w:sz w:val="22"/>
          <w:szCs w:val="22"/>
        </w:rPr>
        <w:t>гарантий прав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К полномочиям органов государственной власти Российской Федерации на осуществление гарантий прав ребенка в Российской Федерации относятся: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установление основ федеральной политики в интересах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выбор приоритетных направлений деятельности по обеспечению прав и законных интересов ребенка, охраны его здоровья и нравственности;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принятие федеральных законов и иных нормативных правовых актов Российской Федерации о регулировании и защите прав и свобод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 установление государственных минимальных социальных стандартов основных показателей качества жизни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 учреждений и организаций;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финансирование федеральных мероприятий по реализации государственной политики в интересах детей за счет средств федерального бюджета, внебюджетных источников и иных не запрещенных законом источников;</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установление льгот в целях экономического стимулирования участников мероприятий по реализации государственной политики в интересах детей в пределах ассигнований, выделяемых за счет средств федерального бюджета на указанные мероприятия;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установление порядка судебной защиты и судебная защита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Органы государственной власти Российской Федерации совместно с органами государственной власти субъектов Российской Федерации осуществляют:</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выработку совместных направлений деятельности по обеспечению прав и законных интересов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мероприятия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формирование внебюджетных фондов поддержки детства.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Глава</w:t>
      </w:r>
      <w:r w:rsidRPr="00F82F78">
        <w:rPr>
          <w:rStyle w:val="apple-converted-space"/>
          <w:b/>
          <w:bCs/>
          <w:color w:val="000000"/>
          <w:sz w:val="22"/>
          <w:szCs w:val="22"/>
        </w:rPr>
        <w:t> </w:t>
      </w:r>
      <w:r w:rsidRPr="00F82F78">
        <w:rPr>
          <w:b/>
          <w:bCs/>
          <w:color w:val="000000"/>
          <w:sz w:val="22"/>
          <w:szCs w:val="22"/>
        </w:rPr>
        <w:t>II. ОСНОВНЫЕ НАПРАВЛЕНИЯ ОБЕСПЕЧЕНИЯ ПРАВ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6. Законодательные гарантии прав ребенка</w:t>
      </w:r>
      <w:r w:rsidRPr="00F82F78">
        <w:rPr>
          <w:rStyle w:val="apple-converted-space"/>
          <w:b/>
          <w:bCs/>
          <w:color w:val="000000"/>
          <w:sz w:val="22"/>
          <w:szCs w:val="22"/>
        </w:rPr>
        <w:t> </w:t>
      </w:r>
      <w:r w:rsidRPr="00F82F78">
        <w:rPr>
          <w:b/>
          <w:bCs/>
          <w:color w:val="000000"/>
          <w:sz w:val="22"/>
          <w:szCs w:val="22"/>
        </w:rPr>
        <w:t>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Ребенку от рождения принадлежат и гарантируются государством права и свободы человека и гражданина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настоящим Федеральным законом, Семейным кодексом Российской Федерации и другими нормативными правовыми актами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7. Содействие ребенку в реализации и защите его прав</w:t>
      </w:r>
      <w:r w:rsidRPr="00F82F78">
        <w:rPr>
          <w:rStyle w:val="apple-converted-space"/>
          <w:b/>
          <w:bCs/>
          <w:color w:val="000000"/>
          <w:sz w:val="22"/>
          <w:szCs w:val="22"/>
        </w:rPr>
        <w:t> </w:t>
      </w:r>
      <w:r w:rsidRPr="00F82F78">
        <w:rPr>
          <w:b/>
          <w:bCs/>
          <w:color w:val="000000"/>
          <w:sz w:val="22"/>
          <w:szCs w:val="22"/>
        </w:rPr>
        <w:t>и законных интересов</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 проведения методической, информационной и иной работы с ребенком по разъяснению его прав и обязанностей, порядка защиты прав, установленных законодательством Российской Федерации, а также посредством поощрения исполнения ребенком обязанностей, поддержки практики право применения в области защиты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Родители ребенка (лица, их заменяющие) содействуют ему в осуществлении самостоятельных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3. Педагогические, медицинские, социальные работники, психологи и другие специалисты, которые в соответствии с законодательством Российской Федерации несут ответственность за работу по воспитанию, образованию, охране здоровья, социальной защите и социальному обслуживанию ребенка, по поручению органов опеки и попечительства и других компетентных органов могут участвовать в мероприятиях по обеспечению защиты прав и законных интересов ребенка в органах образования, здравоохранения, труда и социального развития, правоохранительных и других органах, занимающихся защитой прав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4. Общественные объединения (организации) и иные некоммерческие организации могут осуществлять деятельность по подготовке ребенка к реализации им своих прав и исполнению обязанностей. Такие объединения (организации) имеют право, по заявлению ребенка получать от уполномоченных федеральных органов исполнительной власти субъектов Российской Федерации методическую помощь, в том числе на конкурсной основе, иную помощь в объеме и в порядке, которые установлены соответствующей федеральной или региональной программой.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8. Установление государственных минимальных социальных</w:t>
      </w:r>
      <w:r w:rsidRPr="00F82F78">
        <w:rPr>
          <w:rStyle w:val="apple-converted-space"/>
          <w:b/>
          <w:bCs/>
          <w:color w:val="000000"/>
          <w:sz w:val="22"/>
          <w:szCs w:val="22"/>
        </w:rPr>
        <w:t> </w:t>
      </w:r>
      <w:r w:rsidRPr="00F82F78">
        <w:rPr>
          <w:b/>
          <w:bCs/>
          <w:color w:val="000000"/>
          <w:sz w:val="22"/>
          <w:szCs w:val="22"/>
        </w:rPr>
        <w:t>стандартов основных показателей качества жизни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Государственная политика в интересах детей осуществляется на основе государственных минимальных социальных стандартов основных показателей качества жизни детей, установленных законодательством Российской Федерации и являющихся составной частью государственных минимальных социальных стандартов.</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Государственные минимальные социальные стандарты основных показателей качества жизни детей включают в себя установленный минимальный объем социальных услуг по:</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гарантированному, общедоступному бесплатному начальному общему, основному общему, среднему (полному) общему образованию, начальному профессиональному, на конкурсной основе среднему профессиональному, высшему профессиональному образованию, воспитанию в образовательных учреждениях;</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бесплатному медицинскому обслуживанию детей, обеспечению их питанием в соответствии с минимальными нормами питания;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гарантированному обеспечению детям по достижении ими возраста 15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обеспечению права на жилище в соответствии с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организации оздоровления и отдыха детей,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оказанию квалифицированной юридической помощи.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Государственные минимальные социальные стандарты основных показателей качества жизни детей определяются с учетом региональных различий в условиях их проживания.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Органы государственной власти субъектов Российской Федерации в соответствии с законодательством субъектов Российской Федерации могут устанавливать дополнительные социальные стандарты основных показателей качества жизни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3. Дети, находящиеся в соответствующем образовательном учреждении, специальном учебно-воспитательном учреждении, учреждении здравоохранения, учреждении, в котором осуществляются уход за ними, образовательный и воспитательный процессы, их защита или лечение, имеют право на периодическую оценку соответствия предоставляемых им услуг государственным минимальным социальным стандартам основных показателей качества жизни детей. Данная оценка проводится уполномоченным органом исполнительной власти, органом местного самоуправления на основании обращений детей и (или) их законных представителей в порядке, установленном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Должностные лица указанных учреждений обязаны устранить выявленные нарушения и информировать об этом соответствующий уполномоченный орган в сроки, предусмотренные соответствующими нормативными актами об оценке предоставляемых детям услуг в области образования, воспитания, лечения, социальных и иных услуг. Неисполнение должностными лицами предписаний об устранении нарушений влечет за собой административную ответственность.</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9. Меры по защите прав ребенка при осуществления</w:t>
      </w:r>
      <w:r w:rsidRPr="00F82F78">
        <w:rPr>
          <w:rStyle w:val="apple-converted-space"/>
          <w:b/>
          <w:bCs/>
          <w:color w:val="000000"/>
          <w:sz w:val="22"/>
          <w:szCs w:val="22"/>
        </w:rPr>
        <w:t> </w:t>
      </w:r>
      <w:r w:rsidRPr="00F82F78">
        <w:rPr>
          <w:b/>
          <w:bCs/>
          <w:color w:val="000000"/>
          <w:sz w:val="22"/>
          <w:szCs w:val="22"/>
        </w:rPr>
        <w:t>деятельности в области его образования и воспитания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При осуществлении деятельности в области образования и воспитания ребенка в семье, образовательном учреждении, специальном учебно-воспитательном учреждении или ином оказывающем соответствующие услуги учреждении не могут ущемляться права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В соответствии с принципами государственной политики в интересах детей администрация образовательных учреждений не вправе препятствовать созданию по инициативе обучающихся, воспитанников в возрасте старше восьми лет общественных объединений (организаций) обучающихся, воспитанников, за исключением детских общественных объединений (организаций), учреждаемых либо создаваемых политическими партиями, детских религиозных организаций.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Указанные общественные объединения (организации) осуществляют свою деятельность в соответствии с законодательством Российской Феде рации об общественных объединениях.</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Администрация образовательных учреждений может заключать с органом общественной самодеятельности договор о содействии в реализации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3. Обучающиеся, воспитанники образовательных учреждений, за исключением дошкольных учреждений и учреждений начального общего образования, соответствующих им подразделений иных образовательных учреждений вправе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 воспитанников дисциплинарного расследования деятельности работников образовательных учреждений, нарушающих и ущемляющих права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Если обучающиеся, воспитанники не согласны с решением администрации образовательного учреждения, они вправе через своих выборных представителей обратиться за содействием и помощью в уполномоченные государственные органы.</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Обучающиеся, воспитанники указанных образовательных учреждений могут проводить во внеучебное время собрания и митинги по вопросам за щиты своих нарушенных прав. Администрация образовательного учреждения не вправе препятствовать проведению таких собраний и митингов, в том числе на территории и в помещении образовательного учреждения, если выборными представителями обучающихся, воспитанников выполнены условия проведения указанных собраний и митингов, установленные уставом образовательного учреждения. Такие собрания и митинги не могут проводиться в нарушение установленных законодательством Российской Федерации требований соблюдения общественного порядка и не должны препятствовать образовательному и воспитательному процессам.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xml:space="preserve">4. В образовательных учреждениях и иных осуществляющих образовательный и воспитательный процессы учреждениях, а также в местах, доступных для детей и родителей (лиц, их заменяющих), вывешиваются тексты уставов, правил внутреннего распорядка таких учреждений; списки органов государственной власти, органов местного самоуправления и их должностных лиц (с указанием способов связи с ними) по месту </w:t>
      </w:r>
      <w:r w:rsidRPr="00F82F78">
        <w:rPr>
          <w:color w:val="000000"/>
          <w:sz w:val="22"/>
          <w:szCs w:val="22"/>
        </w:rPr>
        <w:lastRenderedPageBreak/>
        <w:t>нахождения указанных образовательных и иных учреждений, осуществляющих контроль и надзор за соблюдением, обеспечением и защитой прав ребенка.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10. Обеспечение прав детей на охрану здоровья</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В</w:t>
      </w:r>
      <w:r w:rsidRPr="00F82F78">
        <w:rPr>
          <w:rStyle w:val="apple-converted-space"/>
          <w:b/>
          <w:bCs/>
          <w:color w:val="000000"/>
          <w:sz w:val="22"/>
          <w:szCs w:val="22"/>
        </w:rPr>
        <w:t> </w:t>
      </w:r>
      <w:r w:rsidRPr="00F82F78">
        <w:rPr>
          <w:color w:val="000000"/>
          <w:sz w:val="22"/>
          <w:szCs w:val="22"/>
        </w:rPr>
        <w:t>целях обеспечения прав детей на охрану здоровья федеральные органы исполнительной власти, органы исполнительной власти субъектов Российской Федерации, органы местного самоуправления в порядке, установленном законодательством Российской Федерации, осуществляют в государственных и муниципальных учреждениях здравоохранения мероприятия по оказанию детям бесплатной медицинской помощи, предусматривающие профилактику заболеваний, медицинскую диагностику, лечебно-оздоровительную работу, в том числе диспансерное наблюдение, медицинскую реабилитацию детей-инвалидов и детей, страдающих хроническими заболеваниями, и санаторно-курортное лечение детей.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11. Защита прав и законных интересов детей</w:t>
      </w:r>
      <w:r w:rsidRPr="00F82F78">
        <w:rPr>
          <w:rStyle w:val="apple-converted-space"/>
          <w:b/>
          <w:bCs/>
          <w:color w:val="000000"/>
          <w:sz w:val="22"/>
          <w:szCs w:val="22"/>
        </w:rPr>
        <w:t> </w:t>
      </w:r>
      <w:r w:rsidRPr="00F82F78">
        <w:rPr>
          <w:b/>
          <w:bCs/>
          <w:color w:val="000000"/>
          <w:sz w:val="22"/>
          <w:szCs w:val="22"/>
        </w:rPr>
        <w:t>в сфере профессиональной ориентации,</w:t>
      </w:r>
      <w:r w:rsidRPr="00F82F78">
        <w:rPr>
          <w:rStyle w:val="apple-converted-space"/>
          <w:b/>
          <w:bCs/>
          <w:color w:val="000000"/>
          <w:sz w:val="22"/>
          <w:szCs w:val="22"/>
        </w:rPr>
        <w:t> </w:t>
      </w:r>
      <w:r w:rsidRPr="00F82F78">
        <w:rPr>
          <w:b/>
          <w:bCs/>
          <w:color w:val="000000"/>
          <w:sz w:val="22"/>
          <w:szCs w:val="22"/>
        </w:rPr>
        <w:t>профессиональной подготовки и занятости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w:t>
      </w:r>
      <w:r w:rsidRPr="00F82F78">
        <w:rPr>
          <w:rStyle w:val="apple-converted-space"/>
          <w:color w:val="000000"/>
          <w:sz w:val="22"/>
          <w:szCs w:val="22"/>
        </w:rPr>
        <w:t> </w:t>
      </w:r>
      <w:r w:rsidRPr="00F82F78">
        <w:rPr>
          <w:b/>
          <w:bCs/>
          <w:color w:val="000000"/>
          <w:sz w:val="22"/>
          <w:szCs w:val="22"/>
        </w:rPr>
        <w:t>В</w:t>
      </w:r>
      <w:r w:rsidRPr="00F82F78">
        <w:rPr>
          <w:rStyle w:val="apple-converted-space"/>
          <w:b/>
          <w:bCs/>
          <w:color w:val="000000"/>
          <w:sz w:val="22"/>
          <w:szCs w:val="22"/>
        </w:rPr>
        <w:t> </w:t>
      </w:r>
      <w:r w:rsidRPr="00F82F78">
        <w:rPr>
          <w:color w:val="000000"/>
          <w:sz w:val="22"/>
          <w:szCs w:val="22"/>
        </w:rPr>
        <w:t>соответствии с законодательством Российской Федерации федеральные органы исполнительной власти, органы исполнительной власти субъектов Российской Федерации осуществляют мероприятия по обеспечению профессиональной ориентации, профессиональной подготовки детей, достигших возраста 14 лет.</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В случае приема на работу детей, достигших возраста 15 лет, им гарантируется вознаграждение за труд, охрана труда, сокращенное рабочее время, отпуск. Работникам моложе 18 лет предоставляются льготы при совмещении работы с обучением, проведении ежегодного обязательного медицинского осмотра, квотировании рабочих мест для трудоустройства, расторжении трудового договора (контракта) и другие льготы, установленные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12. Защита прав детей на отдых и оздоровление</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Органы государственной власти Российской Федерации, органы государственной власти субъектов Российской Федерации осуществляют мероприятия по обеспечению прав детей на отдых и оздоровление, сохранению и развитию учреждений, деятельность которых направлена на отдых и оздоровление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Органы государственной власти Российской Федерации, органы государственной власти субъектов Российской Федерации устанавливают социальные гарантии и льготы по обеспечению отдыха и оздоровления детей, находящихся в трудной жизненной ситуации,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13. Защита прав и законных интересов ребенка</w:t>
      </w:r>
      <w:r w:rsidRPr="00F82F78">
        <w:rPr>
          <w:rStyle w:val="apple-converted-space"/>
          <w:b/>
          <w:bCs/>
          <w:color w:val="000000"/>
          <w:sz w:val="22"/>
          <w:szCs w:val="22"/>
        </w:rPr>
        <w:t> </w:t>
      </w:r>
      <w:r w:rsidRPr="00F82F78">
        <w:rPr>
          <w:b/>
          <w:bCs/>
          <w:color w:val="000000"/>
          <w:sz w:val="22"/>
          <w:szCs w:val="22"/>
        </w:rPr>
        <w:t>при формировании социальной инфраструктуры для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Федеральные органы исполнительной власти, органы исполни тельной власти субъектов Российской Федерации при принятии решений по вопросам социально-экономического развития соответствующих территорий учитывают нормативы строительства объектов социальной инфраструктуры для детей. Такие нормативы устанавливаются Правительством Российской Федерации и применяются с учетом региональных различий, традиций народов Российской Федерации, если иное не установлено законодательством соответствующего субъекта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не допускается без предварительной экспертной оценки уполномоченным органом исполнительной власти, органом местного самоуправления последствий принятого решения для обеспечения жизнедеятельности, образования, воспитания и развития детей, для оказания им медицинской, лечебно-профилактической помощи, для социального обслуживания. В случае отсутствия экспертной оценки такое решение признается недействительным с момента его вынесения.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3. Имущество, которое является государственной собственностью (земельные участки, здания, строения и сооружения, оборудование и иное имущество), которое относится к объектам социальной инфраструктуры для детей и возникновение, обособление или приобретение которого предназначено для целей образования, воспитания, развития, оказания медицинской, лечебно-профилактической помощи детям, социальной за щиты и социального обслуживания детей, может использоваться только в данных целях.</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Имущество, которое является собственностью субъекта Российской Федерации и предназначено для целей образования, воспитания, развития, оказания медицинской, лечебно-профилактической помощи детям, социальной защиты и социального обслуживания детей, социальной за щиты и социального обслуживания детей, используется в порядке, определенном законодательством Российской Федерации и законодательством субъекта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4. Если государственное или муниципальное учреждение, являющееся объектом социальной инфраструктуры для детей, сдает в аренду закрепленные за ним объекты собственности, а также земельные участки, заключению договора об аренде должна предшествовать проводимая учредителем экспертная оценка последствий такого договора для обеспечения образования, воспитания, развития детей, оказания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 договор аренды может быть признан недействительным по основаниям, установленным гражданским законодательством.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5. Порядок изменения назначения имущества, которое является муниципальной собственностью (земельные участки, здания, строения и сооружения, оборудование и иное имущество) и возникновение, обособление или приобретение которого связано с целями образования, воспитания, развития детей, оказания им медицинской, лечебно-профилактической помощи, социальной защиты и социального обслуживания детей, устанавливается органами местного самоуправления при условии предварительного создания (приобретения, изменения назначения) имущества, достаточного для обеспечения указанных целей.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6. Изменение назначения объектов социальной инфраструктуры для детей, которые являются государственной собственностью и предоставляют детям социальные услуги в объеме предусмотренном государственными минимальными социальными стандартами основных показателей качества жизни детей, запрещается.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7. Изменение формы собственности имущества, которое относится к объектам социальной инфраструктуры для детей и является государственной или муниципальной собственностью, может осуществляться в установленных законом объеме и порядке. При этом федеральным законом устанавливается особый порядок приватизации (разгосударствления) объектов социальной инфраструктуры для детей с учетом гарантированного обеспечения государственных минимальных социальных стандартов основных показателей качества жизни детей.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14. Защита ребенка от информации, пропаганды и агитации,</w:t>
      </w:r>
      <w:r w:rsidRPr="00F82F78">
        <w:rPr>
          <w:rStyle w:val="apple-converted-space"/>
          <w:b/>
          <w:bCs/>
          <w:color w:val="000000"/>
          <w:sz w:val="22"/>
          <w:szCs w:val="22"/>
        </w:rPr>
        <w:t> </w:t>
      </w:r>
      <w:r w:rsidRPr="00F82F78">
        <w:rPr>
          <w:b/>
          <w:bCs/>
          <w:color w:val="000000"/>
          <w:sz w:val="22"/>
          <w:szCs w:val="22"/>
        </w:rPr>
        <w:t>наносящих вред его здоровью, нравственному и духовному развитию</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Органы государственной власти Российской Федерации принимают меры по защите ребенка от информации, пропаганды и агитации, наносящих вред его здоровью, нравственному и духовному развитию, в том числе от национальной, классовой, социальной нетерпимости, от рекламы алкогольной продукции и табачных изделий, от пропаганды социального, расового, национального и религиозного неравенства, а также от распространения печатной продукции, аудио и видеопродукции, пропагандирующей насилие и жестокость, порнографию, наркоманию, токсикоманию, антиобщественное поведение.</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В целях обеспечения здоровья, физической, интеллектуальной нравственной, психической безопасности детей федеральным законом, законами субъектов Российской Федерации устанавливаются нормативы распространения печатной продукции, аудио и видеопродукции, иной продукции, не рекомендуемой ребенку для пользования в соответствии с пунктом 1 настоящей статьи до достижения им возраста 16 лет.</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xml:space="preserve">3. В целях обеспечения безопасности жизни, охраны здоровья, нравственности ребенка, защиты его от негативных воздействий в порядке, определенном Правительством Российской Федерации, проводится </w:t>
      </w:r>
      <w:r w:rsidRPr="00F82F78">
        <w:rPr>
          <w:color w:val="000000"/>
          <w:sz w:val="22"/>
          <w:szCs w:val="22"/>
        </w:rPr>
        <w:lastRenderedPageBreak/>
        <w:t>экспертиза (социальная, психологическая, педагогическая, санитарная) настольных, компьютерных и иных игр, игрушек и игровых сооружений для детей.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15. Защита прав детей, находящихся</w:t>
      </w:r>
      <w:r w:rsidRPr="00F82F78">
        <w:rPr>
          <w:rStyle w:val="apple-converted-space"/>
          <w:b/>
          <w:bCs/>
          <w:color w:val="000000"/>
          <w:sz w:val="22"/>
          <w:szCs w:val="22"/>
        </w:rPr>
        <w:t> </w:t>
      </w:r>
      <w:r w:rsidRPr="00F82F78">
        <w:rPr>
          <w:b/>
          <w:bCs/>
          <w:color w:val="000000"/>
          <w:sz w:val="22"/>
          <w:szCs w:val="22"/>
        </w:rPr>
        <w:t>в трудной жизненной ситуации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Дети, находящиеся в трудной жизненной ситуации, имеют право на особую заботу и защиту со стороны федеральных органов государственной власти субъектов Российской Федерации, органов местного самоуправления.</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Защита прав детей, находящихся в трудной жизненной ситуации, осуществляется федеральными органами государственной власти, органами законодательной и исполнительной власти субъектов Российской Федерации, органами местного самоуправления в соответствии с законодательством субъектов Российской Федерации. Такая защита должна обеспечивать выживание и развитие детей, их участие в общественной жизни.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Государство гарантирует судебную защиту прав детей, находящихся в трудной жизненной ситуации.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В целях защиты прав детей, находящихся в трудной жизненной ситуации, создаются соответствующие социальные службы для детей, которые по поручению компетентного органа исполнительной власти, органа местного самоуправления или на основании решения суда в соответствии с государственными минимальными социальными стандартами основных показателей качества жизни детей разрабатывают индивидуальную программу реабилитации ребенка. Указанная программа включает в себя оценку (экспертизу) состояния ребенка, в том числе проведённую учреждениями здравоохранения оценку состояния здоровья ребенка, психологические и иные антикризисные меры, а также долгосрочные меры по социальной реабилитации ребёнка, которые осуществляются социальной службой самостоятельно или совместно с образовательными учреждения ми, учреждениями здравоохранения и другими учреждениями.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В случае установления судом вины родителей (лиц, их заменяющих) в нарушении прав и законных интересов детей компенсация вреда, нанесённого детям, определяется судом с учётом проведения необходимых мер по социальной реабилитации и социальной адаптации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3. Общественные объединения (организации) и иные некоммерческие организации, в том числе международные объединения (организации) в лице своих отделений в Российской Федерации, осуществляют свою деятельность по защите прав детей, находящихся в трудной жизненной ситуации, в соответствии с общепризнанными принципами и нормами международного права, международными договорами Российской Федерации, законодательством Российской Федерации и законодательством субъектов Российской Федерации. Указанные объединения (организации) вправе в судебном порядке оспаривать неправомерные ущемляющие или нарушающие права детей, находящихся в трудной жизненной ситуации, действия должностных лиц органов государственной власти и учреждений, организаций, граждан, в том числе родителей (лиц их заменяющих), педагогических, медицинских, социальных работников и других специалистов в области работы с детьми.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4. При регулировании внесудебных процедур, связанных с участием детей и (или) защитой их прав и законных интересов, а также при принятии решений о наказаниях, которые могут применяться к несовершенно летним, совершившим правонарушения, должностные лица органов государственной власти, местного самоуправления действуют в соответствии с общепризнанными принципами и нормами международного права, нормами, предусмотренными международными договорами Российской Федерации, в том числе в части гуманного обращения с несовершеннолетними, оказания им квалифицированной юридической помощи, законодательством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Обязательными являются обеспечение приоритета личного и социального благополучия ребенка, обеспечение специализации правоприменительных процедур (действий) с его участием или в его интересах, учет особенностей возраста и социального положения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xml:space="preserve">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 принимая решение о применении указанных мер, за исключением такой меры, как помещение в специальное учебно-воспитательное или лечебно-воспитательное </w:t>
      </w:r>
      <w:r w:rsidRPr="00F82F78">
        <w:rPr>
          <w:color w:val="000000"/>
          <w:sz w:val="22"/>
          <w:szCs w:val="22"/>
        </w:rPr>
        <w:lastRenderedPageBreak/>
        <w:t>учреждение, вправе признать необходимым проведение мероприятий по социальной реабилитации несовершеннолетнего. Указанные мероприятия осуществляются в порядке, установленном пунктом 2 настоящей статьи.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Если ребенок, с участием которого или в интересах которого осуществляется правоприменительная процедура (действие), нуждается в педагоги ческой, психологической, медицинской, юридической помощи, в социальной реабилитации, должностное лицо, осуществляющее правоприменительную процедуру (действие),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Глава</w:t>
      </w:r>
      <w:r w:rsidRPr="00F82F78">
        <w:rPr>
          <w:rStyle w:val="apple-converted-space"/>
          <w:b/>
          <w:bCs/>
          <w:color w:val="000000"/>
          <w:sz w:val="22"/>
          <w:szCs w:val="22"/>
        </w:rPr>
        <w:t> </w:t>
      </w:r>
      <w:r w:rsidRPr="00F82F78">
        <w:rPr>
          <w:b/>
          <w:bCs/>
          <w:color w:val="000000"/>
          <w:sz w:val="22"/>
          <w:szCs w:val="22"/>
        </w:rPr>
        <w:t>III. ОРГАНИЗАЦИОННЫЕ ОСНОВЫ ГАРАНТИЙ ПРАВ РЕБЕНКА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16. Федеральные органы исполнительной власти, органы</w:t>
      </w:r>
      <w:r w:rsidRPr="00F82F78">
        <w:rPr>
          <w:rStyle w:val="apple-converted-space"/>
          <w:b/>
          <w:bCs/>
          <w:color w:val="000000"/>
          <w:sz w:val="22"/>
          <w:szCs w:val="22"/>
        </w:rPr>
        <w:t> </w:t>
      </w:r>
      <w:r w:rsidRPr="00F82F78">
        <w:rPr>
          <w:b/>
          <w:bCs/>
          <w:color w:val="000000"/>
          <w:sz w:val="22"/>
          <w:szCs w:val="22"/>
        </w:rPr>
        <w:t>исполнительной власти субъектов Российской Федерации,</w:t>
      </w:r>
      <w:r w:rsidRPr="00F82F78">
        <w:rPr>
          <w:rStyle w:val="apple-converted-space"/>
          <w:b/>
          <w:bCs/>
          <w:color w:val="000000"/>
          <w:sz w:val="22"/>
          <w:szCs w:val="22"/>
        </w:rPr>
        <w:t> </w:t>
      </w:r>
      <w:r w:rsidRPr="00F82F78">
        <w:rPr>
          <w:b/>
          <w:bCs/>
          <w:color w:val="000000"/>
          <w:sz w:val="22"/>
          <w:szCs w:val="22"/>
        </w:rPr>
        <w:t>осуществляющие гарантии прав ребенка 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Компетенция федеральных органов исполнительной власти, которые осуществляют гарантии прав ребенка, реализуют государственную политику в интересах детей, в том числе осуществляют деятельность в области образования и воспитания, охраны здоровья, социальной за щиты, социального обслуживания, содействия социальной адаптации и социальной реабилитации детей, обеспечения их занятости и охраны труда, профилактики безнадзорности и правонарушений, организации детского и семейного отдыха, государственной поддержки общественных объединений (организаций), иных некоммерческих организаций и в других областях в соответствии с законодательством Российской Федерации, устанавливается Президентом Российской Федерации и Правительством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В соответствии с установленными полномочиями федеральные органы исполнительной власти осуществляют деятельность по следующим направлениям: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обеспечение реализации федеральных целевых программ, региональных программ, местных программ защиты прав и законных интересов детей, поддержки детства;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участие в формировании социальной инфраструктуры для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определение порядка информирования и проведения консультаций, осуществления мероприятий по защите прав и законных интересов ребенка;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полное, частичное, долевое финансирование проектов, программ защиты прав и законных интересов детей, поддержки детства, в том числе и на конкурсной основе и (или) на условиях государственного заказа;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обеспечение подготовки соответствующих кино, радио, теле и видеопрограмм для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подготовка государственного доклада о положении детей и защите их прав, других информационных и аналитических материалов;</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 иные направления координации деятельности в данной области.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3. Компетенция органов исполнительной власти субъектов Российской Федерации, которые осуществляют мероприятия по реализации государственной политики в интересах детей, регулируется законодательством субъектов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17. Государственная поддержка органов местного самоуправления,</w:t>
      </w:r>
      <w:r w:rsidRPr="00F82F78">
        <w:rPr>
          <w:rStyle w:val="apple-converted-space"/>
          <w:b/>
          <w:bCs/>
          <w:color w:val="000000"/>
          <w:sz w:val="22"/>
          <w:szCs w:val="22"/>
        </w:rPr>
        <w:t> </w:t>
      </w:r>
      <w:r w:rsidRPr="00F82F78">
        <w:rPr>
          <w:b/>
          <w:bCs/>
          <w:color w:val="000000"/>
          <w:sz w:val="22"/>
          <w:szCs w:val="22"/>
        </w:rPr>
        <w:t>осуществляющих деятельность по защите прав и законных интересов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Федеральные органы исполнительной власти, органы исполнительной власти субъектов Российской Федерации в пределах своих полномочий оказывают финансовое, организационное, информационно-методическое и иное содействие органам местного самоуправления, осуществляющим деятельность по защите прав и законных интересов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2. В соответствии с предметом ведения органы местного самоуправления могут принимать решения об осуществлении мероприятий по защите прав и законных интересов детей, координировать свои действия действиями органов исполнительной власти в части поддержки федеральных, региональных, местных программ защиты прав и законных интересов детей, поддержки детства, а также мероприятий, осуществляемых в данной области.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Органы местного самоуправления могут заключать договоры с юридическими и физическими лицами об оказании услуг по социальному обслуживанию детей, в том числе детей, находящихся в трудной жизнен ной ситуации.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3. Финансирование указанных в настоящей статье мероприятий осуществляется в порядке, установленном нормативными правовыми актами представительных органов местного самоуправления.</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18. Государственная поддержка общественных объединений</w:t>
      </w:r>
      <w:r w:rsidRPr="00F82F78">
        <w:rPr>
          <w:rStyle w:val="apple-converted-space"/>
          <w:b/>
          <w:bCs/>
          <w:color w:val="000000"/>
          <w:sz w:val="22"/>
          <w:szCs w:val="22"/>
        </w:rPr>
        <w:t> </w:t>
      </w:r>
      <w:r w:rsidRPr="00F82F78">
        <w:rPr>
          <w:b/>
          <w:bCs/>
          <w:color w:val="000000"/>
          <w:sz w:val="22"/>
          <w:szCs w:val="22"/>
        </w:rPr>
        <w:t>(организаций) и иных некоммерческих организаций, граждан, осуществляющих деятельность по защите прав</w:t>
      </w:r>
      <w:r w:rsidRPr="00F82F78">
        <w:rPr>
          <w:rStyle w:val="apple-converted-space"/>
          <w:b/>
          <w:bCs/>
          <w:color w:val="000000"/>
          <w:sz w:val="22"/>
          <w:szCs w:val="22"/>
        </w:rPr>
        <w:t> </w:t>
      </w:r>
      <w:r w:rsidRPr="00F82F78">
        <w:rPr>
          <w:b/>
          <w:bCs/>
          <w:color w:val="000000"/>
          <w:sz w:val="22"/>
          <w:szCs w:val="22"/>
        </w:rPr>
        <w:t>и законных интересов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Льготы и компенсации общественным объединениям (организациям) и иным некоммерческим организациям, гражданам осуществляющим деятельность по защите прав и законных интересов детей, устанавливаются законами Российской Федерации и законами субъектов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Финансирование проектов и программ общественных объединений (организаций) и иных некоммерческих организаций граждан, осуществляющих деятельность по защите прав и законных интересов детей, в части создания учреждений социального обслуживания детей осуществляется на конкурсной основе. Условия конкурса определяет осуществляющий мероприятия по реализации государственной политики в интересах детей соответствующий орган исполнительной власти.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Финансирование и материально-техническое обеспечение указанных проектов и программ могут проводиться на условиях государственного заказа.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19. Государственный заказ на производство товаров</w:t>
      </w:r>
      <w:r w:rsidRPr="00F82F78">
        <w:rPr>
          <w:rStyle w:val="apple-converted-space"/>
          <w:b/>
          <w:bCs/>
          <w:color w:val="000000"/>
          <w:sz w:val="22"/>
          <w:szCs w:val="22"/>
        </w:rPr>
        <w:t> </w:t>
      </w:r>
      <w:r w:rsidRPr="00F82F78">
        <w:rPr>
          <w:b/>
          <w:bCs/>
          <w:color w:val="000000"/>
          <w:sz w:val="22"/>
          <w:szCs w:val="22"/>
        </w:rPr>
        <w:t>и оказание услуг для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При осуществлении федеральными органами исполнительной власти мероприятий по реализации государственной политики в интересах детей в соответствии с законодательством Российской Федерации может формироваться государственный заказ на производство товаров и услуг для детей посредством заключения государственными заказчиками государственных контрактов.</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В соответствии с законодательством Российской Федерации государственным контрактом могут быть предусмотрены контроль за выполнением государственного заказа и оказание помощи в его выполнении.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Услуги центров социальной помощи семье и детям, учреждений реабилитации и социального обслуживания детей-инвалидов, центров психолого-педагогической помощи населению, социальных приютов для детей и подростков, социально-реабилитационных центров для несовершеннолетних и других социальных служб для детей, включенные в состав государственных минимальных социальных стандартов основных показателей качества жизни детей, как правило, оказываются в порядке выполнения государственного заказа.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Социальные службы независимо от организационно-правовых форм и форм собственности в случае размещения государственного заказа на оказание услуг для детей при реализации государственного заказа руководствуются социальными нормативами и нормами, предусмотренными законодательством Российской Федерации для соответствующих государственных учреждений и организаций.</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20. Целевые программы защиты прав и законных</w:t>
      </w:r>
      <w:r w:rsidRPr="00F82F78">
        <w:rPr>
          <w:rStyle w:val="apple-converted-space"/>
          <w:b/>
          <w:bCs/>
          <w:color w:val="000000"/>
          <w:sz w:val="22"/>
          <w:szCs w:val="22"/>
        </w:rPr>
        <w:t> </w:t>
      </w:r>
      <w:r w:rsidRPr="00F82F78">
        <w:rPr>
          <w:b/>
          <w:bCs/>
          <w:color w:val="000000"/>
          <w:sz w:val="22"/>
          <w:szCs w:val="22"/>
        </w:rPr>
        <w:t>интересов детей, поддержка детства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Федеральные органы исполнительной власти осуществляют мероприятия по созданию необходимых правовых, экономических социальных условий для реализации федеральных целевых программ защиты прав и законных интересов детей, поддержки детства.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lastRenderedPageBreak/>
        <w:t>Порядок разработки и реализации указанных федеральных целевых программ определяется Правительством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Органы исполнительной власти субъектов Российской Федерации разрабатывают и осуществляют региональные целевые программы защиты прав и законных интересов детей, поддержки детства, если это предусмотрено законодательством субъектов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3. Мероприятия по разработке и реализации местных целевых программ защиты прав и законных интересов детей, поддержки детства осуществляются органами местного самоуправления в соответствии с законодательством субъектов Российской Федерации и соответствующими правовыми актами органов местного самоуправления.</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21. Финансирование мероприятий по реализации</w:t>
      </w:r>
      <w:r w:rsidRPr="00F82F78">
        <w:rPr>
          <w:rStyle w:val="apple-converted-space"/>
          <w:b/>
          <w:bCs/>
          <w:color w:val="000000"/>
          <w:sz w:val="22"/>
          <w:szCs w:val="22"/>
        </w:rPr>
        <w:t> </w:t>
      </w:r>
      <w:r w:rsidRPr="00F82F78">
        <w:rPr>
          <w:b/>
          <w:bCs/>
          <w:color w:val="000000"/>
          <w:sz w:val="22"/>
          <w:szCs w:val="22"/>
        </w:rPr>
        <w:t>государственной политики в интересах детей</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Финансирование федеральных целевых программ защиты прав и законных интересов детей, поддержки детства, федеральных мероприятий по реализации государственной политики в интересах детей осуществляется за счет средств федерального бюджета, внебюджетных источников и иных источников, привлекаемых для указанных целей в соответствии с законодательством Российской Федерации, а также бюджетов субъектов Российской Федерации, если их участие в реализации таких программ, федеральных мероприятий по реализации государственной политики в интересах детей предусмотрено законами субъектов Российской Федерации.</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22. Государственный доклад о положении детей</w:t>
      </w:r>
      <w:r w:rsidRPr="00F82F78">
        <w:rPr>
          <w:rStyle w:val="apple-converted-space"/>
          <w:b/>
          <w:bCs/>
          <w:color w:val="000000"/>
          <w:sz w:val="22"/>
          <w:szCs w:val="22"/>
        </w:rPr>
        <w:t> </w:t>
      </w:r>
      <w:r w:rsidRPr="00F82F78">
        <w:rPr>
          <w:b/>
          <w:bCs/>
          <w:color w:val="000000"/>
          <w:sz w:val="22"/>
          <w:szCs w:val="22"/>
        </w:rPr>
        <w:t>в Российской Федерации</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Ежегодный государственный доклад о положении детей в Российской Федерации представляется Правительством Российской Федерации пала там Федерального Собрания Российской Федерации и публикуется в официальном печатном органе.</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Глава</w:t>
      </w:r>
      <w:r w:rsidRPr="00F82F78">
        <w:rPr>
          <w:rStyle w:val="apple-converted-space"/>
          <w:b/>
          <w:bCs/>
          <w:color w:val="000000"/>
          <w:sz w:val="22"/>
          <w:szCs w:val="22"/>
        </w:rPr>
        <w:t> </w:t>
      </w:r>
      <w:r w:rsidRPr="00F82F78">
        <w:rPr>
          <w:b/>
          <w:bCs/>
          <w:color w:val="000000"/>
          <w:sz w:val="22"/>
          <w:szCs w:val="22"/>
        </w:rPr>
        <w:t>IV. ГАРАНТИИ ИСПОЛНЕНИЯ НАСТОЯЩЕГО ФЕДЕРАЛЬНОГО ЗАКОНА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23. Судебный порядок разрешения споров при исполнении</w:t>
      </w:r>
      <w:r w:rsidRPr="00F82F78">
        <w:rPr>
          <w:rStyle w:val="apple-converted-space"/>
          <w:b/>
          <w:bCs/>
          <w:color w:val="000000"/>
          <w:sz w:val="22"/>
          <w:szCs w:val="22"/>
        </w:rPr>
        <w:t> </w:t>
      </w:r>
      <w:r w:rsidRPr="00F82F78">
        <w:rPr>
          <w:b/>
          <w:bCs/>
          <w:color w:val="000000"/>
          <w:sz w:val="22"/>
          <w:szCs w:val="22"/>
        </w:rPr>
        <w:t>настоящего Федерального закона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1. Родители (лица, их заменяющие), а также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вправе обратиться в установленном законодательством Российской Федерации порядке в суд с иском о возмещении ребенку вреда, причиненного его здоровью, имуществу, а также морального вреда.</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2. При рассмотрении в судах дел о защите прав и законных интересов ребенка государственная пошлина не взимается.</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Глава</w:t>
      </w:r>
      <w:r w:rsidRPr="00F82F78">
        <w:rPr>
          <w:rStyle w:val="apple-converted-space"/>
          <w:b/>
          <w:bCs/>
          <w:color w:val="000000"/>
          <w:sz w:val="22"/>
          <w:szCs w:val="22"/>
        </w:rPr>
        <w:t> </w:t>
      </w:r>
      <w:r w:rsidRPr="00F82F78">
        <w:rPr>
          <w:b/>
          <w:bCs/>
          <w:color w:val="000000"/>
          <w:sz w:val="22"/>
          <w:szCs w:val="22"/>
        </w:rPr>
        <w:t>V. ЗАКЛЮЧИТЕЛЬНЫЕ ПОЛОЖЕНИЯ</w:t>
      </w:r>
    </w:p>
    <w:p w:rsidR="00F82F78" w:rsidRPr="00F82F78" w:rsidRDefault="00F82F78" w:rsidP="00F82F78">
      <w:pPr>
        <w:pStyle w:val="a3"/>
        <w:spacing w:before="0" w:beforeAutospacing="0" w:after="0" w:afterAutospacing="0"/>
        <w:jc w:val="both"/>
        <w:rPr>
          <w:color w:val="000000"/>
          <w:sz w:val="22"/>
          <w:szCs w:val="22"/>
        </w:rPr>
      </w:pPr>
      <w:r w:rsidRPr="00F82F78">
        <w:rPr>
          <w:b/>
          <w:bCs/>
          <w:color w:val="000000"/>
          <w:sz w:val="22"/>
          <w:szCs w:val="22"/>
        </w:rPr>
        <w:t>Статья 24. Вступление в силу настоящего Федерального закона</w:t>
      </w:r>
    </w:p>
    <w:p w:rsidR="00F82F78" w:rsidRPr="00F82F78" w:rsidRDefault="00F82F78" w:rsidP="00F82F78">
      <w:pPr>
        <w:pStyle w:val="a3"/>
        <w:spacing w:before="0" w:beforeAutospacing="0" w:after="0" w:afterAutospacing="0"/>
        <w:jc w:val="both"/>
        <w:rPr>
          <w:color w:val="000000"/>
          <w:sz w:val="22"/>
          <w:szCs w:val="22"/>
        </w:rPr>
      </w:pPr>
      <w:r w:rsidRPr="00F82F78">
        <w:rPr>
          <w:color w:val="000000"/>
          <w:sz w:val="22"/>
          <w:szCs w:val="22"/>
        </w:rPr>
        <w:t>1. Настоящий Федеральный закон вступает в силу со дня его официального опубликования.</w:t>
      </w:r>
    </w:p>
    <w:p w:rsidR="00F82F78" w:rsidRPr="00F82F78" w:rsidRDefault="00F82F78" w:rsidP="00F82F78">
      <w:pPr>
        <w:pStyle w:val="a3"/>
        <w:spacing w:before="0" w:beforeAutospacing="0" w:after="0" w:afterAutospacing="0"/>
        <w:jc w:val="both"/>
        <w:rPr>
          <w:color w:val="000000"/>
          <w:sz w:val="22"/>
          <w:szCs w:val="22"/>
        </w:rPr>
      </w:pPr>
      <w:r w:rsidRPr="00F82F78">
        <w:rPr>
          <w:color w:val="000000"/>
          <w:sz w:val="22"/>
          <w:szCs w:val="22"/>
        </w:rPr>
        <w:t>2. Пункт 3 статьи 7, пункт 3 статьи 9, пункты 3, 4, б, 7 статьи 13, пункт 3 статьи 15 и пункт 2 статьи 23 настоящего Федерального закона вступают в силу с 1 июля 1999 года.</w:t>
      </w:r>
    </w:p>
    <w:p w:rsidR="00F82F78" w:rsidRPr="00F82F78" w:rsidRDefault="00F82F78" w:rsidP="00F82F78">
      <w:pPr>
        <w:pStyle w:val="a3"/>
        <w:spacing w:before="0" w:beforeAutospacing="0" w:after="0" w:afterAutospacing="0"/>
        <w:jc w:val="both"/>
        <w:rPr>
          <w:color w:val="000000"/>
          <w:sz w:val="22"/>
          <w:szCs w:val="22"/>
        </w:rPr>
      </w:pPr>
      <w:r w:rsidRPr="00F82F78">
        <w:rPr>
          <w:color w:val="000000"/>
          <w:sz w:val="22"/>
          <w:szCs w:val="22"/>
        </w:rPr>
        <w:t>3. Статья 8 настоящего Федерального закона вступает в силу с 1 января2000 года.</w:t>
      </w:r>
    </w:p>
    <w:p w:rsidR="00F82F78" w:rsidRPr="00F82F78" w:rsidRDefault="00F82F78" w:rsidP="00F82F78">
      <w:pPr>
        <w:pStyle w:val="a3"/>
        <w:spacing w:before="0" w:beforeAutospacing="0"/>
        <w:jc w:val="both"/>
        <w:rPr>
          <w:color w:val="000000"/>
          <w:sz w:val="22"/>
          <w:szCs w:val="22"/>
        </w:rPr>
      </w:pPr>
      <w:r w:rsidRPr="00F82F78">
        <w:rPr>
          <w:b/>
          <w:bCs/>
          <w:color w:val="000000"/>
          <w:sz w:val="22"/>
          <w:szCs w:val="22"/>
        </w:rPr>
        <w:t>Статья 25. Приведение нормативных правовых актов</w:t>
      </w:r>
      <w:r w:rsidRPr="00F82F78">
        <w:rPr>
          <w:rStyle w:val="apple-converted-space"/>
          <w:b/>
          <w:bCs/>
          <w:color w:val="000000"/>
          <w:sz w:val="22"/>
          <w:szCs w:val="22"/>
        </w:rPr>
        <w:t> </w:t>
      </w:r>
      <w:r w:rsidRPr="00F82F78">
        <w:rPr>
          <w:b/>
          <w:bCs/>
          <w:color w:val="000000"/>
          <w:sz w:val="22"/>
          <w:szCs w:val="22"/>
        </w:rPr>
        <w:t>в соответствие с настоящим Федеральным законом</w:t>
      </w:r>
    </w:p>
    <w:p w:rsidR="00F82F78" w:rsidRPr="00F82F78" w:rsidRDefault="00F82F78" w:rsidP="00F82F78">
      <w:pPr>
        <w:pStyle w:val="a3"/>
        <w:spacing w:before="0" w:beforeAutospacing="0"/>
        <w:jc w:val="both"/>
        <w:rPr>
          <w:color w:val="000000"/>
          <w:sz w:val="22"/>
          <w:szCs w:val="22"/>
        </w:rPr>
      </w:pPr>
      <w:r w:rsidRPr="00F82F78">
        <w:rPr>
          <w:color w:val="000000"/>
          <w:sz w:val="22"/>
          <w:szCs w:val="22"/>
        </w:rPr>
        <w:t>Президенту Российской Федерации и Правительству Российской Федерации привести свои нормативные правовые акты в соответствие с на стоящим Федеральным законом.</w:t>
      </w:r>
    </w:p>
    <w:p w:rsidR="00F82F78" w:rsidRPr="00F82F78" w:rsidRDefault="00F82F78" w:rsidP="00F82F78">
      <w:pPr>
        <w:pStyle w:val="a3"/>
        <w:spacing w:before="0" w:beforeAutospacing="0"/>
        <w:jc w:val="both"/>
        <w:rPr>
          <w:color w:val="000000"/>
          <w:sz w:val="22"/>
          <w:szCs w:val="22"/>
        </w:rPr>
      </w:pPr>
      <w:r w:rsidRPr="00F82F78">
        <w:rPr>
          <w:i/>
          <w:iCs/>
          <w:color w:val="000000"/>
          <w:sz w:val="22"/>
          <w:szCs w:val="22"/>
        </w:rPr>
        <w:t>Москва, Кремль Президент Российской Федерации Б. ЕЛЬЦИН</w:t>
      </w:r>
    </w:p>
    <w:p w:rsidR="002E372D" w:rsidRPr="00F82F78" w:rsidRDefault="00F82F78" w:rsidP="00F82F78">
      <w:pPr>
        <w:pStyle w:val="a3"/>
        <w:spacing w:before="0" w:beforeAutospacing="0"/>
        <w:jc w:val="both"/>
        <w:rPr>
          <w:color w:val="000000"/>
          <w:sz w:val="22"/>
          <w:szCs w:val="22"/>
        </w:rPr>
      </w:pPr>
      <w:r w:rsidRPr="00F82F78">
        <w:rPr>
          <w:i/>
          <w:iCs/>
          <w:color w:val="000000"/>
          <w:sz w:val="22"/>
          <w:szCs w:val="22"/>
        </w:rPr>
        <w:t>24 июля 1998 года</w:t>
      </w:r>
      <w:r w:rsidRPr="00F82F78">
        <w:rPr>
          <w:rStyle w:val="apple-converted-space"/>
          <w:i/>
          <w:iCs/>
          <w:color w:val="000000"/>
          <w:sz w:val="22"/>
          <w:szCs w:val="22"/>
        </w:rPr>
        <w:t> </w:t>
      </w:r>
      <w:r w:rsidRPr="00F82F78">
        <w:rPr>
          <w:i/>
          <w:iCs/>
          <w:color w:val="000000"/>
          <w:sz w:val="22"/>
          <w:szCs w:val="22"/>
        </w:rPr>
        <w:t>№ 1244ФЗ</w:t>
      </w:r>
    </w:p>
    <w:sectPr w:rsidR="002E372D" w:rsidRPr="00F82F78" w:rsidSect="00F82F78">
      <w:headerReference w:type="default" r:id="rId6"/>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72D" w:rsidRDefault="002E372D" w:rsidP="00F82F78">
      <w:pPr>
        <w:spacing w:after="0" w:line="240" w:lineRule="auto"/>
      </w:pPr>
      <w:r>
        <w:separator/>
      </w:r>
    </w:p>
  </w:endnote>
  <w:endnote w:type="continuationSeparator" w:id="1">
    <w:p w:rsidR="002E372D" w:rsidRDefault="002E372D" w:rsidP="00F82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72D" w:rsidRDefault="002E372D" w:rsidP="00F82F78">
      <w:pPr>
        <w:spacing w:after="0" w:line="240" w:lineRule="auto"/>
      </w:pPr>
      <w:r>
        <w:separator/>
      </w:r>
    </w:p>
  </w:footnote>
  <w:footnote w:type="continuationSeparator" w:id="1">
    <w:p w:rsidR="002E372D" w:rsidRDefault="002E372D" w:rsidP="00F82F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1712450"/>
      <w:docPartObj>
        <w:docPartGallery w:val="Page Numbers (Top of Page)"/>
        <w:docPartUnique/>
      </w:docPartObj>
    </w:sdtPr>
    <w:sdtContent>
      <w:p w:rsidR="00F82F78" w:rsidRDefault="00F82F78">
        <w:pPr>
          <w:pStyle w:val="a4"/>
          <w:jc w:val="right"/>
        </w:pPr>
        <w:fldSimple w:instr=" PAGE   \* MERGEFORMAT ">
          <w:r>
            <w:rPr>
              <w:noProof/>
            </w:rPr>
            <w:t>11</w:t>
          </w:r>
        </w:fldSimple>
      </w:p>
    </w:sdtContent>
  </w:sdt>
  <w:p w:rsidR="00F82F78" w:rsidRDefault="00F82F78">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82F78"/>
    <w:rsid w:val="002E372D"/>
    <w:rsid w:val="00F82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2F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82F78"/>
  </w:style>
  <w:style w:type="paragraph" w:styleId="a4">
    <w:name w:val="header"/>
    <w:basedOn w:val="a"/>
    <w:link w:val="a5"/>
    <w:uiPriority w:val="99"/>
    <w:unhideWhenUsed/>
    <w:rsid w:val="00F82F7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2F78"/>
  </w:style>
  <w:style w:type="paragraph" w:styleId="a6">
    <w:name w:val="footer"/>
    <w:basedOn w:val="a"/>
    <w:link w:val="a7"/>
    <w:uiPriority w:val="99"/>
    <w:semiHidden/>
    <w:unhideWhenUsed/>
    <w:rsid w:val="00F82F7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82F78"/>
  </w:style>
</w:styles>
</file>

<file path=word/webSettings.xml><?xml version="1.0" encoding="utf-8"?>
<w:webSettings xmlns:r="http://schemas.openxmlformats.org/officeDocument/2006/relationships" xmlns:w="http://schemas.openxmlformats.org/wordprocessingml/2006/main">
  <w:divs>
    <w:div w:id="134683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5877</Words>
  <Characters>33505</Characters>
  <Application>Microsoft Office Word</Application>
  <DocSecurity>0</DocSecurity>
  <Lines>279</Lines>
  <Paragraphs>78</Paragraphs>
  <ScaleCrop>false</ScaleCrop>
  <Company/>
  <LinksUpToDate>false</LinksUpToDate>
  <CharactersWithSpaces>39304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mustafaev93</dc:creator>
  <cp:keywords/>
  <dc:description/>
  <cp:lastModifiedBy>mustafaev93</cp:lastModifiedBy>
  <cp:revision>2</cp:revision>
  <dcterms:created xsi:type="dcterms:W3CDTF">2015-01-11T07:58:00Z</dcterms:created>
  <dcterms:modified xsi:type="dcterms:W3CDTF">2015-01-11T08:00:00Z</dcterms:modified>
</cp:coreProperties>
</file>