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100" w:lineRule="atLeast"/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object w:dxaOrig="870" w:dyaOrig="117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43.2pt;height:58.2pt;mso-wrap-distance-left:0.0pt;mso-wrap-distance-top:0.0pt;mso-wrap-distance-right:0.0pt;mso-wrap-distance-bottom:0.0pt;" filled="f" stroked="f">
            <v:path textboxrect="0,0,0,0"/>
            <v:imagedata r:id="rId9" o:title=""/>
          </v:shape>
          <o:OLEObject DrawAspect="Content" r:id="rId10" ObjectID="_1525040" ProgID="Word.Picture.8" ShapeID="_x0000_i0" Type="Embed"/>
        </w:object>
      </w:r>
      <w:r/>
    </w:p>
    <w:p>
      <w:pPr>
        <w:jc w:val="center"/>
        <w:spacing w:after="0" w:line="100" w:lineRule="atLeas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МУНИЦИПАЛЬНОЕ БЮДЖЕТНОЕ ДОШКОЛЬНОЕ ОБРАЗОВАТЕЛЬНОЕ УЧРЕЖДЕНИЕ</w:t>
      </w:r>
      <w:r/>
    </w:p>
    <w:p>
      <w:pPr>
        <w:jc w:val="center"/>
        <w:spacing w:after="0" w:line="100" w:lineRule="atLeas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ДЕТСКИЙ САД «БЕРЕЗКА» C. ЧЕРНОПОЛЬЕ БЕЛОГОРСКОГО РАЙОНА</w:t>
      </w:r>
      <w:r/>
    </w:p>
    <w:p>
      <w:pPr>
        <w:jc w:val="center"/>
        <w:spacing w:after="0" w:line="100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РЕСПУБЛИКА КРЫМ</w:t>
      </w:r>
      <w:r/>
    </w:p>
    <w:p>
      <w:pPr>
        <w:spacing w:after="0" w:line="100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297642, Республика Крым, Белогорский район, с.Чернополье, ул.Школьная, 3</w:t>
      </w:r>
      <w:r/>
    </w:p>
    <w:p>
      <w:pPr>
        <w:pStyle w:val="608"/>
        <w:ind w:right="102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</w:t>
      </w:r>
      <w:r>
        <w:rPr>
          <w:lang w:val="en-US"/>
        </w:rPr>
        <w:t xml:space="preserve"> </w:t>
      </w:r>
      <w:hyperlink r:id="rId11" w:tooltip="mailto:sadik_berezka-chernopolie@crimeaedu.ru" w:history="1">
        <w:r>
          <w:rPr>
            <w:rStyle w:val="606"/>
            <w:rFonts w:ascii="Times New Roman" w:hAnsi="Times New Roman" w:cs="Times New Roman"/>
            <w:lang w:val="en-US"/>
          </w:rPr>
          <w:t xml:space="preserve">sadik_berezka-chernopolie@crimeaedu.ru</w:t>
        </w:r>
      </w:hyperlink>
      <w:r/>
      <w:r/>
    </w:p>
    <w:p>
      <w:pPr>
        <w:jc w:val="center"/>
        <w:spacing w:after="0" w:line="100" w:lineRule="atLeas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ОГРН 1159102009263  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ОКПО00798179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ИНН/КПП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9109008854/910901001</w:t>
      </w:r>
      <w:r/>
    </w:p>
    <w:p>
      <w:pPr>
        <w:spacing w:after="0" w:line="100" w:lineRule="atLeast"/>
        <w:rPr>
          <w:rFonts w:ascii="Times New Roman" w:hAnsi="Times New Roman" w:eastAsia="Calibri" w:cs="Times New Roman"/>
          <w:b/>
          <w:lang w:eastAsia="ar-SA"/>
        </w:rPr>
      </w:pPr>
      <w:r>
        <w:rPr>
          <w:rFonts w:ascii="Times New Roman" w:hAnsi="Times New Roman" w:eastAsia="Calibri" w:cs="Times New Roman"/>
          <w:b/>
          <w:lang w:eastAsia="ar-SA"/>
        </w:rPr>
      </w:r>
      <w:r/>
    </w:p>
    <w:p>
      <w:pPr>
        <w:jc w:val="center"/>
        <w:spacing w:before="100" w:after="0" w:line="100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03.04.2023 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7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 ОД</w:t>
      </w:r>
      <w:r/>
    </w:p>
    <w:p>
      <w:pPr>
        <w:pStyle w:val="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О проведении мониторинга по развивающей                                                                           предметно-пространственной среде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МБДОУ д/с «Березка» с.Чернополье </w:t>
      </w:r>
      <w:r/>
    </w:p>
    <w:p>
      <w:pPr>
        <w:pStyle w:val="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Белогорского района Республики Крым </w:t>
      </w:r>
      <w:r/>
    </w:p>
    <w:p>
      <w:pPr>
        <w:pStyle w:val="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условиях реализации ФГОС ДО</w:t>
      </w:r>
      <w:r>
        <w:rPr>
          <w:rFonts w:ascii="Times New Roman" w:hAnsi="Times New Roman" w:cs="Times New Roman"/>
        </w:rPr>
        <w:t xml:space="preserve">»</w:t>
      </w:r>
      <w:r/>
    </w:p>
    <w:p>
      <w:pPr>
        <w:spacing w:after="0" w:line="240" w:lineRule="atLea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/>
    </w:p>
    <w:p>
      <w:pPr>
        <w:jc w:val="both"/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Во исполнение приказа управления образования, мол</w:t>
      </w:r>
      <w:r>
        <w:rPr>
          <w:rFonts w:ascii="Times New Roman" w:hAnsi="Times New Roman" w:cs="Times New Roman"/>
          <w:sz w:val="24"/>
        </w:rPr>
        <w:t xml:space="preserve">одежи и спорта администрации Белогорского района Республики Крым от 12.02.2021г. № 36 «О соответствии созданных условий в ДОУ принципам построения предметно-развивающей среды в условиях реализации ФГОС ДО», с целью выполнения требований к развивающей предм</w:t>
      </w:r>
      <w:r>
        <w:rPr>
          <w:rFonts w:ascii="Times New Roman" w:hAnsi="Times New Roman" w:cs="Times New Roman"/>
          <w:sz w:val="24"/>
        </w:rPr>
        <w:t xml:space="preserve">етно – пространственной среде, проведения анализа и </w:t>
      </w:r>
      <w:r>
        <w:rPr>
          <w:rFonts w:ascii="Times New Roman" w:hAnsi="Times New Roman" w:cs="Times New Roman"/>
          <w:sz w:val="24"/>
        </w:rPr>
        <w:t xml:space="preserve">выявления лучшего опыта по созданию РППС в групповых помещениях МБДОУ д/с «Березка» с.Чернополье Белогорского района Республики Крым,</w:t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</w:r>
      <w:r/>
    </w:p>
    <w:p>
      <w:pPr>
        <w:jc w:val="center"/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ПРИКАЗЫВАЮ: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Утвердить состав комиссии для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групп по РППС в </w:t>
      </w:r>
      <w:r>
        <w:rPr>
          <w:rFonts w:ascii="Times New Roman" w:hAnsi="Times New Roman" w:cs="Times New Roman"/>
          <w:sz w:val="24"/>
          <w:szCs w:val="24"/>
        </w:rPr>
        <w:t xml:space="preserve"> МБДОУ д/с «</w:t>
      </w:r>
      <w:r>
        <w:rPr>
          <w:rFonts w:ascii="Times New Roman" w:hAnsi="Times New Roman" w:cs="Times New Roman"/>
          <w:sz w:val="24"/>
          <w:szCs w:val="24"/>
        </w:rPr>
        <w:t xml:space="preserve">Березка</w:t>
      </w:r>
      <w:r>
        <w:rPr>
          <w:rFonts w:ascii="Times New Roman" w:hAnsi="Times New Roman" w:cs="Times New Roman"/>
          <w:sz w:val="24"/>
          <w:szCs w:val="24"/>
        </w:rPr>
        <w:t xml:space="preserve">» с. </w:t>
      </w:r>
      <w:r>
        <w:rPr>
          <w:rFonts w:ascii="Times New Roman" w:hAnsi="Times New Roman" w:cs="Times New Roman"/>
          <w:sz w:val="24"/>
          <w:szCs w:val="24"/>
        </w:rPr>
        <w:t xml:space="preserve">Чернополье</w:t>
      </w:r>
      <w:r>
        <w:rPr>
          <w:rFonts w:ascii="Times New Roman" w:hAnsi="Times New Roman" w:cs="Times New Roman"/>
          <w:sz w:val="24"/>
          <w:szCs w:val="24"/>
        </w:rPr>
        <w:t xml:space="preserve"> Бел</w:t>
      </w:r>
      <w:r>
        <w:rPr>
          <w:rFonts w:ascii="Times New Roman" w:hAnsi="Times New Roman" w:cs="Times New Roman"/>
          <w:sz w:val="24"/>
          <w:szCs w:val="24"/>
        </w:rPr>
        <w:t xml:space="preserve">огорского района Республик Крым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составе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left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– Алексеева Алена Александровна, заведующий</w:t>
      </w:r>
      <w:r>
        <w:rPr>
          <w:rFonts w:ascii="Times New Roman" w:hAnsi="Times New Roman" w:cs="Times New Roman"/>
          <w:sz w:val="24"/>
          <w:szCs w:val="24"/>
        </w:rPr>
        <w:t xml:space="preserve"> МБДОУ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left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Члены мониторинговой группы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ind w:left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Гутуева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Эльзара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Шевкетовна</w:t>
      </w:r>
      <w:r>
        <w:rPr>
          <w:rFonts w:ascii="Times New Roman" w:hAnsi="Times New Roman" w:cs="Times New Roman"/>
          <w:sz w:val="24"/>
          <w:szCs w:val="24"/>
        </w:rPr>
        <w:t xml:space="preserve">, заместитель заведующего по ВМР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ind w:left="851"/>
        <w:jc w:val="both"/>
        <w:spacing w:after="0" w:line="240" w:lineRule="auto"/>
        <w:widowControl w:val="off"/>
        <w:rPr>
          <w:rFonts w:ascii="Arial Unicode MS" w:hAnsi="Arial Unicode MS" w:eastAsia="Arial Unicode MS" w:cs="Arial Unicode MS"/>
          <w:color w:val="000000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Османова</w:t>
      </w:r>
      <w:r>
        <w:rPr>
          <w:rFonts w:ascii="Times New Roman" w:hAnsi="Times New Roman" w:cs="Times New Roman"/>
          <w:sz w:val="24"/>
          <w:szCs w:val="24"/>
        </w:rPr>
        <w:t xml:space="preserve"> Эльвира </w:t>
      </w:r>
      <w:r>
        <w:rPr>
          <w:rFonts w:ascii="Times New Roman" w:hAnsi="Times New Roman" w:cs="Times New Roman"/>
          <w:sz w:val="24"/>
          <w:szCs w:val="24"/>
        </w:rPr>
        <w:t xml:space="preserve">Кадыровна</w:t>
      </w:r>
      <w:r>
        <w:rPr>
          <w:rFonts w:ascii="Times New Roman" w:hAnsi="Times New Roman" w:cs="Times New Roman"/>
          <w:sz w:val="24"/>
          <w:szCs w:val="24"/>
        </w:rPr>
        <w:t xml:space="preserve">, музыкальный руководитель</w:t>
      </w:r>
      <w:r>
        <w:rPr>
          <w:rFonts w:ascii="Arial Unicode MS" w:hAnsi="Arial Unicode MS" w:eastAsia="Arial Unicode MS" w:cs="Arial Unicode MS"/>
          <w:color w:val="000000"/>
          <w:lang w:bidi="ru-RU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Мониторинг по </w:t>
      </w:r>
      <w:r>
        <w:rPr>
          <w:rFonts w:ascii="Times New Roman" w:hAnsi="Times New Roman" w:cs="Times New Roman"/>
          <w:sz w:val="24"/>
        </w:rPr>
        <w:t xml:space="preserve">построению </w:t>
      </w:r>
      <w:r>
        <w:rPr>
          <w:rFonts w:ascii="Times New Roman" w:hAnsi="Times New Roman" w:cs="Times New Roman"/>
          <w:sz w:val="24"/>
        </w:rPr>
        <w:t xml:space="preserve">предметно – развивающей среде </w:t>
      </w:r>
      <w:r>
        <w:rPr>
          <w:rFonts w:ascii="Times New Roman" w:hAnsi="Times New Roman" w:cs="Times New Roman"/>
          <w:sz w:val="24"/>
        </w:rPr>
        <w:t xml:space="preserve">в ДОУ провести с 10.04</w:t>
      </w:r>
      <w:r>
        <w:rPr>
          <w:rFonts w:ascii="Times New Roman" w:hAnsi="Times New Roman" w:cs="Times New Roman"/>
          <w:sz w:val="24"/>
        </w:rPr>
        <w:t xml:space="preserve">.202</w:t>
      </w:r>
      <w:r>
        <w:rPr>
          <w:rFonts w:ascii="Times New Roman" w:hAnsi="Times New Roman" w:cs="Times New Roman"/>
          <w:sz w:val="24"/>
        </w:rPr>
        <w:t xml:space="preserve">3</w:t>
      </w:r>
      <w:r>
        <w:rPr>
          <w:rFonts w:ascii="Times New Roman" w:hAnsi="Times New Roman" w:cs="Times New Roman"/>
          <w:sz w:val="24"/>
        </w:rPr>
        <w:t xml:space="preserve">г. </w:t>
      </w:r>
      <w:r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 xml:space="preserve">1</w:t>
      </w:r>
      <w:r>
        <w:rPr>
          <w:rFonts w:ascii="Times New Roman" w:hAnsi="Times New Roman" w:cs="Times New Roman"/>
          <w:sz w:val="24"/>
        </w:rPr>
        <w:t xml:space="preserve">4</w:t>
      </w:r>
      <w:r>
        <w:rPr>
          <w:rFonts w:ascii="Times New Roman" w:hAnsi="Times New Roman" w:cs="Times New Roman"/>
          <w:sz w:val="24"/>
        </w:rPr>
        <w:t xml:space="preserve">.0</w:t>
      </w:r>
      <w:r>
        <w:rPr>
          <w:rFonts w:ascii="Times New Roman" w:hAnsi="Times New Roman" w:cs="Times New Roman"/>
          <w:sz w:val="24"/>
        </w:rPr>
        <w:t xml:space="preserve">4</w:t>
      </w:r>
      <w:r>
        <w:rPr>
          <w:rFonts w:ascii="Times New Roman" w:hAnsi="Times New Roman" w:cs="Times New Roman"/>
          <w:sz w:val="24"/>
        </w:rPr>
        <w:t xml:space="preserve">.202</w:t>
      </w:r>
      <w:r>
        <w:rPr>
          <w:rFonts w:ascii="Times New Roman" w:hAnsi="Times New Roman" w:cs="Times New Roman"/>
          <w:sz w:val="24"/>
        </w:rPr>
        <w:t xml:space="preserve">3</w:t>
      </w:r>
      <w:r>
        <w:rPr>
          <w:rFonts w:ascii="Times New Roman" w:hAnsi="Times New Roman" w:cs="Times New Roman"/>
          <w:sz w:val="24"/>
        </w:rPr>
        <w:t xml:space="preserve">г. Аналитическую справку по результатам мониторинга предоставить до</w:t>
      </w:r>
      <w:r>
        <w:rPr>
          <w:rFonts w:ascii="Times New Roman" w:hAnsi="Times New Roman" w:cs="Times New Roman"/>
          <w:sz w:val="24"/>
        </w:rPr>
        <w:t xml:space="preserve"> 20.04</w:t>
      </w:r>
      <w:r>
        <w:rPr>
          <w:rFonts w:ascii="Times New Roman" w:hAnsi="Times New Roman" w:cs="Times New Roman"/>
          <w:sz w:val="24"/>
        </w:rPr>
        <w:t xml:space="preserve">.202</w:t>
      </w:r>
      <w:r>
        <w:rPr>
          <w:rFonts w:ascii="Times New Roman" w:hAnsi="Times New Roman" w:cs="Times New Roman"/>
          <w:sz w:val="24"/>
        </w:rPr>
        <w:t xml:space="preserve">3</w:t>
      </w:r>
      <w:r>
        <w:rPr>
          <w:rFonts w:ascii="Times New Roman" w:hAnsi="Times New Roman" w:cs="Times New Roman"/>
          <w:sz w:val="24"/>
        </w:rPr>
        <w:t xml:space="preserve">г. (Приложение № 2). </w:t>
      </w:r>
      <w:r>
        <w:rPr>
          <w:rFonts w:ascii="Times New Roman" w:hAnsi="Times New Roman" w:cs="Times New Roman"/>
          <w:sz w:val="24"/>
        </w:rPr>
        <w:t xml:space="preserve">(предоставляется не позднее 7 дней с момента завершения мониторинга).</w:t>
      </w:r>
      <w:r>
        <w:rPr>
          <w:rFonts w:ascii="Times New Roman" w:hAnsi="Times New Roman" w:cs="Times New Roman"/>
          <w:sz w:val="24"/>
        </w:rP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Программа тематического контроля «Организация развивающей предметно-пространственной среды в соответствии с ФГОС ДО» (Приложение № 1).</w:t>
      </w:r>
      <w:r/>
    </w:p>
    <w:p>
      <w:pPr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Оценочный лист РППС групповых помещений </w:t>
      </w:r>
      <w:r>
        <w:rPr>
          <w:rFonts w:ascii="Times New Roman" w:hAnsi="Times New Roman" w:cs="Times New Roman"/>
          <w:sz w:val="24"/>
          <w:szCs w:val="24"/>
        </w:rPr>
        <w:t xml:space="preserve">МБДОУ д/с «</w:t>
      </w:r>
      <w:r>
        <w:rPr>
          <w:rFonts w:ascii="Times New Roman" w:hAnsi="Times New Roman" w:cs="Times New Roman"/>
          <w:sz w:val="24"/>
          <w:szCs w:val="24"/>
        </w:rPr>
        <w:t xml:space="preserve">Березка</w:t>
      </w:r>
      <w:r>
        <w:rPr>
          <w:rFonts w:ascii="Times New Roman" w:hAnsi="Times New Roman" w:cs="Times New Roman"/>
          <w:sz w:val="24"/>
          <w:szCs w:val="24"/>
        </w:rPr>
        <w:t xml:space="preserve">» с. </w:t>
      </w:r>
      <w:r>
        <w:rPr>
          <w:rFonts w:ascii="Times New Roman" w:hAnsi="Times New Roman" w:cs="Times New Roman"/>
          <w:sz w:val="24"/>
          <w:szCs w:val="24"/>
        </w:rPr>
        <w:t xml:space="preserve">Чернополье</w:t>
      </w:r>
      <w:r>
        <w:rPr>
          <w:rFonts w:ascii="Times New Roman" w:hAnsi="Times New Roman" w:cs="Times New Roman"/>
          <w:sz w:val="24"/>
          <w:szCs w:val="24"/>
        </w:rPr>
        <w:t xml:space="preserve"> Бел</w:t>
      </w:r>
      <w:r>
        <w:rPr>
          <w:rFonts w:ascii="Times New Roman" w:hAnsi="Times New Roman" w:cs="Times New Roman"/>
          <w:sz w:val="24"/>
          <w:szCs w:val="24"/>
        </w:rPr>
        <w:t xml:space="preserve">огорского района Республик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Крым (Приложение №3)</w:t>
      </w:r>
      <w:r/>
    </w:p>
    <w:p>
      <w:pPr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Контроль за исполнением настоящего приказа оставляю за собой. </w:t>
      </w:r>
      <w:r/>
    </w:p>
    <w:p>
      <w:pPr>
        <w:ind w:left="426"/>
        <w:jc w:val="both"/>
        <w:spacing w:after="0" w:line="240" w:lineRule="atLeast"/>
      </w:pPr>
      <w:r/>
      <w:r/>
    </w:p>
    <w:p>
      <w:pPr>
        <w:ind w:left="426"/>
        <w:jc w:val="both"/>
        <w:spacing w:after="0" w:line="240" w:lineRule="atLeast"/>
      </w:pPr>
      <w:r/>
      <w:r/>
    </w:p>
    <w:p>
      <w:pPr>
        <w:ind w:left="426"/>
        <w:jc w:val="both"/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bidi="ru-RU"/>
        </w:rPr>
        <w:t xml:space="preserve">Заведующий       ________________________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bidi="ru-RU"/>
        </w:rPr>
        <w:t xml:space="preserve">А.А.Алексеева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Arial Unicode MS" w:cs="Times New Roman"/>
          <w:color w:val="000000"/>
          <w:lang w:bidi="ru-RU"/>
        </w:rPr>
      </w:pPr>
      <w:r>
        <w:rPr>
          <w:rFonts w:ascii="Times New Roman" w:hAnsi="Times New Roman" w:eastAsia="Arial Unicode MS" w:cs="Times New Roman"/>
          <w:color w:val="000000"/>
          <w:lang w:bidi="ru-RU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ознакомлены: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Э.Ш. </w:t>
      </w:r>
      <w:r>
        <w:rPr>
          <w:rFonts w:ascii="Times New Roman" w:hAnsi="Times New Roman" w:cs="Times New Roman"/>
          <w:sz w:val="24"/>
          <w:szCs w:val="24"/>
        </w:rPr>
        <w:t xml:space="preserve">Гутуева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Э.К. </w:t>
      </w:r>
      <w:r>
        <w:rPr>
          <w:rFonts w:ascii="Times New Roman" w:hAnsi="Times New Roman" w:cs="Times New Roman"/>
          <w:sz w:val="24"/>
          <w:szCs w:val="24"/>
        </w:rPr>
        <w:t xml:space="preserve">Османова</w:t>
      </w:r>
      <w:r/>
    </w:p>
    <w:p>
      <w:pPr>
        <w:spacing w:after="0" w:line="240" w:lineRule="auto"/>
        <w:rPr>
          <w:rFonts w:ascii="Arial Unicode MS" w:hAnsi="Arial Unicode MS" w:eastAsia="Arial Unicode MS" w:cs="Arial Unicode MS"/>
          <w:color w:val="000000"/>
          <w:lang w:bidi="ru-RU"/>
        </w:rPr>
      </w:pPr>
      <w:r>
        <w:rPr>
          <w:rFonts w:ascii="Arial Unicode MS" w:hAnsi="Arial Unicode MS" w:eastAsia="Arial Unicode MS" w:cs="Arial Unicode MS"/>
          <w:color w:val="000000"/>
          <w:lang w:bidi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0"/>
        </w:rPr>
        <w:t xml:space="preserve">Приложение 1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Программа тематического контроля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«Организация развивающей предметно-пространственной среды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соответствии с ФГОС ДО»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Сроки  проведения: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 10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4.2023г. по 14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г.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Исполнители: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Заведующий – А.А.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Алексеева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Члены мониторинговой группы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- Э.Ш.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Гутуева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                                               - Э.К.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Османова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Цель контроля: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провести  анализ  условий  организации развивающей предметно–пространственной среды, созданной в групповых помещениях ДОУ в соответствии с требованиями ФГОС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Задачи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 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ить состояние развивающей предметно-пространственной среды (РППС) в групповых  помещениях ДОУ и определить ее соответствие принципам построения предметно-развивающей среды и требованиям Основной образовательной программы в рамках ФГОС и требований СанПин; 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выявление оптимальных условий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создания развивающей предметно-пространственной среды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для развития творческих способностей, самостоятельности и инициативности дошкольников;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стимулировать профессиональное педагогическое творчество и инновационную деятельность педагогов.</w:t>
      </w:r>
      <w:r/>
    </w:p>
    <w:p>
      <w:pPr>
        <w:ind w:left="72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Предмет контроля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/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Центры, которые дают возможность детям приобрести разнообразный учебный опыт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Методы контроля: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фронтальное посещение всех возрастных групп, наблюдение, визуальный осмотр, беседы с педагогами.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Общие требования к организации развивающей предметно-пространственной среды и ее характеристика: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ФГОС ДО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Основной образовательной программой ДОО 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интересов. Для выполнения этой функции среда должна быть:</w:t>
      </w:r>
      <w:r/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содержательно-насыщенной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включать средства обучения (в том числе технические)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</w:t>
      </w:r>
      <w:r>
        <w:rPr>
          <w:rFonts w:ascii="Times New Roman" w:hAnsi="Times New Roman" w:eastAsia="Calibri" w:cs="Times New Roman"/>
          <w:sz w:val="24"/>
          <w:szCs w:val="24"/>
        </w:rPr>
        <w:t xml:space="preserve">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 во взаимодействии с предметно-пространственным окружением; возможность самовыражения детей;</w:t>
      </w:r>
      <w:r/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Трансформируемой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полифункциональной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-  обеспечивать возможность изменений РППС в зависимости от образовател</w:t>
      </w:r>
      <w:r>
        <w:rPr>
          <w:rFonts w:ascii="Times New Roman" w:hAnsi="Times New Roman" w:eastAsia="Calibri" w:cs="Times New Roman"/>
          <w:sz w:val="24"/>
          <w:szCs w:val="24"/>
        </w:rPr>
        <w:t xml:space="preserve">ьной ситуации, в том числе меняющихся интересов и возможностей детей; обеспечивать возможность разнообразного использования составляющих РППС (детской мебели, матов, мягких модулей, ширм, в том числе природных материалов) в разных видах детской активности;</w:t>
      </w:r>
      <w:r/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доступной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обеспечивать свободный доступ воспитанников (в том числе детей с ОВЗ) к играм, игрушкам, материалам, пособиям, обеспечивающим все основные виды детской активности;</w:t>
      </w:r>
      <w:r/>
    </w:p>
    <w:p>
      <w:pPr>
        <w:ind w:left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безопасной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все элементы РППС должны соответствовать требованиям по обеспечению надежности и безопасность их использования, такими как санитарно-эпидемиологические правила и нормативы и правила пожарной безопасности.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Оценочный инструментарий: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Оценочный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лист РППС групповых помещений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ДОУ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(см. Приложение 3)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Подведение итогов контроля: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Ознакомление педагогов с аналитической справкой по итогам тематического контроля.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Ответственный за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тематического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контроля за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меститель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заведующего по ВМР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_____________________ Э.Ш.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Гутуева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Arial Unicode MS" w:hAnsi="Arial Unicode MS" w:eastAsia="Arial Unicode MS" w:cs="Arial Unicode MS"/>
          <w:color w:val="000000"/>
          <w:lang w:bidi="ru-RU"/>
        </w:rPr>
        <w:sectPr>
          <w:footnotePr/>
          <w:endnotePr/>
          <w:type w:val="nextPage"/>
          <w:pgSz w:w="11900" w:h="16840" w:orient="portrait"/>
          <w:pgMar w:top="567" w:right="850" w:bottom="709" w:left="1701" w:header="0" w:footer="3" w:gutter="0"/>
          <w:cols w:num="1" w:sep="0" w:space="720" w:equalWidth="1"/>
          <w:docGrid w:linePitch="360"/>
        </w:sectPr>
      </w:pPr>
      <w:r>
        <w:rPr>
          <w:rFonts w:ascii="Arial Unicode MS" w:hAnsi="Arial Unicode MS" w:eastAsia="Arial Unicode MS" w:cs="Arial Unicode MS"/>
          <w:color w:val="000000"/>
          <w:lang w:bidi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Приложение 2 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Аналитическая справка</w:t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по результатам тематического контроля</w:t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Организация развивающей предметно-пространственной среды в соответствии с ФГОС»</w:t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yellow"/>
        </w:rPr>
      </w:r>
      <w:r/>
    </w:p>
    <w:p>
      <w:pPr>
        <w:jc w:val="both"/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  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  На основании приказа управления образования,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молодежи и спорта администрации Бел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огорского района Республики Крым 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36 от 12.02.2021 г., и  Приказа МБДОУ д/с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«Березка»  с. Чернополье Белогорского района Республики Крым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«Об организации тематического контроля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№ 70 от  03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.0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.202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highlight w:val="white"/>
        </w:rPr>
        <w:t xml:space="preserve">с целью выполнения </w:t>
      </w:r>
      <w:r>
        <w:rPr>
          <w:rFonts w:ascii="Times New Roman" w:hAnsi="Times New Roman" w:cs="Times New Roman"/>
          <w:sz w:val="24"/>
          <w:highlight w:val="white"/>
        </w:rPr>
        <w:t xml:space="preserve">требований</w:t>
      </w:r>
      <w:r>
        <w:rPr>
          <w:rFonts w:ascii="Times New Roman" w:hAnsi="Times New Roman" w:cs="Times New Roman"/>
          <w:sz w:val="24"/>
          <w:highlight w:val="white"/>
        </w:rPr>
        <w:t xml:space="preserve"> к </w:t>
      </w:r>
      <w:r>
        <w:rPr>
          <w:rFonts w:ascii="Times New Roman" w:hAnsi="Times New Roman" w:cs="Times New Roman"/>
          <w:sz w:val="24"/>
          <w:highlight w:val="white"/>
        </w:rPr>
        <w:t xml:space="preserve">построению </w:t>
      </w:r>
      <w:r>
        <w:rPr>
          <w:rFonts w:ascii="Times New Roman" w:hAnsi="Times New Roman" w:cs="Times New Roman"/>
          <w:sz w:val="24"/>
          <w:highlight w:val="white"/>
        </w:rPr>
        <w:t xml:space="preserve">развивающей предметно – пространственной среде,</w:t>
      </w:r>
      <w:r>
        <w:rPr>
          <w:rFonts w:ascii="Times New Roman" w:hAnsi="Times New Roman" w:cs="Times New Roman"/>
          <w:sz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highlight w:val="white"/>
        </w:rPr>
        <w:t xml:space="preserve">пров</w:t>
      </w:r>
      <w:r>
        <w:rPr>
          <w:rFonts w:ascii="Times New Roman" w:hAnsi="Times New Roman" w:cs="Times New Roman"/>
          <w:sz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</w:rPr>
        <w:t xml:space="preserve">дения анализа и выявления лучшего опыта по созданию РППС в групповых помещениях МБДОУ д/с «Березка» с.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Чернополье Белогорского района Республики Крым</w:t>
      </w:r>
      <w:r>
        <w:rPr>
          <w:rFonts w:ascii="Times New Roman" w:hAnsi="Times New Roman" w:cs="Times New Roman"/>
          <w:sz w:val="24"/>
        </w:rPr>
        <w:t xml:space="preserve">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анализа организации развивающей предметно-пространственной среды групп ДОУ и выявления творческих способностей воспитателей, проявление инициативы и фантазии в оформлении интерьера группы с </w:t>
      </w:r>
      <w:r>
        <w:rPr>
          <w:rFonts w:ascii="Times New Roman" w:hAnsi="Times New Roman" w:eastAsia="Calibri" w:cs="Times New Roman"/>
          <w:sz w:val="24"/>
          <w:szCs w:val="24"/>
        </w:rPr>
        <w:t xml:space="preserve">10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.0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.202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по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.0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.202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г.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был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проведён тематический контроль по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теме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Организация развивающей предметно-пространственной среды в соответствии с ФГОС»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</w:rPr>
        <w:t xml:space="preserve"> 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Цель контрол</w:t>
      </w:r>
      <w:r>
        <w:rPr>
          <w:rFonts w:ascii="Times New Roman" w:hAnsi="Times New Roman" w:eastAsia="Calibri" w:cs="Times New Roman"/>
          <w:sz w:val="24"/>
          <w:szCs w:val="24"/>
        </w:rPr>
        <w:t xml:space="preserve">я: анализ организации развивающей предметно-пространственной среды (далее РППС) групп ДОУ, выявление творческих способностей воспитателей, проявление инициативы и фантазии в оформлении интерьера группы.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Задачи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провер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ить состояние развивающей предметно-пространственной среды (РППС) в групповых помещениях дошкольного учреждения и определить ее соответствие принципам построения предметно-развивающей среды и требованиям Основной образовательной программы в рамках ФГОС ДО;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стимулировать профессиональное педагогическое творчество и инновационную деятельность педагогов;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выявление оптимальных условий создания РППС для развития творческих способностей, самостоятельности и инициативности дошкольников.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Методы контроля: </w:t>
      </w:r>
      <w:r>
        <w:rPr>
          <w:rFonts w:ascii="Times New Roman" w:hAnsi="Times New Roman" w:eastAsia="Calibri" w:cs="Times New Roman"/>
          <w:sz w:val="24"/>
          <w:szCs w:val="24"/>
        </w:rPr>
        <w:t xml:space="preserve">фронтальное посещение всех возрастных групп, наблюдение, визуальный осмотр, беседы с педагогами, педагогический анализ планов воспитательно-образовательной работы по группам.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Предмет контроля: 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РППС групп ДОУ.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Ответственные: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Заведующий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А.А.Алексеева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Воспитатели всех возрастных групп.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Организация 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развивающей предметно-пространственной среды</w:t>
      </w:r>
      <w:r>
        <w:rPr>
          <w:rFonts w:ascii="Times New Roman" w:hAnsi="Times New Roman" w:eastAsia="Calibri" w:cs="Times New Roman"/>
          <w:sz w:val="24"/>
          <w:szCs w:val="24"/>
        </w:rPr>
        <w:t xml:space="preserve"> групп ДОУ формируется в соответствии с 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ФГОС ДО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     При создании развивающего пространства в групповых помещениях, учитывалась ведущая роль игровой деятельности в развитии детей</w:t>
      </w:r>
      <w:r>
        <w:rPr>
          <w:rFonts w:ascii="Times New Roman" w:hAnsi="Times New Roman" w:eastAsia="Calibri" w:cs="Times New Roman"/>
          <w:sz w:val="24"/>
          <w:szCs w:val="24"/>
        </w:rPr>
        <w:t xml:space="preserve">. Это, в свою очередь, обеспечивае</w:t>
      </w:r>
      <w:r>
        <w:rPr>
          <w:rFonts w:ascii="Times New Roman" w:hAnsi="Times New Roman" w:eastAsia="Calibri" w:cs="Times New Roman"/>
          <w:sz w:val="24"/>
          <w:szCs w:val="24"/>
        </w:rPr>
        <w:t xml:space="preserve">т эмоциональное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РППС организована так, чтобы каждый ребёнок имел возможность заниматься любимым делом. Среда соответствует возрасту воспитанников, а также их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актуальным и индивидуальным особенностям, особенностям детского восприятия; пространство оснащено средствами обучения и воспитания, игровыми, спортивными, оздоровительным оборудованием, инвентарем и материалами в свободном доступе для детей. В полной мере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реализован принцип «от простого к сложному»: воспитание и обучение дошкольников, их деятельность стро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ится на основе учета возможностей, предупреждения интеллектуальных, физических и нервно-эмоциональных перегру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зок, отрицательно сказывающихся на их физическом и психиче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ском здоровье. Развивающая предметно-пространственная среда соответствует своеобразному пространственному восприятию: зонирование обеспечивает зону условной изоляции тем детям, которым это необходимо. 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Размещение оборудования по секторам позволяет детям объединиться подгруппами по общим интересам</w:t>
      </w:r>
      <w:r>
        <w:rPr>
          <w:rFonts w:ascii="Times New Roman" w:hAnsi="Times New Roman" w:eastAsia="Calibri" w:cs="Times New Roman"/>
          <w:sz w:val="24"/>
          <w:szCs w:val="24"/>
        </w:rPr>
        <w:t xml:space="preserve"> (конструирование, рисование, ручной труд). Учитываются интересы, как мальчиков, так и девочек и в труде, и в игре. Обязательными в оборудовании являются материалы, активизирующие познавательную деятельность: развивающие игры и игрушки, конструктор и т. д.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Принцип интеграции образовательных областей способствует формированию единой развивающей предметно - пространственной среды.</w:t>
      </w:r>
      <w:r>
        <w:rPr>
          <w:rFonts w:ascii="Times New Roman" w:hAnsi="Times New Roman" w:eastAsia="Calibri" w:cs="Times New Roman"/>
          <w:sz w:val="24"/>
          <w:szCs w:val="24"/>
        </w:rPr>
        <w:t xml:space="preserve"> Это означает, что для всестороннего развития ребенка организуются несколько предметных развивающих «сред»: для речевого, математического, эстетического, физического развития, которые в зависимости от ситуации 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могут объединяться в одну или несколько многофункциональных сред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В р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аздевалках групп находятся индивидуальные шкафчики для детей. Здесь же расположен информационный уголок для родителей, куда помещается необходимая информация по детскому саду, консультации и советы родителям, папки-передвижки, выставка детского творчества.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Нам удалось создать условия соответствующие духовным, социальным познавательным, эстетическим, коммуникативным, общекультурным потребностям детей.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Подбор игрушек, мебели и оборудования для помещений, обуславливался максимальным обеспечением условий для сенсорного развития ребенка и для того, чтобы он чувствовал себя комфортно, испытывал положительные эмоции.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Наличие рабочей, активной, спокойной зоны позволяет использовать помещение групп наилучшим образом. Каждая зона выдержана с учетом детского восприятия.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Создавая развивающую среду, воспитатели постарались сделать ее информативно б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огатой, что обеспечивается разнообразием тематики, многообразием дидактического и информационного материала. Все компоненты среды сочетаются между собой по содержанию, художественному решению, обеспечивают содержательное общение взрослых и детей. А именно: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1. В группах имеются дидактические средства и оборудования для всестороннего развития детей (центр познания и коммуникации).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Имеются альбомы, художественная литература и прочее для обогащения детей впечатлениями.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В группе имеются дидактические игры, различные сюжетные наборы и игрушки для развития детей в разных видах деятельности.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Имеются игры для интеллектуального развития.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Имеются игрушки и оборудование для сенсорного развития (младшая и средняя группы).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Имеется наглядный и иллюстративный материал ( тематические папки).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Созданы условия для совместной и индивидуальной активности детей (в том числе и «уголки уединения»).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В методическом кабинете  имеется островок по ПДД, дети приобретают опыт правил безопасного поведения на дороге, в быту, на природе.</w:t>
      </w:r>
      <w:r/>
    </w:p>
    <w:p>
      <w:pPr>
        <w:spacing w:after="0" w:line="240" w:lineRule="auto"/>
        <w:rPr>
          <w:rFonts w:ascii="Calibri" w:hAnsi="Calibri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- В подготовительной группе расположен материал, связанный с символикой России и родного края. Имеются фотоальбомы с видами Крыма, размещены куклы в национальной одежде</w:t>
      </w:r>
      <w:r>
        <w:rPr>
          <w:rFonts w:ascii="Calibri" w:hAnsi="Calibri" w:eastAsia="Calibri" w:cs="Times New Roman"/>
          <w:bCs/>
          <w:sz w:val="24"/>
          <w:szCs w:val="24"/>
        </w:rPr>
        <w:t xml:space="preserve">.</w:t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2. В группах созданы условия для художественно – эстетического развития детей (центр творчества).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В группе в свободном доступе для детей имеются необходимые для рисования, лепки и аппликации, художественного труда (бумага разных видов, форматов и цветов, пластилин, краски, кисти, карандаши, природный и бросовый материал).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3. Не во всех группах созданы условия для театрализованной деятельности детей (центры театрализованной деятельности)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В подготовительной группе имеется разнообразное оснащение для разыгрывания сценок и спектаклей (наборы кукол, костюмы, маски, театральные атрибуты.)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Из-за сло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жностей хранения в группе ширмы для показа театра (не достаточно места), в методическом кабинете имеется ширма для работы воспитателей. Теневой театр имеется только в методическом кабинете, воспитатели разных групп используют его для показа в своей работе.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4. Созданы условия для развития детей в музыкальной деятельности (центр музыкальной деятельности)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В  музыкальном зале  оборудован музыкальный уголок, имеются музыкальные игрушки  и инструменты.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Во всех группах создана музыкальная среда (музыка сопровождает занятия, режимные моменты с комплекта мультимедийного оборудования).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5. В группах созданы условия для развития конструктивной деятельности детей (центр конструирования)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В группах имеются мелкий (настольный) и крупный (напольный) строительный материалы.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Имеется бросовый и природный материал для художественного конструирования.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6. В группах созданы условия для физического развития детей (центр двигательной активности).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В группах имеются инвентарь и оборудование для физической активности детей (спортивный инвентарь, массажные коврики для профилактики плоскостопия).</w:t>
      </w:r>
      <w:r>
        <w:rPr>
          <w:rFonts w:ascii="Calibri" w:hAnsi="Calibri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 некоторых группах отсутствуют или имеются в малом количестве атрибуты для подвижных игр.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7. В группах созданы условия для формирования элементарных математических представлений (центр логико-математический)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В группах имеется демонстрационный и раздаточный материал для обучения детей счету, развитию представлений о величине предметов и их форме.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Имеются материал и оборудование для формирования у детей представлений о числе и количестве 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Имеется материал для развития временных (календари, часы) представлений.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Имеются мозайки,  танграм,  разрезные картинки, квадраты Воскобовича, и  др.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8. В подготовительной группе созданы условия для развития у детей элементарных естественнонаучных представлений (центр экспериментирования и природы).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Имеются материалы и приборы для демонстрации и детского экспериментирования.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В группах имеются уголки природы (календари природы, комнатные растения).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 Имеются наглядные пособия, иллюстративный материал для развития экологической культуры (альбомы, наборы картин, дидактические игры).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Вывод:</w:t>
      </w:r>
      <w:r>
        <w:rPr>
          <w:rFonts w:ascii="Times New Roman" w:hAnsi="Times New Roman" w:eastAsia="Calibri" w:cs="Times New Roman"/>
          <w:sz w:val="24"/>
          <w:szCs w:val="24"/>
        </w:rPr>
        <w:t xml:space="preserve"> развивающая предметно – пространственная среда в группах ДОУ  находится в процессе развития и формируется с учётом ФГОС ДО, и даёт возможнос</w:t>
      </w:r>
      <w:r>
        <w:rPr>
          <w:rFonts w:ascii="Times New Roman" w:hAnsi="Times New Roman" w:eastAsia="Calibri" w:cs="Times New Roman"/>
          <w:sz w:val="24"/>
          <w:szCs w:val="24"/>
        </w:rPr>
        <w:t xml:space="preserve">ть развивать каждого ребёнка, с учётом его склонностей, интересов, уровня активности. Несмотря на многообразие игрушек в группах, все же существует дефицит современных, развивающих познавательных игр. Во всех возрастных группах дошкольного учреждения ДОУ 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отмечаются разнообразные подходы воспитателей к организации РППС в соответствии требований ФГОС ДО и реализуемой ООП ДОУ. Педагогами проведена большая творческая работа по оформлению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игрового пространства и обеспечению надлежащих условий для формирования личностных качеств дошкольников. Тематический контроль позволил отметить ряд положительных практик в организации построения РППС групповых помещений ДОУ, а также выделить ряд проблем.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Деятельность педагогов по организации развивающей предметно–пространственной среды групповых помещений ДОУ в соответствии с требованиями ФГОС ДО, признать удовлетворительной.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Отметить хорошую работу по организации развивающей предметно-пространственной среды групповых помещений.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Рекомендации: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Всем педагогам продолжить работу по формированию развивающей предметно – пространственной среды групп ДОУ.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Создать в группах уголки патриотической направленности, уголки для познавательно-исследовательской деятельности (разнообразить природный материал),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пополнить материал в  музыкальных уголках.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Педагогам всех возрастных групп размещать детскую литературу по сезонности и тематическому планированию недели.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Педагогам старшей и подготовительной групп дополнять книжные уголки энциклопедиями, портретами писателей, художников-иллюстраторов детских книг.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Сроки:</w:t>
      </w:r>
      <w:r>
        <w:rPr>
          <w:rFonts w:ascii="Times New Roman" w:hAnsi="Times New Roman" w:eastAsia="Calibri" w:cs="Times New Roman"/>
          <w:sz w:val="24"/>
          <w:szCs w:val="24"/>
        </w:rPr>
        <w:t xml:space="preserve"> учебный год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/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Справку составил </w:t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заместитель заведующего по ВМР   __________________Э.Ш.Гутуева</w:t>
      </w:r>
      <w:bookmarkStart w:id="0" w:name="_GoBack"/>
      <w:r/>
      <w:bookmarkEnd w:id="0"/>
      <w:r/>
      <w:r/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Приложение 3 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Оценочный лист развивающей предметно-пространственной среды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групповых помещений Учреждения </w:t>
      </w:r>
      <w:r/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проведения: </w:t>
      </w:r>
      <w:r>
        <w:rPr>
          <w:rStyle w:val="610"/>
          <w:rFonts w:ascii="Times New Roman" w:hAnsi="Times New Roman" w:cs="Times New Roman"/>
          <w:sz w:val="24"/>
          <w:szCs w:val="24"/>
        </w:rPr>
        <w:t xml:space="preserve">___________________  группа______________________</w:t>
      </w:r>
      <w:r/>
    </w:p>
    <w:p>
      <w:pPr>
        <w:pStyle w:val="611"/>
        <w:contextualSpacing/>
        <w:spacing w:before="0" w:beforeAutospacing="0" w:after="0" w:afterAutospacing="0"/>
        <w:rPr>
          <w:rStyle w:val="610"/>
        </w:rPr>
      </w:pPr>
      <w:r>
        <w:t xml:space="preserve">Члены комиссии: </w:t>
      </w:r>
      <w:r>
        <w:rPr>
          <w:rStyle w:val="610"/>
        </w:rPr>
        <w:t xml:space="preserve">А.А.Алексеева</w:t>
      </w:r>
      <w:r/>
    </w:p>
    <w:p>
      <w:pPr>
        <w:pStyle w:val="611"/>
        <w:contextualSpacing/>
        <w:spacing w:before="0" w:beforeAutospacing="0" w:after="0" w:afterAutospacing="0"/>
        <w:rPr>
          <w:rStyle w:val="610"/>
        </w:rPr>
      </w:pPr>
      <w:r>
        <w:rPr>
          <w:rStyle w:val="610"/>
        </w:rPr>
        <w:t xml:space="preserve">                              </w:t>
      </w:r>
      <w:r>
        <w:rPr>
          <w:rStyle w:val="610"/>
        </w:rPr>
        <w:t xml:space="preserve">Э.Ш.Гутуева</w:t>
      </w:r>
      <w:r/>
    </w:p>
    <w:p>
      <w:pPr>
        <w:pStyle w:val="611"/>
        <w:contextualSpacing/>
        <w:spacing w:before="0" w:beforeAutospacing="0" w:after="0" w:afterAutospacing="0"/>
      </w:pPr>
      <w:r>
        <w:rPr>
          <w:rStyle w:val="610"/>
        </w:rPr>
        <w:t xml:space="preserve">                               </w:t>
      </w:r>
      <w:r>
        <w:rPr>
          <w:rStyle w:val="610"/>
        </w:rPr>
        <w:t xml:space="preserve">Э.К.Османова</w:t>
      </w:r>
      <w:r/>
    </w:p>
    <w:tbl>
      <w:tblPr>
        <w:tblStyle w:val="609"/>
        <w:tblW w:w="10915" w:type="dxa"/>
        <w:tblInd w:w="-1026" w:type="dxa"/>
        <w:tblLook w:val="04A0" w:firstRow="1" w:lastRow="0" w:firstColumn="1" w:lastColumn="0" w:noHBand="0" w:noVBand="1"/>
      </w:tblPr>
      <w:tblGrid>
        <w:gridCol w:w="534"/>
        <w:gridCol w:w="5622"/>
        <w:gridCol w:w="1180"/>
        <w:gridCol w:w="1736"/>
        <w:gridCol w:w="1843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rPr>
                <w:rStyle w:val="610"/>
              </w:rPr>
              <w:t xml:space="preserve">   </w:t>
            </w:r>
            <w:r>
              <w:rPr>
                <w:rStyle w:val="610"/>
              </w:rPr>
              <w:t xml:space="preserve">                                 </w:t>
            </w:r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наличие</w:t>
            </w:r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      анализ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рекомендации</w:t>
            </w:r>
            <w:r/>
          </w:p>
        </w:tc>
      </w:tr>
      <w:tr>
        <w:trPr>
          <w:trHeight w:val="225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1.</w:t>
            </w:r>
            <w:r/>
          </w:p>
        </w:tc>
        <w:tc>
          <w:tcPr>
            <w:gridSpan w:val="4"/>
            <w:tcW w:w="10381" w:type="dxa"/>
            <w:textDirection w:val="lrTb"/>
            <w:noWrap w:val="false"/>
          </w:tcPr>
          <w:p>
            <w:pPr>
              <w:pStyle w:val="612"/>
              <w:contextualSpacing/>
              <w:jc w:val="center"/>
              <w:spacing w:before="0" w:beforeAutospacing="0" w:after="0" w:afterAutospacing="0"/>
            </w:pPr>
            <w:r>
              <w:rPr>
                <w:b/>
              </w:rPr>
              <w:t xml:space="preserve">Организация пространства</w:t>
            </w:r>
            <w:r>
              <w:t xml:space="preserve">.</w:t>
            </w:r>
            <w:r/>
          </w:p>
        </w:tc>
      </w:tr>
      <w:tr>
        <w:trPr>
          <w:trHeight w:val="54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Демонстрируемые материалы в группе расположены на уровне глаз детей.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555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центров, которые дают возможность детям приобрести разнообразный учебный опыт. 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534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Центры для тихих и подвижных игр размещены так, чтобы не мешать друг другу  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325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центра уединения и размышления.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315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2.</w:t>
            </w:r>
            <w:r/>
          </w:p>
        </w:tc>
        <w:tc>
          <w:tcPr>
            <w:gridSpan w:val="4"/>
            <w:tcW w:w="10381" w:type="dxa"/>
            <w:textDirection w:val="lrTb"/>
            <w:noWrap w:val="false"/>
          </w:tcPr>
          <w:p>
            <w:pPr>
              <w:pStyle w:val="612"/>
              <w:contextualSpacing/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Центр театрализованной деятельности</w:t>
            </w:r>
            <w:r/>
          </w:p>
        </w:tc>
      </w:tr>
      <w:tr>
        <w:trPr>
          <w:trHeight w:val="132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Различные виды театров: </w:t>
            </w:r>
            <w:r/>
          </w:p>
          <w:p>
            <w:pPr>
              <w:pStyle w:val="6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кукольный,</w:t>
            </w:r>
            <w:r/>
          </w:p>
          <w:p>
            <w:pPr>
              <w:pStyle w:val="6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настольный, </w:t>
            </w:r>
            <w:r/>
          </w:p>
          <w:p>
            <w:pPr>
              <w:pStyle w:val="6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пальчиковый, </w:t>
            </w:r>
            <w:r/>
          </w:p>
          <w:p>
            <w:pPr>
              <w:pStyle w:val="608"/>
            </w:pPr>
            <w:r>
              <w:rPr>
                <w:rFonts w:ascii="Times New Roman" w:hAnsi="Times New Roman" w:cs="Times New Roman"/>
                <w:szCs w:val="24"/>
              </w:rPr>
              <w:t xml:space="preserve">маски, шапочки, элементы костюмов для персонажей.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255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3.</w:t>
            </w:r>
            <w:r/>
          </w:p>
        </w:tc>
        <w:tc>
          <w:tcPr>
            <w:gridSpan w:val="4"/>
            <w:tcW w:w="10381" w:type="dxa"/>
            <w:textDirection w:val="lrTb"/>
            <w:noWrap w:val="false"/>
          </w:tcPr>
          <w:p>
            <w:pPr>
              <w:pStyle w:val="612"/>
              <w:contextualSpacing/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Центр природы</w:t>
            </w:r>
            <w:r/>
          </w:p>
        </w:tc>
      </w:tr>
      <w:tr>
        <w:trPr>
          <w:trHeight w:val="285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Иллюстрации с изображением времён года, картинки о состоянии живой и не живой природы, об особенностях явлений природы, о видах труда и отдыха.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Цветущие комнатные растения.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Растения, растущие в огороде на окне (лук, петрушка, укроп).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Календарь природы.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Инвентарь для ухода за растениями (лейки, брызгалки, салфетки, кисточки, палочки с заострёнными концами, совочки, метёлочки).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Иллюстрации и схемы, изображающие необходимые условия для роста и развития растений.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Иллюстрации о растениях различных мест произрастания (комнатах, садах, огородах, цветниках, лесах, кустов, деревьев, трав.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Иллюстрации животных (домашних и диких, жарких стран, севера, птиц (перелётных, зимующих, кочующих).</w:t>
            </w:r>
            <w:r/>
          </w:p>
          <w:p>
            <w:pPr>
              <w:pStyle w:val="612"/>
              <w:contextualSpacing/>
              <w:spacing w:after="0"/>
            </w:pPr>
            <w:r>
              <w:rPr>
                <w:sz w:val="22"/>
              </w:rPr>
              <w:t xml:space="preserve">Дидактические игры на природоведческую тематику.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300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gridSpan w:val="4"/>
            <w:tcW w:w="10381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                    Центр экспериментирования</w:t>
            </w:r>
            <w:r/>
          </w:p>
        </w:tc>
      </w:tr>
      <w:tr>
        <w:trPr>
          <w:trHeight w:val="858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Сосуды с различными видами земли: песок, глина, камни, чернозём.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Ёмкости для измерения, пересыпания, исследования, хранения.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Формочки для изготовления льда.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Бутылочки с фасолью, горохом, макаронами, гречкой, рисом.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Трубочки для продувания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Маленькие зеркала.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Бумага, фольга.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Пипетки, пластиковые колбочки.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Увеличительное стекло.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Поролоновые губки.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Ёмкости для экспериментирования с водой (ёмкости разной формы, палочки для перемешивания, плавающие и тонущие игрушки.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Набор для экспериментирования с песком (совочки, лопатки, формочки, ведёрки).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Защитная одежда (фартуки, перчатки).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39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rPr>
                <w:sz w:val="22"/>
              </w:rPr>
              <w:t xml:space="preserve">Безопасность материалов.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285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gridSpan w:val="4"/>
            <w:tcW w:w="10381" w:type="dxa"/>
            <w:textDirection w:val="lrTb"/>
            <w:noWrap w:val="false"/>
          </w:tcPr>
          <w:p>
            <w:pPr>
              <w:pStyle w:val="612"/>
              <w:contextualSpacing/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Центр творчества</w:t>
            </w:r>
            <w:r/>
          </w:p>
        </w:tc>
      </w:tr>
      <w:tr>
        <w:trPr>
          <w:trHeight w:val="30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Бумага разного цвета.</w:t>
            </w:r>
            <w:r/>
          </w:p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Картон.</w:t>
            </w:r>
            <w:r/>
          </w:p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Трафареты по различным тематикам.</w:t>
            </w:r>
            <w:r/>
          </w:p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Кисти, клей, ножницы.</w:t>
            </w:r>
            <w:r/>
          </w:p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Карандаши цветные, простые, фломастеры.</w:t>
            </w:r>
            <w:r/>
          </w:p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Раскраски для девочек и мальчиков.</w:t>
            </w:r>
            <w:r/>
          </w:p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Пластилин, дощечки для лепки.</w:t>
            </w:r>
            <w:r/>
          </w:p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Палитра.</w:t>
            </w:r>
            <w:r/>
          </w:p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Восковые мелки.</w:t>
            </w:r>
            <w:r/>
          </w:p>
          <w:p>
            <w:pPr>
              <w:pStyle w:val="6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Набор цветной бумаги.</w:t>
            </w:r>
            <w:r/>
          </w:p>
          <w:p>
            <w:pPr>
              <w:pStyle w:val="608"/>
            </w:pPr>
            <w:r>
              <w:rPr>
                <w:rFonts w:ascii="Times New Roman" w:hAnsi="Times New Roman" w:cs="Times New Roman"/>
              </w:rPr>
              <w:t xml:space="preserve">Схемы последовательности рисования животных, птиц, человека; элементы разных видов росписи.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315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5</w:t>
            </w:r>
            <w:r>
              <w:t xml:space="preserve">. </w:t>
            </w:r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6.</w:t>
            </w:r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7.</w:t>
            </w:r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gridSpan w:val="4"/>
            <w:tcW w:w="10381" w:type="dxa"/>
            <w:textDirection w:val="lrTb"/>
            <w:noWrap w:val="false"/>
          </w:tcPr>
          <w:p>
            <w:pPr>
              <w:pStyle w:val="612"/>
              <w:contextualSpacing/>
              <w:jc w:val="center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Центр музыкальной деятельности</w:t>
            </w:r>
            <w:r/>
          </w:p>
        </w:tc>
      </w:tr>
      <w:tr>
        <w:trPr>
          <w:trHeight w:val="225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Музыкальные инструменты: металлофон, треугольник, маракасы, бубны, колокольчики, свистульки, погремушки, ложки. 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Иллюстрации музыкальных инструментов.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Портреты композиторов.</w:t>
            </w:r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>
              <w:rPr>
                <w:sz w:val="22"/>
              </w:rPr>
              <w:t xml:space="preserve">Музыкально-дидактические игры.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261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gridSpan w:val="4"/>
            <w:tcW w:w="10381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  <w:rPr>
                <w:b/>
              </w:rPr>
            </w:pPr>
            <w:r>
              <w:t xml:space="preserve">                                                            </w:t>
            </w:r>
            <w:r>
              <w:rPr>
                <w:b/>
              </w:rPr>
              <w:t xml:space="preserve">Центр двигательной активности</w:t>
            </w:r>
            <w:r/>
          </w:p>
        </w:tc>
      </w:tr>
      <w:tr>
        <w:trPr>
          <w:trHeight w:val="285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Дорожки и коврики массажные со следами для профилактики плоскостопия.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Картотека п\игр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Картотека гимнастик пробуждения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Мячи разного диаметра.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Ребристая доска.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Набивные мешочки для бросания.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Скакалки, кольцеброс.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Кегли.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Обручи.</w:t>
            </w:r>
            <w:r/>
          </w:p>
          <w:p>
            <w:pPr>
              <w:pStyle w:val="612"/>
              <w:contextualSpacing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Маски для подвижных игр.</w:t>
            </w:r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>
              <w:rPr>
                <w:sz w:val="22"/>
              </w:rPr>
              <w:t xml:space="preserve">Тренажёры для дыхательной гимнастики (вертушки, трубочки).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285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12"/>
              <w:contextualSpacing/>
              <w:spacing w:after="0"/>
            </w:pPr>
            <w:r/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57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gridSpan w:val="4"/>
            <w:tcW w:w="10381" w:type="dxa"/>
            <w:textDirection w:val="lrTb"/>
            <w:noWrap w:val="false"/>
          </w:tcPr>
          <w:p>
            <w:pPr>
              <w:pStyle w:val="612"/>
              <w:contextualSpacing/>
              <w:spacing w:after="0"/>
              <w:rPr>
                <w:b/>
              </w:rPr>
            </w:pPr>
            <w:r>
              <w:t xml:space="preserve">                                                           </w:t>
            </w:r>
            <w:r>
              <w:rPr>
                <w:b/>
              </w:rPr>
              <w:t xml:space="preserve">Центр познания и коммуникации:</w:t>
            </w:r>
            <w:r/>
          </w:p>
          <w:p>
            <w:pPr>
              <w:pStyle w:val="612"/>
              <w:contextualSpacing/>
              <w:spacing w:after="0"/>
            </w:pPr>
            <w:r>
              <w:rPr>
                <w:b/>
              </w:rPr>
              <w:t xml:space="preserve"> интеграция образовательных областей «Познавательное развитие», «Речевое развитие»</w:t>
            </w:r>
            <w:r/>
          </w:p>
        </w:tc>
      </w:tr>
      <w:tr>
        <w:trPr>
          <w:trHeight w:val="270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</w:rPr>
              <w:t xml:space="preserve"> </w:t>
            </w:r>
            <w:r>
              <w:rPr>
                <w:rStyle w:val="614"/>
                <w:rFonts w:eastAsiaTheme="minorEastAsia"/>
                <w:color w:val="000000"/>
                <w:sz w:val="22"/>
                <w:szCs w:val="22"/>
              </w:rPr>
              <w:t xml:space="preserve">настольно-печатные игры на развитие познавательных процессов детей, на развитие кругозора, обогащение словаря и т.д.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  <w:szCs w:val="22"/>
              </w:rPr>
              <w:t xml:space="preserve">- образно-символический материл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  <w:szCs w:val="22"/>
              </w:rPr>
              <w:t xml:space="preserve">- предметы-головоломки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  <w:szCs w:val="22"/>
              </w:rPr>
              <w:t xml:space="preserve">- графические «лабиринты», схемы-таблицы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  <w:szCs w:val="22"/>
              </w:rPr>
              <w:t xml:space="preserve">- глобус, физическая карта мира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  <w:szCs w:val="22"/>
              </w:rPr>
              <w:t xml:space="preserve">- игры по правилам (шашки, шахматы, лото, домино и пр.)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  <w:szCs w:val="22"/>
              </w:rPr>
              <w:t xml:space="preserve">- пособия для развития мелкой моторики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пособия по ОБЖД (Ярко оформленные телефоны спасательных служб, игрушечные машины спецслужб, стенд с изображениями, что надо делать в опасных ситуациях, набор для игр по изучению правил дорожного движения)</w:t>
            </w:r>
            <w:r/>
          </w:p>
          <w:p>
            <w:pPr>
              <w:contextualSpacing/>
            </w:pPr>
            <w: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 государственная символика;</w:t>
            </w:r>
            <w:r>
              <w:rPr>
                <w:rFonts w:ascii="Times New Roman" w:hAnsi="Times New Roman" w:eastAsia="Times New Roman" w:cs="Times New Roman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- материал и пособия для ознакомления с национальной культурой, традициями и обычаями своего народа.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267"/>
        </w:trPr>
        <w:tc>
          <w:tcPr>
            <w:tcW w:w="534" w:type="dxa"/>
            <w:vMerge w:val="continue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«Книжный уголок» (детские книги в  соответствие  с возрастными особенностями  детей  и  в соответствии с темой недели и сезона)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- портреты: писателей, поэтов; 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- набор кубиков с буквами;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- доска магнитная с комплектом букв;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 - настольно-печатные игры;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267"/>
        </w:trPr>
        <w:tc>
          <w:tcPr>
            <w:tcW w:w="534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8</w:t>
            </w:r>
            <w:r/>
          </w:p>
        </w:tc>
        <w:tc>
          <w:tcPr>
            <w:gridSpan w:val="4"/>
            <w:tcW w:w="10381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                          Центр логико-математический</w:t>
            </w:r>
            <w:r/>
          </w:p>
        </w:tc>
      </w:tr>
      <w:tr>
        <w:trPr>
          <w:trHeight w:val="267"/>
        </w:trPr>
        <w:tc>
          <w:tcPr>
            <w:tcW w:w="534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разнообразные наборы цифр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- «Колумбово яйцо»,«Геоконт», «Танграм», «Логические блоки Дьенеша», палочки «Кьюизенера»</w:t>
            </w:r>
            <w:r>
              <w:rPr>
                <w:color w:val="000000"/>
                <w:sz w:val="22"/>
              </w:rPr>
              <w:br/>
            </w: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- игры на составление логических цепочек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-демонстрационный материал состава числа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-ребусы, головоломки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-набор объемных тел для группировки и сериации (цвет, форма, величина)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 -набор моделей деления на части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Style w:val="614"/>
                <w:rFonts w:eastAsiaTheme="minorEastAsia"/>
                <w:color w:val="000000"/>
                <w:sz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- д/игры   </w:t>
            </w:r>
            <w:r/>
          </w:p>
          <w:p>
            <w:pPr>
              <w:pStyle w:val="613"/>
              <w:spacing w:before="0" w:beforeAutospacing="0" w:after="0" w:afterAutospacing="0"/>
              <w:shd w:val="clear" w:color="auto" w:fill="ffffff"/>
              <w:rPr>
                <w:rStyle w:val="614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614"/>
                <w:rFonts w:eastAsiaTheme="minorEastAsia"/>
                <w:color w:val="000000"/>
                <w:sz w:val="22"/>
              </w:rPr>
              <w:t xml:space="preserve"> -счетные палочки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>
          <w:trHeight w:val="267"/>
        </w:trPr>
        <w:tc>
          <w:tcPr>
            <w:tcW w:w="534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9</w:t>
            </w:r>
            <w:r/>
          </w:p>
        </w:tc>
        <w:tc>
          <w:tcPr>
            <w:gridSpan w:val="4"/>
            <w:tcW w:w="10381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  <w:rPr>
                <w:b/>
              </w:rPr>
            </w:pPr>
            <w:r>
              <w:t xml:space="preserve">                                                        </w:t>
            </w:r>
            <w:r>
              <w:rPr>
                <w:b/>
              </w:rPr>
              <w:t xml:space="preserve">Центр конструирования</w:t>
            </w:r>
            <w:r/>
          </w:p>
        </w:tc>
      </w:tr>
      <w:tr>
        <w:trPr>
          <w:trHeight w:val="267"/>
        </w:trPr>
        <w:tc>
          <w:tcPr>
            <w:tcW w:w="534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562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 наборы конструкторов разных видов (деревянный, пластмассовый, металлический, лего) – не менее 3-х видов;</w:t>
            </w:r>
            <w:r/>
          </w:p>
          <w:p>
            <w:pPr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 мелкие  деревянные  строительные наборы (кубики, кирпичики, призмы, короткие и длинные пластины) на каждого ребенка;</w:t>
            </w:r>
            <w:r/>
          </w:p>
          <w:p>
            <w:pPr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 демонстрационный материал архитектурных построек;</w:t>
            </w:r>
            <w:r/>
          </w:p>
          <w:p>
            <w:pPr>
              <w:contextualSpacing/>
              <w:rPr>
                <w:rStyle w:val="614"/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схемы построек</w:t>
            </w:r>
            <w:r/>
          </w:p>
        </w:tc>
        <w:tc>
          <w:tcPr>
            <w:tcW w:w="1180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  <w:tr>
        <w:trPr/>
        <w:tc>
          <w:tcPr>
            <w:gridSpan w:val="5"/>
            <w:tcW w:w="10915" w:type="dxa"/>
            <w:textDirection w:val="lrTb"/>
            <w:noWrap w:val="false"/>
          </w:tcPr>
          <w:p>
            <w:pPr>
              <w:pStyle w:val="612"/>
              <w:contextualSpacing/>
              <w:spacing w:before="0" w:beforeAutospacing="0" w:after="0" w:afterAutospacing="0"/>
            </w:pPr>
            <w:r>
              <w:t xml:space="preserve">Итог</w:t>
            </w:r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  <w:p>
            <w:pPr>
              <w:pStyle w:val="612"/>
              <w:contextualSpacing/>
              <w:spacing w:before="0" w:beforeAutospacing="0" w:after="0" w:afterAutospacing="0"/>
            </w:pPr>
            <w:r/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Lucida Sans Unicode" w:cs="Times New Roman"/>
          <w:color w:val="ff0000"/>
          <w:lang w:eastAsia="ar-SA"/>
        </w:rPr>
      </w:pPr>
      <w:r>
        <w:rPr>
          <w:rFonts w:ascii="Times New Roman" w:hAnsi="Times New Roman" w:eastAsia="Lucida Sans Unicode" w:cs="Times New Roman"/>
          <w:color w:val="ff0000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Lucida Sans Unicode" w:cs="Times New Roman"/>
          <w:color w:val="ff0000"/>
          <w:lang w:eastAsia="ar-SA"/>
        </w:rPr>
      </w:pPr>
      <w:r>
        <w:rPr>
          <w:rFonts w:ascii="Times New Roman" w:hAnsi="Times New Roman" w:eastAsia="Lucida Sans Unicode" w:cs="Times New Roman"/>
          <w:color w:val="ff0000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Lucida Sans Unicode" w:cs="Times New Roman"/>
          <w:color w:val="ff0000"/>
          <w:lang w:eastAsia="ar-SA"/>
        </w:rPr>
      </w:pPr>
      <w:r>
        <w:rPr>
          <w:rFonts w:ascii="Times New Roman" w:hAnsi="Times New Roman" w:eastAsia="Lucida Sans Unicode" w:cs="Times New Roman"/>
          <w:color w:val="ff0000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Lucida Sans Unicode" w:cs="Times New Roman"/>
          <w:color w:val="ff0000"/>
          <w:lang w:eastAsia="ar-SA"/>
        </w:rPr>
      </w:pPr>
      <w:r>
        <w:rPr>
          <w:rFonts w:ascii="Times New Roman" w:hAnsi="Times New Roman" w:eastAsia="Lucida Sans Unicode" w:cs="Times New Roman"/>
          <w:color w:val="ff0000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Lucida Sans Unicode" w:cs="Times New Roman"/>
          <w:color w:val="ff0000"/>
          <w:lang w:eastAsia="ar-SA"/>
        </w:rPr>
      </w:pPr>
      <w:r>
        <w:rPr>
          <w:rFonts w:ascii="Times New Roman" w:hAnsi="Times New Roman" w:eastAsia="Lucida Sans Unicode" w:cs="Times New Roman"/>
          <w:color w:val="ff0000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Lucida Sans Unicode" w:cs="Times New Roman"/>
          <w:color w:val="ff0000"/>
          <w:lang w:eastAsia="ar-SA"/>
        </w:rPr>
      </w:pPr>
      <w:r>
        <w:rPr>
          <w:rFonts w:ascii="Times New Roman" w:hAnsi="Times New Roman" w:eastAsia="Lucida Sans Unicode" w:cs="Times New Roman"/>
          <w:color w:val="ff0000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Lucida Sans Unicode" w:cs="Times New Roman"/>
          <w:color w:val="ff0000"/>
          <w:lang w:eastAsia="ar-SA"/>
        </w:rPr>
      </w:pPr>
      <w:r>
        <w:rPr>
          <w:rFonts w:ascii="Times New Roman" w:hAnsi="Times New Roman" w:eastAsia="Lucida Sans Unicode" w:cs="Times New Roman"/>
          <w:color w:val="ff0000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Lucida Sans Unicode" w:cs="Times New Roman"/>
          <w:color w:val="ff0000"/>
          <w:lang w:eastAsia="ar-SA"/>
        </w:rPr>
      </w:pPr>
      <w:r>
        <w:rPr>
          <w:rFonts w:ascii="Times New Roman" w:hAnsi="Times New Roman" w:eastAsia="Lucida Sans Unicode" w:cs="Times New Roman"/>
          <w:color w:val="ff0000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Lucida Sans Unicode" w:cs="Times New Roman"/>
          <w:color w:val="ff0000"/>
          <w:lang w:eastAsia="ar-SA"/>
        </w:rPr>
      </w:pPr>
      <w:r>
        <w:rPr>
          <w:rFonts w:ascii="Times New Roman" w:hAnsi="Times New Roman" w:eastAsia="Lucida Sans Unicode" w:cs="Times New Roman"/>
          <w:color w:val="ff0000"/>
          <w:lang w:eastAsia="ar-SA"/>
        </w:rPr>
      </w:r>
      <w:r/>
    </w:p>
    <w:p>
      <w:pPr>
        <w:jc w:val="center"/>
        <w:spacing w:after="0" w:line="240" w:lineRule="auto"/>
        <w:rPr>
          <w:rFonts w:ascii="Times New Roman" w:hAnsi="Times New Roman" w:eastAsia="Lucida Sans Unicode" w:cs="Times New Roman"/>
          <w:color w:val="ff0000"/>
          <w:lang w:eastAsia="ar-SA"/>
        </w:rPr>
      </w:pPr>
      <w:r>
        <w:rPr>
          <w:rFonts w:ascii="Times New Roman" w:hAnsi="Times New Roman" w:eastAsia="Lucida Sans Unicode" w:cs="Times New Roman"/>
          <w:color w:val="ff0000"/>
          <w:lang w:eastAsia="ar-SA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2"/>
    <w:next w:val="60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2"/>
    <w:next w:val="60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2"/>
    <w:next w:val="60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2"/>
    <w:next w:val="60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2"/>
    <w:next w:val="60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2"/>
    <w:next w:val="60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2"/>
    <w:next w:val="60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2"/>
    <w:next w:val="60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2"/>
    <w:next w:val="60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2"/>
    <w:uiPriority w:val="34"/>
    <w:qFormat/>
    <w:pPr>
      <w:contextualSpacing/>
      <w:ind w:left="720"/>
    </w:pPr>
  </w:style>
  <w:style w:type="paragraph" w:styleId="33">
    <w:name w:val="Title"/>
    <w:basedOn w:val="602"/>
    <w:next w:val="60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3"/>
    <w:link w:val="33"/>
    <w:uiPriority w:val="10"/>
    <w:rPr>
      <w:sz w:val="48"/>
      <w:szCs w:val="48"/>
    </w:rPr>
  </w:style>
  <w:style w:type="paragraph" w:styleId="35">
    <w:name w:val="Subtitle"/>
    <w:basedOn w:val="602"/>
    <w:next w:val="60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3"/>
    <w:link w:val="35"/>
    <w:uiPriority w:val="11"/>
    <w:rPr>
      <w:sz w:val="24"/>
      <w:szCs w:val="24"/>
    </w:rPr>
  </w:style>
  <w:style w:type="paragraph" w:styleId="37">
    <w:name w:val="Quote"/>
    <w:basedOn w:val="602"/>
    <w:next w:val="60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2"/>
    <w:next w:val="60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3"/>
    <w:link w:val="41"/>
    <w:uiPriority w:val="99"/>
  </w:style>
  <w:style w:type="paragraph" w:styleId="43">
    <w:name w:val="Footer"/>
    <w:basedOn w:val="60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3"/>
    <w:link w:val="43"/>
    <w:uiPriority w:val="99"/>
  </w:style>
  <w:style w:type="paragraph" w:styleId="45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3"/>
    <w:uiPriority w:val="99"/>
    <w:unhideWhenUsed/>
    <w:rPr>
      <w:vertAlign w:val="superscript"/>
    </w:rPr>
  </w:style>
  <w:style w:type="paragraph" w:styleId="177">
    <w:name w:val="endnote text"/>
    <w:basedOn w:val="60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3"/>
    <w:uiPriority w:val="99"/>
    <w:semiHidden/>
    <w:unhideWhenUsed/>
    <w:rPr>
      <w:vertAlign w:val="superscript"/>
    </w:rPr>
  </w:style>
  <w:style w:type="paragraph" w:styleId="180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  <w:pPr>
      <w:spacing w:after="160" w:line="256" w:lineRule="auto"/>
    </w:pPr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character" w:styleId="606">
    <w:name w:val="Hyperlink"/>
    <w:basedOn w:val="603"/>
    <w:uiPriority w:val="99"/>
    <w:semiHidden/>
    <w:unhideWhenUsed/>
    <w:rPr>
      <w:color w:val="0000ff"/>
      <w:u w:val="single"/>
    </w:rPr>
  </w:style>
  <w:style w:type="character" w:styleId="607" w:customStyle="1">
    <w:name w:val="Без интервала Знак"/>
    <w:link w:val="608"/>
    <w:uiPriority w:val="1"/>
  </w:style>
  <w:style w:type="paragraph" w:styleId="608">
    <w:name w:val="No Spacing"/>
    <w:link w:val="607"/>
    <w:uiPriority w:val="1"/>
    <w:qFormat/>
    <w:pPr>
      <w:spacing w:after="0" w:line="240" w:lineRule="auto"/>
    </w:pPr>
  </w:style>
  <w:style w:type="table" w:styleId="609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10" w:customStyle="1">
    <w:name w:val="c7"/>
    <w:basedOn w:val="603"/>
  </w:style>
  <w:style w:type="paragraph" w:styleId="611" w:customStyle="1">
    <w:name w:val="c46"/>
    <w:basedOn w:val="6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2" w:customStyle="1">
    <w:name w:val="c29"/>
    <w:basedOn w:val="6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3" w:customStyle="1">
    <w:name w:val="c14"/>
    <w:basedOn w:val="6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4" w:customStyle="1">
    <w:name w:val="c5"/>
    <w:basedOn w:val="603"/>
  </w:style>
  <w:style w:type="paragraph" w:styleId="615">
    <w:name w:val="Balloon Text"/>
    <w:basedOn w:val="602"/>
    <w:link w:val="61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16" w:customStyle="1">
    <w:name w:val="Текст выноски Знак"/>
    <w:basedOn w:val="603"/>
    <w:link w:val="61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emf"/><Relationship Id="rId10" Type="http://schemas.openxmlformats.org/officeDocument/2006/relationships/package" Target="embeddings/Microsoft_Word_Document1.docx"/><Relationship Id="rId11" Type="http://schemas.openxmlformats.org/officeDocument/2006/relationships/hyperlink" Target="mailto:sadik_berezka-chernopolie@crimeaedu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МБДОУ Березка Чернополье</cp:lastModifiedBy>
  <cp:revision>18</cp:revision>
  <dcterms:created xsi:type="dcterms:W3CDTF">2022-05-16T20:05:00Z</dcterms:created>
  <dcterms:modified xsi:type="dcterms:W3CDTF">2023-05-17T10:50:18Z</dcterms:modified>
</cp:coreProperties>
</file>