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12A1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p>
    <w:p w14:paraId="5CA643E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Положение</w:t>
      </w:r>
    </w:p>
    <w:p w14:paraId="2A58EC7D">
      <w:pPr>
        <w:numPr>
          <w:ilvl w:val="0"/>
          <w:numId w:val="2"/>
        </w:num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формах, периодичности и порядке текущего контроля</w:t>
      </w:r>
    </w:p>
    <w:p w14:paraId="25D8D78B">
      <w:pPr>
        <w:numPr>
          <w:ilvl w:val="0"/>
          <w:numId w:val="2"/>
        </w:num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успеваемости и промежуточной аттестации обучающихся</w:t>
      </w:r>
    </w:p>
    <w:p w14:paraId="2A9EF704">
      <w:pPr>
        <w:spacing w:after="0" w:line="240" w:lineRule="auto"/>
        <w:jc w:val="center"/>
        <w:rPr>
          <w:rFonts w:ascii="Times New Roman" w:hAnsi="Times New Roman" w:cs="Times New Roman"/>
          <w:b/>
          <w:sz w:val="28"/>
          <w:szCs w:val="28"/>
        </w:rPr>
      </w:pPr>
    </w:p>
    <w:p w14:paraId="1758F5FA">
      <w:pPr>
        <w:pStyle w:val="14"/>
        <w:numPr>
          <w:ilvl w:val="0"/>
          <w:numId w:val="3"/>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14:paraId="1DB28D55">
      <w:pPr>
        <w:pStyle w:val="14"/>
        <w:spacing w:after="0" w:line="240" w:lineRule="auto"/>
        <w:rPr>
          <w:rFonts w:ascii="Times New Roman" w:hAnsi="Times New Roman" w:cs="Times New Roman"/>
          <w:sz w:val="28"/>
          <w:szCs w:val="28"/>
        </w:rPr>
      </w:pPr>
    </w:p>
    <w:p w14:paraId="4AE12B4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Положение о </w:t>
      </w:r>
      <w:r>
        <w:rPr>
          <w:rFonts w:ascii="Times New Roman" w:hAnsi="Times New Roman" w:eastAsia="Times New Roman" w:cs="Times New Roman"/>
          <w:sz w:val="28"/>
          <w:szCs w:val="28"/>
          <w:lang w:eastAsia="ru-RU"/>
        </w:rPr>
        <w:t>формах, периодичности и порядке текущего контроля успеваемости и промежуточной аттестации обучающихся</w:t>
      </w:r>
      <w:r>
        <w:rPr>
          <w:rFonts w:ascii="Times New Roman" w:hAnsi="Times New Roman" w:cs="Times New Roman"/>
          <w:sz w:val="28"/>
          <w:szCs w:val="28"/>
        </w:rPr>
        <w:t xml:space="preserve"> (далее — Положение) в МБОУ «</w:t>
      </w:r>
      <w:r>
        <w:rPr>
          <w:rFonts w:ascii="Times New Roman" w:hAnsi="Times New Roman" w:cs="Times New Roman"/>
          <w:sz w:val="28"/>
          <w:szCs w:val="28"/>
          <w:lang w:val="ru-RU"/>
        </w:rPr>
        <w:t>Первомайская</w:t>
      </w:r>
      <w:r>
        <w:rPr>
          <w:rFonts w:hint="default" w:ascii="Times New Roman" w:hAnsi="Times New Roman" w:cs="Times New Roman"/>
          <w:sz w:val="28"/>
          <w:szCs w:val="28"/>
          <w:lang w:val="ru-RU"/>
        </w:rPr>
        <w:t xml:space="preserve"> ОШ имени Дьячкова</w:t>
      </w:r>
      <w:r>
        <w:rPr>
          <w:rFonts w:ascii="Times New Roman" w:hAnsi="Times New Roman" w:cs="Times New Roman"/>
          <w:sz w:val="28"/>
          <w:szCs w:val="28"/>
        </w:rPr>
        <w:t>» (далее – ОО) разработано в соответствии с:</w:t>
      </w:r>
    </w:p>
    <w:p w14:paraId="3B46D44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Федеральным законом от 29.12.2012 № 273-ФЗ «Об образовании в Российской Федерации»; </w:t>
      </w:r>
    </w:p>
    <w:p w14:paraId="274AA7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w:t>
      </w:r>
      <w:r>
        <w:rPr>
          <w:rFonts w:ascii="Times New Roman" w:hAnsi="Times New Roman" w:eastAsia="Times New Roman" w:cs="Times New Roman"/>
          <w:sz w:val="28"/>
          <w:szCs w:val="28"/>
          <w:lang w:eastAsia="ru-RU"/>
        </w:rPr>
        <w:t>(далее – ФГОС НОО)</w:t>
      </w:r>
      <w:r>
        <w:rPr>
          <w:rFonts w:ascii="Times New Roman" w:hAnsi="Times New Roman" w:cs="Times New Roman"/>
          <w:sz w:val="28"/>
          <w:szCs w:val="28"/>
        </w:rPr>
        <w:t>, утвержденным приказом Министерства просвещения Российской Федерации от 31.05.2021                        № 286 (с изменениями);</w:t>
      </w:r>
    </w:p>
    <w:p w14:paraId="760A74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Федеральным государственным образовательным стандартом основного общего образования </w:t>
      </w:r>
      <w:r>
        <w:rPr>
          <w:rFonts w:ascii="Times New Roman" w:hAnsi="Times New Roman" w:eastAsia="Times New Roman" w:cs="Times New Roman"/>
          <w:sz w:val="28"/>
          <w:szCs w:val="28"/>
          <w:lang w:eastAsia="ru-RU"/>
        </w:rPr>
        <w:t>(далее – ФГОС ООО)</w:t>
      </w:r>
      <w:r>
        <w:rPr>
          <w:rFonts w:ascii="Times New Roman" w:hAnsi="Times New Roman" w:cs="Times New Roman"/>
          <w:sz w:val="28"/>
          <w:szCs w:val="28"/>
        </w:rPr>
        <w:t>, утвержденным приказом Министерства просвещения Российской Федерации от 31.05.2021 № 287                             (с изменениями);</w:t>
      </w:r>
    </w:p>
    <w:p w14:paraId="0A143BC0">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Федеральным государственным образовательным стандартом среднего общего образования (далее – ФГОС СОО), утвержденным </w:t>
      </w:r>
      <w:r>
        <w:fldChar w:fldCharType="begin"/>
      </w:r>
      <w:r>
        <w:instrText xml:space="preserve"> HYPERLINK "https://docs.cntd.ru/document/902350579" </w:instrText>
      </w:r>
      <w:r>
        <w:fldChar w:fldCharType="separate"/>
      </w:r>
      <w:r>
        <w:rPr>
          <w:rFonts w:ascii="Times New Roman" w:hAnsi="Times New Roman" w:eastAsia="Times New Roman" w:cs="Times New Roman"/>
          <w:sz w:val="28"/>
          <w:szCs w:val="28"/>
          <w:lang w:eastAsia="ru-RU"/>
        </w:rPr>
        <w:t>приказом Министерства образования и науки Российской Федерации от 17.05.2012                     № 413</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(с изменениями);</w:t>
      </w:r>
    </w:p>
    <w:p w14:paraId="4544DA70">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14:paraId="7D7CE28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Федеральными образовательными программами (далее – ФОП) начального общего, основного общего, среднего общего образования;</w:t>
      </w:r>
    </w:p>
    <w:p w14:paraId="3B0B9888">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14:paraId="46E76F80">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37AD5007">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r>
        <w:rPr>
          <w:rFonts w:ascii="Times New Roman" w:hAnsi="Times New Roman" w:eastAsia="Times New Roman" w:cs="Times New Roman"/>
          <w:sz w:val="28"/>
          <w:szCs w:val="28"/>
          <w:lang w:eastAsia="ru-RU"/>
        </w:rPr>
        <w:t xml:space="preserve">- Уставом </w:t>
      </w:r>
      <w:r>
        <w:rPr>
          <w:rFonts w:ascii="Times New Roman" w:hAnsi="Times New Roman" w:cs="Times New Roman"/>
          <w:sz w:val="28"/>
          <w:szCs w:val="28"/>
        </w:rPr>
        <w:t xml:space="preserve"> МБОУ «</w:t>
      </w:r>
      <w:r>
        <w:rPr>
          <w:rFonts w:ascii="Times New Roman" w:hAnsi="Times New Roman" w:cs="Times New Roman"/>
          <w:sz w:val="28"/>
          <w:szCs w:val="28"/>
          <w:lang w:val="ru-RU"/>
        </w:rPr>
        <w:t>Первомайская</w:t>
      </w:r>
      <w:r>
        <w:rPr>
          <w:rFonts w:hint="default" w:ascii="Times New Roman" w:hAnsi="Times New Roman" w:cs="Times New Roman"/>
          <w:sz w:val="28"/>
          <w:szCs w:val="28"/>
          <w:lang w:val="ru-RU"/>
        </w:rPr>
        <w:t xml:space="preserve"> ОШ им Дьячкова Н.Н.</w:t>
      </w:r>
      <w:bookmarkStart w:id="0" w:name="_GoBack"/>
      <w:bookmarkEnd w:id="0"/>
      <w:r>
        <w:rPr>
          <w:rFonts w:ascii="Times New Roman" w:hAnsi="Times New Roman" w:cs="Times New Roman"/>
          <w:sz w:val="28"/>
          <w:szCs w:val="28"/>
        </w:rPr>
        <w:t>»</w:t>
      </w:r>
    </w:p>
    <w:p w14:paraId="378E6FAD">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p>
    <w:p w14:paraId="0EE3DDCF">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 В данном Положении использованы следующие определения: </w:t>
      </w:r>
    </w:p>
    <w:p w14:paraId="56C109B1">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 оценка учебных достижений</w:t>
      </w:r>
      <w:r>
        <w:rPr>
          <w:rFonts w:ascii="Times New Roman" w:hAnsi="Times New Roman" w:eastAsia="Times New Roman" w:cs="Times New Roman"/>
          <w:sz w:val="28"/>
          <w:szCs w:val="28"/>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469DADAE">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 отметка</w:t>
      </w:r>
      <w:r>
        <w:rPr>
          <w:rFonts w:ascii="Times New Roman" w:hAnsi="Times New Roman" w:eastAsia="Times New Roman" w:cs="Times New Roman"/>
          <w:sz w:val="28"/>
          <w:szCs w:val="28"/>
          <w:lang w:eastAsia="ru-RU"/>
        </w:rPr>
        <w:t xml:space="preserve"> — это результат процесса оценивания, количественное выражение учебных достижений обучающихся школы в баллах; </w:t>
      </w:r>
    </w:p>
    <w:p w14:paraId="2A1CD902">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 текущий контроль успеваемости</w:t>
      </w:r>
      <w:r>
        <w:rPr>
          <w:rFonts w:ascii="Times New Roman" w:hAnsi="Times New Roman" w:eastAsia="Times New Roman" w:cs="Times New Roman"/>
          <w:sz w:val="28"/>
          <w:szCs w:val="28"/>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FBDF1AD">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 промежуточная аттестация обучающихся</w:t>
      </w:r>
      <w:r>
        <w:rPr>
          <w:rFonts w:ascii="Times New Roman" w:hAnsi="Times New Roman" w:eastAsia="Times New Roman" w:cs="Times New Roman"/>
          <w:sz w:val="28"/>
          <w:szCs w:val="28"/>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учебного предмета, курса, дисциплины (модуля) образовательной программы и является основанием для решения вопроса о переводе обучающегося в следующих класс;</w:t>
      </w:r>
    </w:p>
    <w:p w14:paraId="24ED4C6C">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i/>
          <w:sz w:val="28"/>
          <w:szCs w:val="28"/>
          <w:lang w:eastAsia="ru-RU"/>
        </w:rPr>
        <w:t>- итоговая аттестация</w:t>
      </w:r>
      <w:r>
        <w:rPr>
          <w:rFonts w:ascii="Times New Roman" w:hAnsi="Times New Roman" w:eastAsia="Times New Roman" w:cs="Times New Roman"/>
          <w:sz w:val="28"/>
          <w:szCs w:val="28"/>
          <w:lang w:eastAsia="ru-RU"/>
        </w:rPr>
        <w:t xml:space="preserve"> - форма оценки степени и уровня освоения обучающимися образовательной программы. </w:t>
      </w:r>
    </w:p>
    <w:p w14:paraId="3E998528">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229612AB">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7256FA5E">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планируемым результатам освоения основных образовательных программ, определенных в ФОП, разработанных в соответствии с ФГОС НОО, ФГОС ООО, ФГОС СОО.</w:t>
      </w:r>
    </w:p>
    <w:p w14:paraId="0DCFD69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1.6. ОО обеспечивает мониторинг индивидуальных образовательных достижений обучающихся. </w:t>
      </w:r>
    </w:p>
    <w:p w14:paraId="7968552A">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1.7. Обучающиеся в форме семейного образования и самообразования зачисляются в ОО на период прохождения промежуточной и/или государственной итоговой аттестации.</w:t>
      </w:r>
    </w:p>
    <w:p w14:paraId="32982531">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11D7A93D">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1.9.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порядке, установленном ОО.</w:t>
      </w:r>
    </w:p>
    <w:p w14:paraId="198433DF">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1.10.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 в соответствии с локальным нормативным актом  ОО.</w:t>
      </w:r>
    </w:p>
    <w:p w14:paraId="03595AEC">
      <w:pPr>
        <w:shd w:val="clear" w:color="auto" w:fill="FFFFFF"/>
        <w:spacing w:after="0"/>
        <w:ind w:firstLine="709"/>
        <w:jc w:val="both"/>
        <w:textAlignment w:val="baseline"/>
        <w:rPr>
          <w:rFonts w:ascii="Times New Roman" w:hAnsi="Times New Roman" w:eastAsia="Times New Roman" w:cs="Times New Roman"/>
          <w:sz w:val="28"/>
          <w:szCs w:val="28"/>
          <w:lang w:eastAsia="ru-RU"/>
        </w:rPr>
      </w:pPr>
    </w:p>
    <w:p w14:paraId="7FC6BA04">
      <w:pPr>
        <w:pStyle w:val="14"/>
        <w:numPr>
          <w:ilvl w:val="0"/>
          <w:numId w:val="3"/>
        </w:numPr>
        <w:shd w:val="clear" w:color="auto" w:fill="FFFFFF"/>
        <w:spacing w:after="0" w:line="240" w:lineRule="auto"/>
        <w:jc w:val="center"/>
        <w:textAlignment w:val="baseline"/>
        <w:outlineLvl w:val="2"/>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Содержание и порядок проведения текущего контроля успеваемости обучающихся</w:t>
      </w:r>
    </w:p>
    <w:p w14:paraId="36F00657">
      <w:pPr>
        <w:pStyle w:val="14"/>
        <w:shd w:val="clear" w:color="auto" w:fill="FFFFFF"/>
        <w:spacing w:after="0" w:line="240" w:lineRule="auto"/>
        <w:textAlignment w:val="baseline"/>
        <w:outlineLvl w:val="2"/>
        <w:rPr>
          <w:rFonts w:ascii="Times New Roman" w:hAnsi="Times New Roman" w:eastAsia="Times New Roman" w:cs="Times New Roman"/>
          <w:sz w:val="28"/>
          <w:szCs w:val="28"/>
          <w:lang w:eastAsia="ru-RU"/>
        </w:rPr>
      </w:pPr>
    </w:p>
    <w:p w14:paraId="05DB1AA7">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 Текущий контроль успеваемости обучающихся проводится в целях:</w:t>
      </w:r>
    </w:p>
    <w:p w14:paraId="419A1B0F">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определения уровня достижения обучающимися результатов, предусмотренных образовательной программой;</w:t>
      </w:r>
    </w:p>
    <w:p w14:paraId="500CF69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своевременной корректировки рабочей программы и учебного процесса;</w:t>
      </w:r>
    </w:p>
    <w:p w14:paraId="1C5D37DB">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информирования обучающихся и их родителей (законных представителей) о результатах обучения.</w:t>
      </w:r>
    </w:p>
    <w:p w14:paraId="3F349218">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ED56BC6">
      <w:pPr>
        <w:spacing w:after="0" w:line="240" w:lineRule="auto"/>
        <w:ind w:firstLine="709"/>
        <w:jc w:val="both"/>
        <w:rPr>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2.3. </w:t>
      </w:r>
      <w:r>
        <w:rPr>
          <w:rFonts w:ascii="Times New Roman" w:hAnsi="Times New Roman" w:cs="Times New Roman"/>
          <w:color w:val="000000"/>
          <w:sz w:val="28"/>
          <w:szCs w:val="28"/>
        </w:rPr>
        <w:t>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14:paraId="3C946897">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 образовательных достижений обучающихся».</w:t>
      </w:r>
    </w:p>
    <w:p w14:paraId="247D44A5">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2.5. Успеваемость обучающихся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14:paraId="74BF34F8">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2.6. При организации текущего контроля используются различные формы, представленные в электронном журнале (приложение 1 к Положению).</w:t>
      </w:r>
    </w:p>
    <w:p w14:paraId="666015C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2.7. Для каждого учебного предмета в электронном журнале представлен перечень форм контроля с учетом особенностей учебного предмета (</w:t>
      </w:r>
      <w:r>
        <w:fldChar w:fldCharType="begin"/>
      </w:r>
      <w:r>
        <w:instrText xml:space="preserve"> HYPERLINK "https://docs.cntd.ru/document/608666950" \l "7E00KE" </w:instrText>
      </w:r>
      <w:r>
        <w:fldChar w:fldCharType="separate"/>
      </w:r>
      <w:r>
        <w:rPr>
          <w:rFonts w:ascii="Times New Roman" w:hAnsi="Times New Roman" w:eastAsia="Times New Roman" w:cs="Times New Roman"/>
          <w:sz w:val="28"/>
          <w:szCs w:val="28"/>
          <w:lang w:eastAsia="ru-RU"/>
        </w:rPr>
        <w:t>приложение 2 к Положению</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0F30BE6D">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2.8. Текущий контроль обучающихся, временно находящихся в санаторных школах, реабилитационных общеобразовательных учреждениях, осуществляется в этих учреждениях и учитывается при выставлении отметок за четверть на основании справки, содержащей отметки, полученные в этих учреждениях.</w:t>
      </w:r>
    </w:p>
    <w:p w14:paraId="5C061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Pr>
          <w:rFonts w:ascii="Times New Roman" w:hAnsi="Times New Roman" w:cs="Times New Roman"/>
          <w:i/>
          <w:sz w:val="28"/>
          <w:szCs w:val="28"/>
        </w:rPr>
        <w:t>журнале обучения на дому</w:t>
      </w:r>
      <w:r>
        <w:rPr>
          <w:rFonts w:ascii="Times New Roman" w:hAnsi="Times New Roman" w:cs="Times New Roman"/>
          <w:sz w:val="28"/>
          <w:szCs w:val="28"/>
        </w:rPr>
        <w:t>.</w:t>
      </w:r>
    </w:p>
    <w:p w14:paraId="71F2A140">
      <w:pPr>
        <w:pStyle w:val="8"/>
        <w:spacing w:before="0" w:after="0"/>
        <w:ind w:firstLine="709"/>
        <w:jc w:val="both"/>
        <w:rPr>
          <w:sz w:val="28"/>
          <w:szCs w:val="28"/>
        </w:rPr>
      </w:pPr>
      <w:r>
        <w:rPr>
          <w:sz w:val="28"/>
          <w:szCs w:val="28"/>
        </w:rPr>
        <w:t>2.10. В случае отсутствия обучающегося в день проведения обязательных видов работ (в соответствии с рабочей программой учителя) допускается (при необходимости) предоставление возможности обучающемуся получения отметки по желанию (устному) обучающегося                              и / или его родителей (законных представителей) до окончания отчетного периода – четверти. В этом случае отметка за выполненную работу выставляется в клетку с Н.</w:t>
      </w:r>
    </w:p>
    <w:p w14:paraId="0420FFDA">
      <w:pPr>
        <w:pStyle w:val="8"/>
        <w:spacing w:before="0" w:after="0"/>
        <w:ind w:firstLine="708"/>
        <w:jc w:val="both"/>
        <w:rPr>
          <w:sz w:val="28"/>
          <w:szCs w:val="28"/>
        </w:rPr>
      </w:pPr>
      <w:r>
        <w:rPr>
          <w:sz w:val="28"/>
          <w:szCs w:val="28"/>
        </w:rPr>
        <w:t xml:space="preserve">2.11. 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физической культуре учитель сообщает обучающемуся заранее. </w:t>
      </w:r>
    </w:p>
    <w:p w14:paraId="0103FB6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14:paraId="10CF8006">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2.13. 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Положением.</w:t>
      </w:r>
    </w:p>
    <w:p w14:paraId="036F1A1C">
      <w:pPr>
        <w:spacing w:after="0" w:line="24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rPr>
        <w:t xml:space="preserve">2.14. На основании текущего оценивания формируется отметка за четверть. </w:t>
      </w:r>
      <w:r>
        <w:rPr>
          <w:rFonts w:ascii="Times New Roman" w:hAnsi="Times New Roman" w:cs="Times New Roman"/>
          <w:bCs/>
          <w:sz w:val="28"/>
          <w:szCs w:val="28"/>
        </w:rPr>
        <w:t>Пересмотр и исправление отметок за четверть не допускается.</w:t>
      </w:r>
    </w:p>
    <w:p w14:paraId="58495E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 Отметки за четверть по каждому учебному предмету, курсу, модулю, предусмотренному учебным планом, определяются как среднее арифметическое текущего контроля успеваемости (проверочная/контрольная работа учитывается как текущая оценка) и выставляются всем обучающимся школы в журнал учета успеваемости целыми числами в соответствии с правилами математического округления.</w:t>
      </w:r>
    </w:p>
    <w:p w14:paraId="4C636C21">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2.16. Четвертная отметка по предмету выставляется на основании не менее трёх текущих отметок при изучении учебного предмета в объеме 1 час в неделю; не менее пяти текущих отметок – при 2 и более часов в неделю.</w:t>
      </w:r>
    </w:p>
    <w:p w14:paraId="1D37FF23">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2.17. В электронном журнале четвертные отметки могут фиксироваться следующим образом:</w:t>
      </w:r>
    </w:p>
    <w:p w14:paraId="27DE3B03">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отметочно («1», «2», «3», «4», «5»);</w:t>
      </w:r>
    </w:p>
    <w:p w14:paraId="138AAB3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зачет/незачет («З», «НЗ»);</w:t>
      </w:r>
    </w:p>
    <w:p w14:paraId="49D767F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не аттестован («Н/А»)</w:t>
      </w:r>
    </w:p>
    <w:p w14:paraId="33D711C2">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1 классе отметка за четверть не выставляется.</w:t>
      </w:r>
    </w:p>
    <w:p w14:paraId="4864FA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 Н/А по итогам четверти выставляется:</w:t>
      </w:r>
    </w:p>
    <w:p w14:paraId="64D8E2B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обучающимся, пропустившим без уважительной причины более 50% учебного времени;</w:t>
      </w:r>
    </w:p>
    <w:p w14:paraId="6F7E703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обучающимся, пропустившим по болезни/уважительной причине более 75% учебного времени и не отработавшим пропущенный материал в течение четверти.</w:t>
      </w:r>
    </w:p>
    <w:p w14:paraId="60A3600B">
      <w:pPr>
        <w:spacing w:after="0" w:line="24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rPr>
        <w:t xml:space="preserve">2.19. На основании четвертного оценивания формируется годовая отметка. </w:t>
      </w:r>
      <w:r>
        <w:rPr>
          <w:rFonts w:ascii="Times New Roman" w:hAnsi="Times New Roman" w:cs="Times New Roman"/>
          <w:bCs/>
          <w:sz w:val="28"/>
          <w:szCs w:val="28"/>
        </w:rPr>
        <w:t>Пересмотр и исправление отметок за год не допускается.</w:t>
      </w:r>
    </w:p>
    <w:p w14:paraId="35B357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2.20. Годовые отметки по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и выставляются всем обучающимся школы в электронный журнал целыми числами в соответствии с правилами математического округления.</w:t>
      </w:r>
    </w:p>
    <w:p w14:paraId="3C411DC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2.21. Если в четверти выставлено «Н/А» </w:t>
      </w:r>
      <w:r>
        <w:rPr>
          <w:rFonts w:ascii="Times New Roman" w:hAnsi="Times New Roman" w:cs="Times New Roman"/>
          <w:color w:val="1A1A1A"/>
          <w:sz w:val="28"/>
          <w:szCs w:val="28"/>
        </w:rPr>
        <w:t xml:space="preserve">по болезни/уважительной причине, </w:t>
      </w:r>
      <w:r>
        <w:rPr>
          <w:rFonts w:ascii="Times New Roman" w:hAnsi="Times New Roman" w:cs="Times New Roman"/>
          <w:sz w:val="28"/>
          <w:szCs w:val="28"/>
        </w:rPr>
        <w:t xml:space="preserve">годовая отметка определяется </w:t>
      </w:r>
      <w:r>
        <w:rPr>
          <w:rFonts w:ascii="Times New Roman" w:hAnsi="Times New Roman" w:cs="Times New Roman"/>
          <w:color w:val="1A1A1A"/>
          <w:sz w:val="28"/>
          <w:szCs w:val="28"/>
        </w:rPr>
        <w:t>как среднее арифметическое отметок за четверти без учета «Н/А» и выставляется в электронный журнал целым числом в соответствии с правилами математического округления.</w:t>
      </w:r>
    </w:p>
    <w:p w14:paraId="2921213C">
      <w:pPr>
        <w:shd w:val="clear" w:color="auto" w:fill="FFFFFF"/>
        <w:spacing w:after="0" w:line="240" w:lineRule="auto"/>
        <w:ind w:firstLine="708"/>
        <w:jc w:val="both"/>
        <w:rPr>
          <w:rFonts w:ascii="Times New Roman" w:hAnsi="Times New Roman" w:cs="Times New Roman"/>
          <w:color w:val="1A1A1A"/>
          <w:sz w:val="28"/>
          <w:szCs w:val="28"/>
        </w:rPr>
      </w:pPr>
      <w:r>
        <w:rPr>
          <w:rFonts w:ascii="Times New Roman" w:hAnsi="Times New Roman" w:cs="Times New Roman"/>
          <w:color w:val="1A1A1A"/>
          <w:sz w:val="28"/>
          <w:szCs w:val="28"/>
        </w:rPr>
        <w:t>2.22</w:t>
      </w:r>
      <w:r>
        <w:rPr>
          <w:rFonts w:ascii="Times New Roman" w:hAnsi="Times New Roman" w:cs="Times New Roman"/>
          <w:sz w:val="28"/>
          <w:szCs w:val="28"/>
        </w:rPr>
        <w:t xml:space="preserve"> Если в четверти выставлено «Н/А» </w:t>
      </w:r>
      <w:r>
        <w:rPr>
          <w:rFonts w:ascii="Times New Roman" w:hAnsi="Times New Roman" w:cs="Times New Roman"/>
          <w:color w:val="1A1A1A"/>
          <w:sz w:val="28"/>
          <w:szCs w:val="28"/>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7704B384">
      <w:pPr>
        <w:shd w:val="clear" w:color="auto" w:fill="FFFFFF"/>
        <w:spacing w:after="0" w:line="240" w:lineRule="auto"/>
        <w:ind w:firstLine="708"/>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2.23.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A67BC0D">
      <w:pPr>
        <w:shd w:val="clear" w:color="auto" w:fill="FFFFFF"/>
        <w:spacing w:after="0" w:line="240" w:lineRule="auto"/>
        <w:ind w:firstLine="708"/>
        <w:jc w:val="both"/>
        <w:textAlignment w:val="baseline"/>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oнлайн- и (или) офлайн-режиме;</w:t>
      </w:r>
    </w:p>
    <w:p w14:paraId="48A6042E">
      <w:pPr>
        <w:shd w:val="clear" w:color="auto" w:fill="FFFFFF"/>
        <w:spacing w:after="0" w:line="240" w:lineRule="auto"/>
        <w:ind w:firstLine="708"/>
        <w:jc w:val="both"/>
        <w:textAlignment w:val="baseline"/>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в рамках текущего контроля педагогические работники должны использовать электронные (цифровые) образовательные ресурсы, являющиеся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3FB412A">
      <w:pPr>
        <w:shd w:val="clear" w:color="auto" w:fill="FFFFFF"/>
        <w:spacing w:after="0" w:line="240" w:lineRule="auto"/>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при проведении текущего контроля с применением электронного обучения и дистанционных образовательных технологий используются электронные образовательные ресурсы, перечень которых определен Министерством просвещения Российской Федерации.</w:t>
      </w:r>
    </w:p>
    <w:p w14:paraId="0236FF44">
      <w:pPr>
        <w:spacing w:after="0" w:line="240" w:lineRule="auto"/>
        <w:ind w:firstLine="708"/>
        <w:jc w:val="both"/>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2.24. В целях упорядочивания системы оценочных процедур текущего контроля, проводимых в ОО, рекомендуется:</w:t>
      </w:r>
    </w:p>
    <w:p w14:paraId="12EB77E6">
      <w:pPr>
        <w:spacing w:after="0" w:line="240" w:lineRule="auto"/>
        <w:ind w:firstLine="708"/>
        <w:jc w:val="both"/>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6E635BC4">
      <w:pPr>
        <w:spacing w:after="0" w:line="240" w:lineRule="auto"/>
        <w:ind w:firstLine="708"/>
        <w:jc w:val="both"/>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4C45B4C">
      <w:pPr>
        <w:spacing w:after="0" w:line="240" w:lineRule="auto"/>
        <w:ind w:firstLine="708"/>
        <w:jc w:val="both"/>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 не проводить для обучающихся одного класса более одной оценочной процедуры в день;</w:t>
      </w:r>
    </w:p>
    <w:p w14:paraId="2BEF5E6F">
      <w:pPr>
        <w:spacing w:after="0" w:line="240" w:lineRule="auto"/>
        <w:ind w:firstLine="708"/>
        <w:jc w:val="both"/>
        <w:rPr>
          <w:rFonts w:ascii="Times New Roman" w:hAnsi="Times New Roman" w:eastAsia="Times New Roman" w:cs="Times New Roman"/>
          <w:color w:val="222222"/>
          <w:sz w:val="28"/>
          <w:szCs w:val="28"/>
          <w:lang w:eastAsia="ru-RU"/>
        </w:rPr>
      </w:pPr>
      <w:r>
        <w:rPr>
          <w:rFonts w:ascii="Times New Roman" w:hAnsi="Times New Roman" w:eastAsia="Times New Roman" w:cs="Times New Roman"/>
          <w:color w:val="222222"/>
          <w:sz w:val="28"/>
          <w:szCs w:val="28"/>
          <w:lang w:eastAsia="ru-RU"/>
        </w:rPr>
        <w:t>-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19068A7D">
      <w:pPr>
        <w:spacing w:after="0"/>
        <w:jc w:val="both"/>
        <w:rPr>
          <w:rFonts w:ascii="Times New Roman" w:hAnsi="Times New Roman" w:eastAsia="Times New Roman" w:cs="Times New Roman"/>
          <w:color w:val="222222"/>
          <w:sz w:val="28"/>
          <w:szCs w:val="28"/>
          <w:lang w:eastAsia="ru-RU"/>
        </w:rPr>
      </w:pPr>
    </w:p>
    <w:p w14:paraId="2AFB9FCC">
      <w:pPr>
        <w:pStyle w:val="14"/>
        <w:numPr>
          <w:ilvl w:val="0"/>
          <w:numId w:val="3"/>
        </w:numPr>
        <w:shd w:val="clear" w:color="auto" w:fill="FFFFFF"/>
        <w:spacing w:after="0" w:line="240" w:lineRule="auto"/>
        <w:jc w:val="center"/>
        <w:textAlignment w:val="baseline"/>
        <w:outlineLvl w:val="2"/>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Содержание и порядок проведения промежуточной аттестации</w:t>
      </w:r>
    </w:p>
    <w:p w14:paraId="7A814E82">
      <w:pPr>
        <w:pStyle w:val="14"/>
        <w:shd w:val="clear" w:color="auto" w:fill="FFFFFF"/>
        <w:spacing w:after="0" w:line="240" w:lineRule="auto"/>
        <w:textAlignment w:val="baseline"/>
        <w:outlineLvl w:val="2"/>
        <w:rPr>
          <w:rFonts w:ascii="Times New Roman" w:hAnsi="Times New Roman" w:eastAsia="Times New Roman" w:cs="Times New Roman"/>
          <w:b/>
          <w:bCs/>
          <w:sz w:val="28"/>
          <w:szCs w:val="28"/>
          <w:lang w:eastAsia="ru-RU"/>
        </w:rPr>
      </w:pPr>
    </w:p>
    <w:p w14:paraId="122E2C67">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43D5A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 Промежуточная аттестация проводится для всех обучающихся школы, начиная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14:paraId="106A3659">
      <w:pPr>
        <w:shd w:val="clear" w:color="auto" w:fill="FFFFFF"/>
        <w:spacing w:after="0" w:line="240" w:lineRule="auto"/>
        <w:ind w:firstLine="709"/>
        <w:jc w:val="both"/>
        <w:textAlignment w:val="baseline"/>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3.3. Промежуточная аттестация проводится в форме, определенной учебным планом образовательной организации (годовой учет образовательных результатов: промежуточная аттестация=годовая отметка).</w:t>
      </w:r>
    </w:p>
    <w:p w14:paraId="4B6FCD8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Сроки проведения промежуточной аттестации определяются календарным учебным графиком образовательной организации.</w:t>
      </w:r>
    </w:p>
    <w:p w14:paraId="1B2CFD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3.5. Промежуточная аттестация проводится </w:t>
      </w:r>
      <w:r>
        <w:rPr>
          <w:rFonts w:ascii="Times New Roman" w:hAnsi="Times New Roman" w:cs="Times New Roman"/>
          <w:iCs/>
          <w:sz w:val="28"/>
          <w:szCs w:val="28"/>
        </w:rPr>
        <w:t>по итогам учебного года</w:t>
      </w:r>
      <w:r>
        <w:rPr>
          <w:rFonts w:ascii="Times New Roman" w:hAnsi="Times New Roman" w:cs="Times New Roman"/>
          <w:sz w:val="28"/>
          <w:szCs w:val="28"/>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p>
    <w:p w14:paraId="27FB689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 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обучающихся осуществляется в порядке и  на условиях, установленных основной образовательной программой.</w:t>
      </w:r>
    </w:p>
    <w:p w14:paraId="72E876D7">
      <w:pPr>
        <w:spacing w:after="0" w:line="240" w:lineRule="auto"/>
        <w:ind w:firstLine="708"/>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3.7. В электронном журнале результаты промежуточной аттестации отражаются отдельной </w:t>
      </w:r>
      <w:r>
        <w:rPr>
          <w:rFonts w:ascii="Times New Roman" w:hAnsi="Times New Roman" w:cs="Times New Roman"/>
          <w:sz w:val="28"/>
          <w:szCs w:val="28"/>
        </w:rPr>
        <w:t xml:space="preserve">колонкой ПА или ЛАЗ (ликвидация академической задолженности) </w:t>
      </w:r>
      <w:r>
        <w:rPr>
          <w:rFonts w:ascii="Times New Roman" w:hAnsi="Times New Roman" w:eastAsia="Times New Roman" w:cs="Times New Roman"/>
          <w:sz w:val="28"/>
          <w:szCs w:val="28"/>
          <w:lang w:eastAsia="ru-RU"/>
        </w:rPr>
        <w:t>и могут фиксироваться следующим образом:</w:t>
      </w:r>
    </w:p>
    <w:p w14:paraId="7D182439">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отметочно («1», «2», «3», «4», «5»);</w:t>
      </w:r>
    </w:p>
    <w:p w14:paraId="22328FB3">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зачет/незачет («З», «НЗ»);</w:t>
      </w:r>
    </w:p>
    <w:p w14:paraId="08BF9C93">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не аттестован («Н/А»).</w:t>
      </w:r>
    </w:p>
    <w:p w14:paraId="51030ABE">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32F6F315">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3.8.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46D845DE">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3.9.</w:t>
      </w:r>
      <w:r>
        <w:rPr>
          <w:rFonts w:ascii="Times New Roman" w:hAnsi="Times New Roman" w:eastAsia="Times New Roman" w:cs="Times New Roman"/>
          <w:iCs/>
          <w:sz w:val="28"/>
          <w:szCs w:val="28"/>
          <w:lang w:eastAsia="ru-RU"/>
        </w:rPr>
        <w:t>Академической задолженностью</w:t>
      </w:r>
      <w:r>
        <w:rPr>
          <w:rFonts w:ascii="Times New Roman" w:hAnsi="Times New Roman" w:eastAsia="Times New Roman" w:cs="Times New Roman"/>
          <w:sz w:val="28"/>
          <w:szCs w:val="28"/>
          <w:lang w:eastAsia="ru-RU"/>
        </w:rPr>
        <w:t xml:space="preserve"> признаются неудовлетворительные результаты («1», «2», «Н/А») промежуточной аттестации по одному или нескольким учебным предметам, курсу, модулю образовательной программы.</w:t>
      </w:r>
    </w:p>
    <w:p w14:paraId="43120C8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3.10.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ОО.</w:t>
      </w:r>
    </w:p>
    <w:p w14:paraId="1AFF29F8">
      <w:pPr>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3.11. Обучающиеся имеют право:</w:t>
      </w:r>
    </w:p>
    <w:p w14:paraId="49F9DA65">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113C4397">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получать консультации по учебным предметам, курсам, дисциплинам (модулям);</w:t>
      </w:r>
    </w:p>
    <w:p w14:paraId="4FF9A4BD">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получать информацию о работе комиссий по сдаче академических задолженностей;</w:t>
      </w:r>
    </w:p>
    <w:p w14:paraId="3731B8EF">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получать помощь педагога-психолога и других специалистов ОО.</w:t>
      </w:r>
    </w:p>
    <w:p w14:paraId="04BB6A6C">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3.12. При организации ликвидации академической задолженности обучающимися ОО  обязана:</w:t>
      </w:r>
    </w:p>
    <w:p w14:paraId="24EE599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создать условия обучающимся для ликвидации академических задолженностей;</w:t>
      </w:r>
    </w:p>
    <w:p w14:paraId="66F0FEE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обеспечить контроль за своевременностью ликвидации академических задолженностей;</w:t>
      </w:r>
    </w:p>
    <w:p w14:paraId="4670C5F4">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создать комиссию для проведения сдачи академических задолженностей (промежуточной аттестации обучающихся во второй раз).</w:t>
      </w:r>
    </w:p>
    <w:p w14:paraId="6F67052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 Родители (законные представители) обучающихся обязаны:</w:t>
      </w:r>
    </w:p>
    <w:p w14:paraId="5E3D3EAC">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создать условия обучающемуся для ликвидации академической задолженности;</w:t>
      </w:r>
    </w:p>
    <w:p w14:paraId="6E9A2B6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обеспечить контроль за своевременностью ликвидации обучающимся академической задолженности;</w:t>
      </w:r>
    </w:p>
    <w:p w14:paraId="2B80870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нести ответственность за ликвидацию обучающимся академической задолженности в сроки, установленные для пересдачи.</w:t>
      </w:r>
    </w:p>
    <w:p w14:paraId="7CC90BC1">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3.14. Для проведения промежуточной аттестации во второй раз в ОО создается соответствующая комиссия.  Комиссия формируется по предметному принципу. Количественный и персональный состав предметной комиссии определяется приказом руководителя ОО. В комиссию входит не менее трех человек.</w:t>
      </w:r>
    </w:p>
    <w:p w14:paraId="47D4E0C0">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3.15. Решение комиссии оформляется протоколом промежуточной аттестации обучающихся по учебному предмету, курсу, дисциплине (модулю).</w:t>
      </w:r>
    </w:p>
    <w:p w14:paraId="4CBF067B">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3.16. Обучающиеся 2-3, 5-8, 10 классов, имеющие академическую задолженность, переводятся в следующий класс условно (</w:t>
      </w:r>
      <w:r>
        <w:rPr>
          <w:rFonts w:ascii="Times New Roman" w:hAnsi="Times New Roman" w:cs="Times New Roman"/>
          <w:color w:val="000000"/>
          <w:sz w:val="28"/>
          <w:szCs w:val="28"/>
        </w:rPr>
        <w:t>ч. 5                                             ст. 58 Федерального закона от 29.12.2012 № 273-ФЗ «Об образовании в Российской Федерации»).</w:t>
      </w:r>
    </w:p>
    <w:p w14:paraId="576889A1">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3.17.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Территориальной психолого-медико-педагогической комиссии Республики Крым либо на обучение по индивидуальному учебному плану.</w:t>
      </w:r>
    </w:p>
    <w:p w14:paraId="6074C35F">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3.18. Специальные условия проведения промежуточной аттестации обучающихся с ОВЗ включают:</w:t>
      </w:r>
    </w:p>
    <w:p w14:paraId="69461FEC">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специальные условия проведения текущей, промежуточной и итоговой (по итогам освоения АООП НОО) аттестации обучающихся с ОВЗ:</w:t>
      </w:r>
    </w:p>
    <w:p w14:paraId="42438344">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14:paraId="330F9C13">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78E34C9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присутствие в начале работы этапа общей организации деятельности; </w:t>
      </w:r>
    </w:p>
    <w:p w14:paraId="42FECFF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адаптирование инструкции с учетом особых образовательных потребностей и индивидуальных трудностей обучающихся с ОВЗ: </w:t>
      </w:r>
    </w:p>
    <w:p w14:paraId="447E1C83">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упрощение формулировок по грамматическому и семантическому оформлению; </w:t>
      </w:r>
    </w:p>
    <w:p w14:paraId="3518B43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14:paraId="0FC7828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3E6F38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7E1A036B">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7021DAD">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увеличение времени на выполнение заданий;</w:t>
      </w:r>
    </w:p>
    <w:p w14:paraId="37394ECA">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возможность организации короткого перерыва (10–15 минут) при нарастании в поведении ребенка проявлений утомления, истощения.</w:t>
      </w:r>
    </w:p>
    <w:p w14:paraId="2C90662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3AAC1760">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7709879A">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3.19. Промежуточная аттестация обучающихся, оставленных на повторное обучение:</w:t>
      </w:r>
    </w:p>
    <w:p w14:paraId="43A414F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педагогическим работником в общем порядке проводится контроль успеваемости обучающихся, оставленных на повторное обучение;</w:t>
      </w:r>
    </w:p>
    <w:p w14:paraId="08C4D82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2A4AE74">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3.20. Промежуточная аттестация обучающихся, находящихся на длительном лечении:</w:t>
      </w:r>
    </w:p>
    <w:p w14:paraId="02C555A9">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6773ECB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формы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654E1646">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 в соответствии с локальным нормативным актом образовательной организации.</w:t>
      </w:r>
    </w:p>
    <w:p w14:paraId="0B36D21D">
      <w:pPr>
        <w:spacing w:after="0" w:line="240" w:lineRule="auto"/>
        <w:ind w:firstLine="851"/>
        <w:jc w:val="both"/>
        <w:rPr>
          <w:rFonts w:ascii="Times New Roman" w:hAnsi="Times New Roman" w:cs="Times New Roman"/>
          <w:color w:val="000000"/>
          <w:sz w:val="28"/>
          <w:szCs w:val="28"/>
        </w:rPr>
      </w:pPr>
    </w:p>
    <w:p w14:paraId="7FB96B2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3.21. Промежуточная аттестация экстернов:</w:t>
      </w:r>
    </w:p>
    <w:p w14:paraId="075063FB">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ОО;</w:t>
      </w:r>
    </w:p>
    <w:p w14:paraId="32183946">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родители (законные представители) несовершеннолетних обучающихся вправе выбрать ОО для прохождения аттестации на один учебный год, на весь период получения общего образования либо на период прохождения конкретной аттестации;</w:t>
      </w:r>
    </w:p>
    <w:p w14:paraId="665A08E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экстерны при прохождении промежуточной и государственной итоговой аттестации пользуются академическими правами обучающихся;</w:t>
      </w:r>
    </w:p>
    <w:p w14:paraId="27142A8F">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не позднее чем за две недели до начала промежуточной аттестации;</w:t>
      </w:r>
    </w:p>
    <w:p w14:paraId="4BB182F8">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ОО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по одному учебному предмету (курсу) в день;</w:t>
      </w:r>
    </w:p>
    <w:p w14:paraId="73FA47D2">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графиком прохождения промежуточной аттестации;</w:t>
      </w:r>
    </w:p>
    <w:p w14:paraId="63A23A6C">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до начала промежуточной аттестации экстерн может получить консультацию по вопросам, касающимся аттестации;</w:t>
      </w:r>
    </w:p>
    <w:p w14:paraId="61A83A3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ОО;</w:t>
      </w:r>
    </w:p>
    <w:p w14:paraId="0DCF43C7">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 Результаты промежуточной аттестации экстернов заносятся в Электронный журнал аттестации экстернов;</w:t>
      </w:r>
    </w:p>
    <w:p w14:paraId="6367E84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утвержденной в ОО.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14:paraId="2447EF53">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признаются академической задолженностью;</w:t>
      </w:r>
    </w:p>
    <w:p w14:paraId="76B507B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обучающиеся по общеобразовательной программе в форме семейного образования/самообразования, не ликвидировавшие в установленные сроки академическую задолженность, продолжают получать образование в образовательной организации в соответствии с действующим законодательством Российской Федерации;</w:t>
      </w:r>
    </w:p>
    <w:p w14:paraId="19F5B2AD">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промежуточная и государственная итоговая аттестация могут проводиться в течение одного учебного года, но не должны совпадать по срокам;</w:t>
      </w:r>
    </w:p>
    <w:p w14:paraId="01D45D82">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срок подачи заявления на зачисление в школу для прохождения государственной итоговой аттестации составляет:</w:t>
      </w:r>
    </w:p>
    <w:p w14:paraId="4B1402B7">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59B9130D">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14:paraId="2C1CD222">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государственная итоговая аттестация экстернов осуществляется в порядке, установленном законодательством Российской Федерации в сфере образования.</w:t>
      </w:r>
    </w:p>
    <w:p w14:paraId="31979C54">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20551025">
      <w:pPr>
        <w:shd w:val="clear" w:color="auto" w:fill="FFFFFF"/>
        <w:spacing w:after="0" w:line="240" w:lineRule="auto"/>
        <w:ind w:firstLine="709"/>
        <w:jc w:val="both"/>
        <w:textAlignment w:val="baseline"/>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взаимодействие между педагогом и обучающимся может происходить в oнлайн- и (или) офлайн-режиме;</w:t>
      </w:r>
    </w:p>
    <w:p w14:paraId="20246752">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используются электронные образовательные ресурсы, перечень которых определен Министерством просвещения Российской Федерации.</w:t>
      </w:r>
    </w:p>
    <w:p w14:paraId="4394022E">
      <w:pPr>
        <w:shd w:val="clear" w:color="auto" w:fill="FFFFFF"/>
        <w:spacing w:after="0"/>
        <w:ind w:firstLine="709"/>
        <w:jc w:val="both"/>
        <w:textAlignment w:val="baseline"/>
        <w:rPr>
          <w:rFonts w:ascii="Times New Roman" w:hAnsi="Times New Roman" w:cs="Times New Roman"/>
          <w:color w:val="000000"/>
          <w:sz w:val="28"/>
          <w:szCs w:val="28"/>
        </w:rPr>
      </w:pPr>
    </w:p>
    <w:p w14:paraId="46A69325">
      <w:pPr>
        <w:shd w:val="clear" w:color="auto" w:fill="FFFFFF"/>
        <w:spacing w:after="0"/>
        <w:ind w:firstLine="709"/>
        <w:jc w:val="both"/>
        <w:textAlignment w:val="baseline"/>
        <w:rPr>
          <w:rFonts w:ascii="Times New Roman" w:hAnsi="Times New Roman" w:cs="Times New Roman"/>
          <w:color w:val="000000"/>
          <w:sz w:val="28"/>
          <w:szCs w:val="28"/>
        </w:rPr>
      </w:pPr>
    </w:p>
    <w:p w14:paraId="7F67D079">
      <w:pPr>
        <w:shd w:val="clear" w:color="auto" w:fill="FFFFFF"/>
        <w:spacing w:after="0"/>
        <w:ind w:firstLine="709"/>
        <w:jc w:val="right"/>
        <w:textAlignment w:val="baseline"/>
        <w:rPr>
          <w:rFonts w:ascii="Times New Roman" w:hAnsi="Times New Roman" w:eastAsia="Times New Roman" w:cs="Times New Roman"/>
          <w:i/>
          <w:sz w:val="28"/>
          <w:szCs w:val="28"/>
          <w:lang w:eastAsia="ru-RU"/>
        </w:rPr>
      </w:pPr>
    </w:p>
    <w:p w14:paraId="4CB5B096">
      <w:pPr>
        <w:shd w:val="clear" w:color="auto" w:fill="FFFFFF"/>
        <w:spacing w:after="0"/>
        <w:ind w:firstLine="709"/>
        <w:jc w:val="right"/>
        <w:textAlignment w:val="baseline"/>
        <w:rPr>
          <w:rFonts w:ascii="Times New Roman" w:hAnsi="Times New Roman" w:eastAsia="Times New Roman" w:cs="Times New Roman"/>
          <w:i/>
          <w:sz w:val="28"/>
          <w:szCs w:val="28"/>
          <w:lang w:eastAsia="ru-RU"/>
        </w:rPr>
      </w:pPr>
    </w:p>
    <w:p w14:paraId="7144436E">
      <w:pPr>
        <w:shd w:val="clear" w:color="auto" w:fill="FFFFFF"/>
        <w:spacing w:after="0"/>
        <w:ind w:firstLine="709"/>
        <w:jc w:val="right"/>
        <w:textAlignment w:val="baseline"/>
        <w:rPr>
          <w:rFonts w:ascii="Times New Roman" w:hAnsi="Times New Roman" w:eastAsia="Times New Roman" w:cs="Times New Roman"/>
          <w:i/>
          <w:sz w:val="28"/>
          <w:szCs w:val="28"/>
          <w:lang w:eastAsia="ru-RU"/>
        </w:rPr>
      </w:pPr>
    </w:p>
    <w:p w14:paraId="79947BC7">
      <w:pPr>
        <w:shd w:val="clear" w:color="auto" w:fill="FFFFFF"/>
        <w:spacing w:after="0"/>
        <w:textAlignment w:val="baseline"/>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Приложение 1</w:t>
      </w:r>
    </w:p>
    <w:p w14:paraId="505D6FA9">
      <w:pPr>
        <w:pStyle w:val="11"/>
        <w:spacing w:before="0" w:beforeAutospacing="0" w:after="0" w:afterAutospacing="0" w:line="276" w:lineRule="auto"/>
        <w:textAlignment w:val="baseline"/>
        <w:rPr>
          <w:sz w:val="28"/>
          <w:szCs w:val="28"/>
        </w:rPr>
      </w:pPr>
    </w:p>
    <w:p w14:paraId="2B9195AA">
      <w:pPr>
        <w:pStyle w:val="12"/>
        <w:spacing w:before="0" w:beforeAutospacing="0" w:after="0" w:afterAutospacing="0" w:line="276" w:lineRule="auto"/>
        <w:jc w:val="center"/>
        <w:textAlignment w:val="baseline"/>
        <w:rPr>
          <w:sz w:val="28"/>
          <w:szCs w:val="28"/>
        </w:rPr>
      </w:pPr>
      <w:r>
        <w:rPr>
          <w:b/>
          <w:bCs/>
          <w:sz w:val="28"/>
          <w:szCs w:val="28"/>
        </w:rPr>
        <w:t>ГЛОССАРИЙ ФОРМ КОНТРОЛЯ</w:t>
      </w:r>
      <w:r>
        <w:rPr>
          <w:sz w:val="28"/>
          <w:szCs w:val="28"/>
        </w:rPr>
        <w:br w:type="textWrapping"/>
      </w:r>
    </w:p>
    <w:p w14:paraId="0B276A7C">
      <w:pPr>
        <w:pStyle w:val="11"/>
        <w:spacing w:before="0" w:beforeAutospacing="0" w:after="0" w:afterAutospacing="0" w:line="276" w:lineRule="auto"/>
        <w:ind w:firstLine="567"/>
        <w:jc w:val="both"/>
        <w:textAlignment w:val="baseline"/>
        <w:rPr>
          <w:sz w:val="28"/>
          <w:szCs w:val="28"/>
        </w:rPr>
      </w:pPr>
      <w:r>
        <w:rPr>
          <w:i/>
          <w:sz w:val="28"/>
          <w:szCs w:val="28"/>
        </w:rPr>
        <w:t>Анализ музыкальных произведений</w:t>
      </w:r>
      <w:r>
        <w:rPr>
          <w:sz w:val="28"/>
          <w:szCs w:val="28"/>
        </w:rP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022CD4B8">
      <w:pPr>
        <w:pStyle w:val="11"/>
        <w:spacing w:before="0" w:beforeAutospacing="0" w:after="0" w:afterAutospacing="0" w:line="276" w:lineRule="auto"/>
        <w:ind w:firstLine="567"/>
        <w:jc w:val="both"/>
        <w:textAlignment w:val="baseline"/>
        <w:rPr>
          <w:sz w:val="28"/>
          <w:szCs w:val="28"/>
        </w:rPr>
      </w:pPr>
      <w:r>
        <w:rPr>
          <w:i/>
          <w:sz w:val="28"/>
          <w:szCs w:val="28"/>
        </w:rPr>
        <w:t>Анкета/формуляр</w:t>
      </w:r>
      <w:r>
        <w:rPr>
          <w:sz w:val="28"/>
          <w:szCs w:val="28"/>
        </w:rP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0CE936C4">
      <w:pPr>
        <w:pStyle w:val="11"/>
        <w:spacing w:before="0" w:beforeAutospacing="0" w:after="0" w:afterAutospacing="0" w:line="276" w:lineRule="auto"/>
        <w:ind w:firstLine="567"/>
        <w:jc w:val="both"/>
        <w:textAlignment w:val="baseline"/>
        <w:rPr>
          <w:sz w:val="28"/>
          <w:szCs w:val="28"/>
        </w:rPr>
      </w:pPr>
      <w:r>
        <w:rPr>
          <w:i/>
          <w:sz w:val="28"/>
          <w:szCs w:val="28"/>
        </w:rPr>
        <w:t>Аудирование</w:t>
      </w:r>
      <w:r>
        <w:rPr>
          <w:sz w:val="28"/>
          <w:szCs w:val="28"/>
        </w:rPr>
        <w:t xml:space="preserve"> - форма контроля, позволяющая оценить умение обучающегося воспринимать и понимать содержание звучащих текстов.</w:t>
      </w:r>
    </w:p>
    <w:p w14:paraId="69E6BF37">
      <w:pPr>
        <w:pStyle w:val="11"/>
        <w:spacing w:before="0" w:beforeAutospacing="0" w:after="0" w:afterAutospacing="0" w:line="276" w:lineRule="auto"/>
        <w:ind w:firstLine="567"/>
        <w:jc w:val="both"/>
        <w:textAlignment w:val="baseline"/>
        <w:rPr>
          <w:sz w:val="28"/>
          <w:szCs w:val="28"/>
        </w:rPr>
      </w:pPr>
      <w:r>
        <w:rPr>
          <w:i/>
          <w:sz w:val="28"/>
          <w:szCs w:val="28"/>
        </w:rPr>
        <w:t>Ведение тетради</w:t>
      </w:r>
      <w:r>
        <w:rPr>
          <w:sz w:val="28"/>
          <w:szCs w:val="28"/>
        </w:rP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544292C9">
      <w:pPr>
        <w:pStyle w:val="11"/>
        <w:spacing w:before="0" w:beforeAutospacing="0" w:after="0" w:afterAutospacing="0" w:line="276" w:lineRule="auto"/>
        <w:ind w:firstLine="567"/>
        <w:jc w:val="both"/>
        <w:textAlignment w:val="baseline"/>
        <w:rPr>
          <w:sz w:val="28"/>
          <w:szCs w:val="28"/>
        </w:rPr>
      </w:pPr>
      <w:r>
        <w:rPr>
          <w:i/>
          <w:sz w:val="28"/>
          <w:szCs w:val="28"/>
        </w:rPr>
        <w:t>Виртуальный практикум</w:t>
      </w:r>
      <w:r>
        <w:rPr>
          <w:sz w:val="28"/>
          <w:szCs w:val="28"/>
        </w:rP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19061691">
      <w:pPr>
        <w:pStyle w:val="11"/>
        <w:spacing w:before="0" w:beforeAutospacing="0" w:after="0" w:afterAutospacing="0" w:line="276" w:lineRule="auto"/>
        <w:ind w:firstLine="567"/>
        <w:jc w:val="both"/>
        <w:textAlignment w:val="baseline"/>
        <w:rPr>
          <w:sz w:val="28"/>
          <w:szCs w:val="28"/>
        </w:rPr>
      </w:pPr>
      <w:r>
        <w:rPr>
          <w:i/>
          <w:sz w:val="28"/>
          <w:szCs w:val="28"/>
        </w:rPr>
        <w:t>Вокально-хоровая работа</w:t>
      </w:r>
      <w:r>
        <w:rPr>
          <w:sz w:val="28"/>
          <w:szCs w:val="28"/>
        </w:rPr>
        <w:t xml:space="preserve"> - форма контроля музыкальной деятельности, позволяющая оценить певческие навыки (качество звуковедения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199C8195">
      <w:pPr>
        <w:pStyle w:val="11"/>
        <w:spacing w:before="0" w:beforeAutospacing="0" w:after="0" w:afterAutospacing="0" w:line="276" w:lineRule="auto"/>
        <w:ind w:firstLine="567"/>
        <w:jc w:val="both"/>
        <w:textAlignment w:val="baseline"/>
        <w:rPr>
          <w:sz w:val="28"/>
          <w:szCs w:val="28"/>
        </w:rPr>
      </w:pPr>
      <w:r>
        <w:rPr>
          <w:i/>
          <w:sz w:val="28"/>
          <w:szCs w:val="28"/>
        </w:rPr>
        <w:t>Выразительное чтение</w:t>
      </w:r>
      <w:r>
        <w:rPr>
          <w:sz w:val="28"/>
          <w:szCs w:val="28"/>
        </w:rP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242400DB">
      <w:pPr>
        <w:pStyle w:val="11"/>
        <w:spacing w:before="0" w:beforeAutospacing="0" w:after="0" w:afterAutospacing="0" w:line="276" w:lineRule="auto"/>
        <w:ind w:firstLine="567"/>
        <w:jc w:val="both"/>
        <w:textAlignment w:val="baseline"/>
        <w:rPr>
          <w:sz w:val="28"/>
          <w:szCs w:val="28"/>
        </w:rPr>
      </w:pPr>
      <w:r>
        <w:rPr>
          <w:i/>
          <w:sz w:val="28"/>
          <w:szCs w:val="28"/>
        </w:rPr>
        <w:t>Географический диктант</w:t>
      </w:r>
      <w:r>
        <w:rPr>
          <w:sz w:val="28"/>
          <w:szCs w:val="28"/>
        </w:rPr>
        <w:t xml:space="preserve"> - форма контроля, позволяющая оценить комплексные географические знания обучающегося.</w:t>
      </w:r>
    </w:p>
    <w:p w14:paraId="14418F3A">
      <w:pPr>
        <w:pStyle w:val="11"/>
        <w:spacing w:before="0" w:beforeAutospacing="0" w:after="0" w:afterAutospacing="0" w:line="276" w:lineRule="auto"/>
        <w:ind w:firstLine="567"/>
        <w:jc w:val="both"/>
        <w:textAlignment w:val="baseline"/>
        <w:rPr>
          <w:sz w:val="28"/>
          <w:szCs w:val="28"/>
        </w:rPr>
      </w:pPr>
      <w:r>
        <w:rPr>
          <w:i/>
          <w:sz w:val="28"/>
          <w:szCs w:val="28"/>
        </w:rPr>
        <w:t>Грамматическое задание</w:t>
      </w:r>
      <w:r>
        <w:rPr>
          <w:sz w:val="28"/>
          <w:szCs w:val="28"/>
        </w:rP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32206A5B">
      <w:pPr>
        <w:pStyle w:val="11"/>
        <w:spacing w:before="0" w:beforeAutospacing="0" w:after="0" w:afterAutospacing="0" w:line="276" w:lineRule="auto"/>
        <w:ind w:firstLine="567"/>
        <w:jc w:val="both"/>
        <w:textAlignment w:val="baseline"/>
        <w:rPr>
          <w:sz w:val="28"/>
          <w:szCs w:val="28"/>
        </w:rPr>
      </w:pPr>
      <w:r>
        <w:rPr>
          <w:i/>
          <w:sz w:val="28"/>
          <w:szCs w:val="28"/>
        </w:rPr>
        <w:t>Графический диктант</w:t>
      </w:r>
      <w:r>
        <w:rPr>
          <w:sz w:val="28"/>
          <w:szCs w:val="28"/>
        </w:rPr>
        <w:t xml:space="preserve"> - форма контроля, позволяющая оценить умения обучающегося представлять решение задачи в условно-графической форме.</w:t>
      </w:r>
    </w:p>
    <w:p w14:paraId="209CE713">
      <w:pPr>
        <w:pStyle w:val="11"/>
        <w:spacing w:before="0" w:beforeAutospacing="0" w:after="0" w:afterAutospacing="0" w:line="276" w:lineRule="auto"/>
        <w:ind w:firstLine="567"/>
        <w:jc w:val="both"/>
        <w:textAlignment w:val="baseline"/>
        <w:rPr>
          <w:sz w:val="28"/>
          <w:szCs w:val="28"/>
        </w:rPr>
      </w:pPr>
      <w:r>
        <w:rPr>
          <w:i/>
          <w:sz w:val="28"/>
          <w:szCs w:val="28"/>
        </w:rPr>
        <w:t>Демонстрация техники упражнений</w:t>
      </w:r>
      <w:r>
        <w:rPr>
          <w:sz w:val="28"/>
          <w:szCs w:val="28"/>
        </w:rP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3E59785A">
      <w:pPr>
        <w:pStyle w:val="11"/>
        <w:spacing w:before="0" w:beforeAutospacing="0" w:after="0" w:afterAutospacing="0" w:line="276" w:lineRule="auto"/>
        <w:ind w:firstLine="567"/>
        <w:jc w:val="both"/>
        <w:textAlignment w:val="baseline"/>
        <w:rPr>
          <w:sz w:val="28"/>
          <w:szCs w:val="28"/>
        </w:rPr>
      </w:pPr>
      <w:r>
        <w:rPr>
          <w:i/>
          <w:sz w:val="28"/>
          <w:szCs w:val="28"/>
        </w:rPr>
        <w:t>Диалог/полилог</w:t>
      </w:r>
      <w:r>
        <w:rPr>
          <w:sz w:val="28"/>
          <w:szCs w:val="28"/>
        </w:rPr>
        <w:t xml:space="preserve">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096AF43C">
      <w:pPr>
        <w:pStyle w:val="11"/>
        <w:spacing w:before="0" w:beforeAutospacing="0" w:after="0" w:afterAutospacing="0" w:line="276" w:lineRule="auto"/>
        <w:ind w:firstLine="567"/>
        <w:jc w:val="both"/>
        <w:textAlignment w:val="baseline"/>
        <w:rPr>
          <w:sz w:val="28"/>
          <w:szCs w:val="28"/>
        </w:rPr>
      </w:pPr>
      <w:r>
        <w:rPr>
          <w:i/>
          <w:sz w:val="28"/>
          <w:szCs w:val="28"/>
        </w:rPr>
        <w:t>Диктант</w:t>
      </w:r>
      <w:r>
        <w:rPr>
          <w:sz w:val="28"/>
          <w:szCs w:val="28"/>
        </w:rPr>
        <w:t xml:space="preserve"> - форма контроля, позволяющая оценить орфографические и пунктуационные навыки обучающегося.</w:t>
      </w:r>
    </w:p>
    <w:p w14:paraId="6728459C">
      <w:pPr>
        <w:pStyle w:val="11"/>
        <w:spacing w:before="0" w:beforeAutospacing="0" w:after="0" w:afterAutospacing="0" w:line="276" w:lineRule="auto"/>
        <w:ind w:firstLine="567"/>
        <w:jc w:val="both"/>
        <w:textAlignment w:val="baseline"/>
        <w:rPr>
          <w:sz w:val="28"/>
          <w:szCs w:val="28"/>
        </w:rPr>
      </w:pPr>
      <w:r>
        <w:rPr>
          <w:i/>
          <w:sz w:val="28"/>
          <w:szCs w:val="28"/>
        </w:rPr>
        <w:t>Дневник самоконтроля</w:t>
      </w:r>
      <w:r>
        <w:rPr>
          <w:sz w:val="28"/>
          <w:szCs w:val="28"/>
        </w:rP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F036B22">
      <w:pPr>
        <w:pStyle w:val="11"/>
        <w:spacing w:before="0" w:beforeAutospacing="0" w:after="0" w:afterAutospacing="0" w:line="276" w:lineRule="auto"/>
        <w:ind w:firstLine="567"/>
        <w:jc w:val="both"/>
        <w:textAlignment w:val="baseline"/>
        <w:rPr>
          <w:sz w:val="28"/>
          <w:szCs w:val="28"/>
        </w:rPr>
      </w:pPr>
      <w:r>
        <w:rPr>
          <w:i/>
          <w:sz w:val="28"/>
          <w:szCs w:val="28"/>
        </w:rPr>
        <w:t>Доклад</w:t>
      </w:r>
      <w:r>
        <w:rPr>
          <w:sz w:val="28"/>
          <w:szCs w:val="28"/>
        </w:rPr>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131BBB0">
      <w:pPr>
        <w:pStyle w:val="11"/>
        <w:spacing w:before="0" w:beforeAutospacing="0" w:after="0" w:afterAutospacing="0" w:line="276" w:lineRule="auto"/>
        <w:ind w:firstLine="567"/>
        <w:jc w:val="both"/>
        <w:textAlignment w:val="baseline"/>
        <w:rPr>
          <w:sz w:val="28"/>
          <w:szCs w:val="28"/>
        </w:rPr>
      </w:pPr>
      <w:r>
        <w:rPr>
          <w:i/>
          <w:sz w:val="28"/>
          <w:szCs w:val="28"/>
        </w:rPr>
        <w:t>Домашнее задание</w:t>
      </w:r>
      <w:r>
        <w:rPr>
          <w:sz w:val="28"/>
          <w:szCs w:val="28"/>
        </w:rP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3BFA1B97">
      <w:pPr>
        <w:pStyle w:val="11"/>
        <w:spacing w:before="0" w:beforeAutospacing="0" w:after="0" w:afterAutospacing="0" w:line="276" w:lineRule="auto"/>
        <w:ind w:firstLine="567"/>
        <w:jc w:val="both"/>
        <w:textAlignment w:val="baseline"/>
        <w:rPr>
          <w:sz w:val="28"/>
          <w:szCs w:val="28"/>
        </w:rPr>
      </w:pPr>
      <w:r>
        <w:rPr>
          <w:i/>
          <w:sz w:val="28"/>
          <w:szCs w:val="28"/>
        </w:rPr>
        <w:t>Зачет</w:t>
      </w:r>
      <w:r>
        <w:rPr>
          <w:sz w:val="28"/>
          <w:szCs w:val="28"/>
        </w:rPr>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050142BB">
      <w:pPr>
        <w:pStyle w:val="11"/>
        <w:spacing w:before="0" w:beforeAutospacing="0" w:after="0" w:afterAutospacing="0" w:line="276" w:lineRule="auto"/>
        <w:ind w:firstLine="567"/>
        <w:jc w:val="both"/>
        <w:textAlignment w:val="baseline"/>
        <w:rPr>
          <w:sz w:val="28"/>
          <w:szCs w:val="28"/>
        </w:rPr>
      </w:pPr>
      <w:r>
        <w:rPr>
          <w:i/>
          <w:sz w:val="28"/>
          <w:szCs w:val="28"/>
        </w:rPr>
        <w:t>Изложение</w:t>
      </w:r>
      <w:r>
        <w:rPr>
          <w:sz w:val="28"/>
          <w:szCs w:val="28"/>
        </w:rP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C69AF5E">
      <w:pPr>
        <w:pStyle w:val="11"/>
        <w:spacing w:before="0" w:beforeAutospacing="0" w:after="0" w:afterAutospacing="0" w:line="276" w:lineRule="auto"/>
        <w:ind w:firstLine="567"/>
        <w:jc w:val="both"/>
        <w:textAlignment w:val="baseline"/>
        <w:rPr>
          <w:sz w:val="28"/>
          <w:szCs w:val="28"/>
        </w:rPr>
      </w:pPr>
      <w:r>
        <w:rPr>
          <w:i/>
          <w:sz w:val="28"/>
          <w:szCs w:val="28"/>
        </w:rPr>
        <w:t>Инструментальное музицирование</w:t>
      </w:r>
      <w:r>
        <w:rPr>
          <w:sz w:val="28"/>
          <w:szCs w:val="28"/>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795BCD">
      <w:pPr>
        <w:pStyle w:val="11"/>
        <w:spacing w:before="0" w:beforeAutospacing="0" w:after="0" w:afterAutospacing="0" w:line="276" w:lineRule="auto"/>
        <w:ind w:firstLine="567"/>
        <w:jc w:val="both"/>
        <w:textAlignment w:val="baseline"/>
        <w:rPr>
          <w:sz w:val="28"/>
          <w:szCs w:val="28"/>
        </w:rPr>
      </w:pPr>
      <w:r>
        <w:rPr>
          <w:i/>
          <w:sz w:val="28"/>
          <w:szCs w:val="28"/>
        </w:rPr>
        <w:t>Исследовательская работа</w:t>
      </w:r>
      <w:r>
        <w:rPr>
          <w:sz w:val="28"/>
          <w:szCs w:val="28"/>
        </w:rP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53C39938">
      <w:pPr>
        <w:pStyle w:val="11"/>
        <w:spacing w:before="0" w:beforeAutospacing="0" w:after="0" w:afterAutospacing="0" w:line="276" w:lineRule="auto"/>
        <w:ind w:firstLine="567"/>
        <w:jc w:val="both"/>
        <w:textAlignment w:val="baseline"/>
        <w:rPr>
          <w:sz w:val="28"/>
          <w:szCs w:val="28"/>
        </w:rPr>
      </w:pPr>
      <w:r>
        <w:rPr>
          <w:i/>
          <w:sz w:val="28"/>
          <w:szCs w:val="28"/>
        </w:rPr>
        <w:t>Комбинированная работа</w:t>
      </w:r>
      <w:r>
        <w:rPr>
          <w:sz w:val="28"/>
          <w:szCs w:val="28"/>
        </w:rP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1D9D9B4">
      <w:pPr>
        <w:pStyle w:val="11"/>
        <w:spacing w:before="0" w:beforeAutospacing="0" w:after="0" w:afterAutospacing="0" w:line="276" w:lineRule="auto"/>
        <w:ind w:firstLine="567"/>
        <w:jc w:val="both"/>
        <w:textAlignment w:val="baseline"/>
        <w:rPr>
          <w:sz w:val="28"/>
          <w:szCs w:val="28"/>
        </w:rPr>
      </w:pPr>
      <w:r>
        <w:rPr>
          <w:i/>
          <w:sz w:val="28"/>
          <w:szCs w:val="28"/>
        </w:rPr>
        <w:t>Конкурс</w:t>
      </w:r>
      <w:r>
        <w:rPr>
          <w:sz w:val="28"/>
          <w:szCs w:val="28"/>
        </w:rP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D81987E">
      <w:pPr>
        <w:pStyle w:val="11"/>
        <w:spacing w:before="0" w:beforeAutospacing="0" w:after="0" w:afterAutospacing="0" w:line="276" w:lineRule="auto"/>
        <w:ind w:firstLine="567"/>
        <w:jc w:val="both"/>
        <w:textAlignment w:val="baseline"/>
        <w:rPr>
          <w:sz w:val="28"/>
          <w:szCs w:val="28"/>
        </w:rPr>
      </w:pPr>
      <w:r>
        <w:rPr>
          <w:i/>
          <w:sz w:val="28"/>
          <w:szCs w:val="28"/>
        </w:rPr>
        <w:t>Конспект</w:t>
      </w:r>
      <w:r>
        <w:rPr>
          <w:sz w:val="28"/>
          <w:szCs w:val="28"/>
        </w:rP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1FC40C44">
      <w:pPr>
        <w:pStyle w:val="11"/>
        <w:spacing w:before="0" w:beforeAutospacing="0" w:after="0" w:afterAutospacing="0" w:line="276" w:lineRule="auto"/>
        <w:ind w:firstLine="567"/>
        <w:jc w:val="both"/>
        <w:textAlignment w:val="baseline"/>
        <w:rPr>
          <w:sz w:val="28"/>
          <w:szCs w:val="28"/>
        </w:rPr>
      </w:pPr>
      <w:r>
        <w:rPr>
          <w:i/>
          <w:sz w:val="28"/>
          <w:szCs w:val="28"/>
        </w:rPr>
        <w:t>Конференция</w:t>
      </w:r>
      <w:r>
        <w:rPr>
          <w:sz w:val="28"/>
          <w:szCs w:val="28"/>
        </w:rP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3F175529">
      <w:pPr>
        <w:pStyle w:val="11"/>
        <w:spacing w:before="0" w:beforeAutospacing="0" w:after="0" w:afterAutospacing="0" w:line="276" w:lineRule="auto"/>
        <w:ind w:firstLine="567"/>
        <w:jc w:val="both"/>
        <w:textAlignment w:val="baseline"/>
        <w:rPr>
          <w:sz w:val="28"/>
          <w:szCs w:val="28"/>
        </w:rPr>
      </w:pPr>
      <w:r>
        <w:rPr>
          <w:i/>
          <w:sz w:val="28"/>
          <w:szCs w:val="28"/>
        </w:rPr>
        <w:t>Лабораторная работа</w:t>
      </w:r>
      <w:r>
        <w:rPr>
          <w:sz w:val="28"/>
          <w:szCs w:val="28"/>
        </w:rP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7D2AD22B">
      <w:pPr>
        <w:pStyle w:val="11"/>
        <w:spacing w:before="0" w:beforeAutospacing="0" w:after="0" w:afterAutospacing="0" w:line="276" w:lineRule="auto"/>
        <w:ind w:firstLine="567"/>
        <w:jc w:val="both"/>
        <w:textAlignment w:val="baseline"/>
        <w:rPr>
          <w:sz w:val="28"/>
          <w:szCs w:val="28"/>
        </w:rPr>
      </w:pPr>
      <w:r>
        <w:rPr>
          <w:i/>
          <w:sz w:val="28"/>
          <w:szCs w:val="28"/>
        </w:rPr>
        <w:t>Лабораторный опыт</w:t>
      </w:r>
      <w:r>
        <w:rPr>
          <w:sz w:val="28"/>
          <w:szCs w:val="28"/>
        </w:rP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w:t>
      </w:r>
    </w:p>
    <w:p w14:paraId="6ECDB860">
      <w:pPr>
        <w:pStyle w:val="11"/>
        <w:spacing w:before="0" w:beforeAutospacing="0" w:after="0" w:afterAutospacing="0" w:line="276" w:lineRule="auto"/>
        <w:ind w:firstLine="567"/>
        <w:jc w:val="both"/>
        <w:textAlignment w:val="baseline"/>
        <w:rPr>
          <w:sz w:val="28"/>
          <w:szCs w:val="28"/>
        </w:rPr>
      </w:pPr>
      <w:r>
        <w:rPr>
          <w:i/>
          <w:sz w:val="28"/>
          <w:szCs w:val="28"/>
        </w:rPr>
        <w:t>Личное письмо/открытка</w:t>
      </w:r>
      <w:r>
        <w:rPr>
          <w:sz w:val="28"/>
          <w:szCs w:val="28"/>
        </w:rP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65272559">
      <w:pPr>
        <w:pStyle w:val="11"/>
        <w:spacing w:before="0" w:beforeAutospacing="0" w:after="0" w:afterAutospacing="0" w:line="276" w:lineRule="auto"/>
        <w:ind w:firstLine="567"/>
        <w:jc w:val="both"/>
        <w:textAlignment w:val="baseline"/>
        <w:rPr>
          <w:sz w:val="28"/>
          <w:szCs w:val="28"/>
        </w:rPr>
      </w:pPr>
      <w:r>
        <w:rPr>
          <w:i/>
          <w:sz w:val="28"/>
          <w:szCs w:val="28"/>
        </w:rPr>
        <w:t>Математический диктант</w:t>
      </w:r>
      <w:r>
        <w:rPr>
          <w:sz w:val="28"/>
          <w:szCs w:val="28"/>
        </w:rPr>
        <w:t xml:space="preserve"> - форма контроля, позволяющая оценить способность обучающегося к восприятию задания на слух, к поиску решения и письменной фиксации решения или ответа.</w:t>
      </w:r>
    </w:p>
    <w:p w14:paraId="29D0A585">
      <w:pPr>
        <w:pStyle w:val="11"/>
        <w:spacing w:before="0" w:beforeAutospacing="0" w:after="0" w:afterAutospacing="0" w:line="276" w:lineRule="auto"/>
        <w:ind w:firstLine="567"/>
        <w:jc w:val="both"/>
        <w:textAlignment w:val="baseline"/>
        <w:rPr>
          <w:sz w:val="28"/>
          <w:szCs w:val="28"/>
        </w:rPr>
      </w:pPr>
      <w:r>
        <w:rPr>
          <w:i/>
          <w:sz w:val="28"/>
          <w:szCs w:val="28"/>
        </w:rPr>
        <w:t>Монолог</w:t>
      </w:r>
      <w:r>
        <w:rPr>
          <w:sz w:val="28"/>
          <w:szCs w:val="28"/>
        </w:rPr>
        <w:t xml:space="preserve"> - форма контроля, позволяющая оценить умение обучающегося излагаться устно.</w:t>
      </w:r>
    </w:p>
    <w:p w14:paraId="446A9F28">
      <w:pPr>
        <w:pStyle w:val="11"/>
        <w:spacing w:before="0" w:beforeAutospacing="0" w:after="0" w:afterAutospacing="0" w:line="276" w:lineRule="auto"/>
        <w:ind w:firstLine="567"/>
        <w:jc w:val="both"/>
        <w:textAlignment w:val="baseline"/>
        <w:rPr>
          <w:sz w:val="28"/>
          <w:szCs w:val="28"/>
        </w:rPr>
      </w:pPr>
      <w:r>
        <w:rPr>
          <w:i/>
          <w:sz w:val="28"/>
          <w:szCs w:val="28"/>
        </w:rPr>
        <w:t>Музыкальная викторина</w:t>
      </w:r>
      <w:r>
        <w:rPr>
          <w:sz w:val="28"/>
          <w:szCs w:val="28"/>
        </w:rP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49689214">
      <w:pPr>
        <w:pStyle w:val="11"/>
        <w:spacing w:before="0" w:beforeAutospacing="0" w:after="0" w:afterAutospacing="0" w:line="276" w:lineRule="auto"/>
        <w:ind w:firstLine="567"/>
        <w:jc w:val="both"/>
        <w:textAlignment w:val="baseline"/>
        <w:rPr>
          <w:sz w:val="28"/>
          <w:szCs w:val="28"/>
        </w:rPr>
      </w:pPr>
      <w:r>
        <w:rPr>
          <w:i/>
          <w:sz w:val="28"/>
          <w:szCs w:val="28"/>
        </w:rPr>
        <w:t>Музыкальный дневник</w:t>
      </w:r>
      <w:r>
        <w:rPr>
          <w:sz w:val="28"/>
          <w:szCs w:val="28"/>
        </w:rP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BB8ED38">
      <w:pPr>
        <w:pStyle w:val="11"/>
        <w:spacing w:before="0" w:beforeAutospacing="0" w:after="0" w:afterAutospacing="0" w:line="276" w:lineRule="auto"/>
        <w:ind w:firstLine="567"/>
        <w:jc w:val="both"/>
        <w:textAlignment w:val="baseline"/>
        <w:rPr>
          <w:sz w:val="28"/>
          <w:szCs w:val="28"/>
        </w:rPr>
      </w:pPr>
      <w:r>
        <w:rPr>
          <w:i/>
          <w:sz w:val="28"/>
          <w:szCs w:val="28"/>
        </w:rPr>
        <w:t>Олимпиада</w:t>
      </w:r>
      <w:r>
        <w:rPr>
          <w:sz w:val="28"/>
          <w:szCs w:val="28"/>
        </w:rPr>
        <w:t xml:space="preserve"> - форма контроля, позволяющая оценить способности обучающегося к решению творческих задач.</w:t>
      </w:r>
    </w:p>
    <w:p w14:paraId="10716306">
      <w:pPr>
        <w:pStyle w:val="11"/>
        <w:spacing w:before="0" w:beforeAutospacing="0" w:after="0" w:afterAutospacing="0" w:line="276" w:lineRule="auto"/>
        <w:ind w:firstLine="567"/>
        <w:jc w:val="both"/>
        <w:textAlignment w:val="baseline"/>
        <w:rPr>
          <w:sz w:val="28"/>
          <w:szCs w:val="28"/>
        </w:rPr>
      </w:pPr>
      <w:r>
        <w:rPr>
          <w:i/>
          <w:sz w:val="28"/>
          <w:szCs w:val="28"/>
        </w:rPr>
        <w:t>Опрос</w:t>
      </w:r>
      <w:r>
        <w:rPr>
          <w:sz w:val="28"/>
          <w:szCs w:val="28"/>
        </w:rPr>
        <w:t xml:space="preserve"> - форма контроля, позволяющая оценить уровень знаний, умений и навыков обучающегося посредством устных и/или письменных вопросов.</w:t>
      </w:r>
    </w:p>
    <w:p w14:paraId="68F0A34F">
      <w:pPr>
        <w:pStyle w:val="11"/>
        <w:spacing w:before="0" w:beforeAutospacing="0" w:after="0" w:afterAutospacing="0" w:line="276" w:lineRule="auto"/>
        <w:ind w:firstLine="567"/>
        <w:jc w:val="both"/>
        <w:textAlignment w:val="baseline"/>
        <w:rPr>
          <w:sz w:val="28"/>
          <w:szCs w:val="28"/>
        </w:rPr>
      </w:pPr>
      <w:r>
        <w:rPr>
          <w:i/>
          <w:sz w:val="28"/>
          <w:szCs w:val="28"/>
        </w:rPr>
        <w:t>Осложненное списывание</w:t>
      </w:r>
      <w:r>
        <w:rPr>
          <w:sz w:val="28"/>
          <w:szCs w:val="28"/>
        </w:rP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72B60E80">
      <w:pPr>
        <w:pStyle w:val="11"/>
        <w:spacing w:before="0" w:beforeAutospacing="0" w:after="0" w:afterAutospacing="0" w:line="276" w:lineRule="auto"/>
        <w:ind w:firstLine="567"/>
        <w:jc w:val="both"/>
        <w:textAlignment w:val="baseline"/>
        <w:rPr>
          <w:sz w:val="28"/>
          <w:szCs w:val="28"/>
        </w:rPr>
      </w:pPr>
      <w:r>
        <w:rPr>
          <w:i/>
          <w:sz w:val="28"/>
          <w:szCs w:val="28"/>
        </w:rPr>
        <w:t>Пересказ</w:t>
      </w:r>
      <w:r>
        <w:rPr>
          <w:sz w:val="28"/>
          <w:szCs w:val="28"/>
        </w:rP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4D57278E">
      <w:pPr>
        <w:pStyle w:val="11"/>
        <w:spacing w:before="0" w:beforeAutospacing="0" w:after="0" w:afterAutospacing="0" w:line="276" w:lineRule="auto"/>
        <w:ind w:firstLine="567"/>
        <w:jc w:val="both"/>
        <w:textAlignment w:val="baseline"/>
        <w:rPr>
          <w:sz w:val="28"/>
          <w:szCs w:val="28"/>
        </w:rPr>
      </w:pPr>
      <w:r>
        <w:rPr>
          <w:i/>
          <w:sz w:val="28"/>
          <w:szCs w:val="28"/>
        </w:rPr>
        <w:t>Письменный ответ</w:t>
      </w:r>
      <w:r>
        <w:rPr>
          <w:sz w:val="28"/>
          <w:szCs w:val="28"/>
        </w:rP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23955186">
      <w:pPr>
        <w:pStyle w:val="11"/>
        <w:spacing w:before="0" w:beforeAutospacing="0" w:after="0" w:afterAutospacing="0" w:line="276" w:lineRule="auto"/>
        <w:ind w:firstLine="567"/>
        <w:jc w:val="both"/>
        <w:textAlignment w:val="baseline"/>
        <w:rPr>
          <w:sz w:val="28"/>
          <w:szCs w:val="28"/>
        </w:rPr>
      </w:pPr>
      <w:r>
        <w:rPr>
          <w:i/>
          <w:sz w:val="28"/>
          <w:szCs w:val="28"/>
        </w:rPr>
        <w:t>Практическая работа</w:t>
      </w:r>
      <w:r>
        <w:rPr>
          <w:sz w:val="28"/>
          <w:szCs w:val="28"/>
        </w:rPr>
        <w:t xml:space="preserve"> - форма контроля, позволяющая оценить уровень практических навыков и умений обучающегося.</w:t>
      </w:r>
    </w:p>
    <w:p w14:paraId="32653A7A">
      <w:pPr>
        <w:pStyle w:val="11"/>
        <w:spacing w:before="0" w:beforeAutospacing="0" w:after="0" w:afterAutospacing="0" w:line="276" w:lineRule="auto"/>
        <w:ind w:firstLine="567"/>
        <w:jc w:val="both"/>
        <w:textAlignment w:val="baseline"/>
        <w:rPr>
          <w:sz w:val="28"/>
          <w:szCs w:val="28"/>
        </w:rPr>
      </w:pPr>
      <w:r>
        <w:rPr>
          <w:i/>
          <w:sz w:val="28"/>
          <w:szCs w:val="28"/>
        </w:rPr>
        <w:t>Проект</w:t>
      </w:r>
      <w:r>
        <w:rPr>
          <w:sz w:val="28"/>
          <w:szCs w:val="28"/>
        </w:rPr>
        <w:t xml:space="preserve"> - форма контроля, позволяющая оценить способность обучающегося осуществлять деятельность, направленную на создание продукта.</w:t>
      </w:r>
    </w:p>
    <w:p w14:paraId="70812805">
      <w:pPr>
        <w:pStyle w:val="11"/>
        <w:spacing w:before="0" w:beforeAutospacing="0" w:after="0" w:afterAutospacing="0" w:line="276" w:lineRule="auto"/>
        <w:ind w:firstLine="567"/>
        <w:jc w:val="both"/>
        <w:textAlignment w:val="baseline"/>
        <w:rPr>
          <w:sz w:val="28"/>
          <w:szCs w:val="28"/>
        </w:rPr>
      </w:pPr>
      <w:r>
        <w:rPr>
          <w:i/>
          <w:sz w:val="28"/>
          <w:szCs w:val="28"/>
        </w:rPr>
        <w:t>Работа с картой</w:t>
      </w:r>
      <w:r>
        <w:rPr>
          <w:sz w:val="28"/>
          <w:szCs w:val="28"/>
        </w:rPr>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25E92F85">
      <w:pPr>
        <w:pStyle w:val="11"/>
        <w:spacing w:before="0" w:beforeAutospacing="0" w:after="0" w:afterAutospacing="0" w:line="276" w:lineRule="auto"/>
        <w:ind w:firstLine="567"/>
        <w:jc w:val="both"/>
        <w:textAlignment w:val="baseline"/>
        <w:rPr>
          <w:sz w:val="28"/>
          <w:szCs w:val="28"/>
        </w:rPr>
      </w:pPr>
      <w:r>
        <w:rPr>
          <w:i/>
          <w:sz w:val="28"/>
          <w:szCs w:val="28"/>
        </w:rPr>
        <w:t>Реферат</w:t>
      </w:r>
      <w:r>
        <w:rPr>
          <w:sz w:val="28"/>
          <w:szCs w:val="28"/>
        </w:rP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DD0C3C6">
      <w:pPr>
        <w:pStyle w:val="11"/>
        <w:spacing w:before="0" w:beforeAutospacing="0" w:after="0" w:afterAutospacing="0" w:line="276" w:lineRule="auto"/>
        <w:ind w:firstLine="567"/>
        <w:jc w:val="both"/>
        <w:textAlignment w:val="baseline"/>
        <w:rPr>
          <w:sz w:val="28"/>
          <w:szCs w:val="28"/>
        </w:rPr>
      </w:pPr>
      <w:r>
        <w:rPr>
          <w:i/>
          <w:sz w:val="28"/>
          <w:szCs w:val="28"/>
        </w:rPr>
        <w:t>Решение задач</w:t>
      </w:r>
      <w:r>
        <w:rPr>
          <w:sz w:val="28"/>
          <w:szCs w:val="28"/>
        </w:rP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CF3878D">
      <w:pPr>
        <w:pStyle w:val="11"/>
        <w:spacing w:before="0" w:beforeAutospacing="0" w:after="0" w:afterAutospacing="0" w:line="276" w:lineRule="auto"/>
        <w:ind w:firstLine="567"/>
        <w:jc w:val="both"/>
        <w:textAlignment w:val="baseline"/>
        <w:rPr>
          <w:sz w:val="28"/>
          <w:szCs w:val="28"/>
        </w:rPr>
      </w:pPr>
      <w:r>
        <w:rPr>
          <w:i/>
          <w:sz w:val="28"/>
          <w:szCs w:val="28"/>
        </w:rPr>
        <w:t>Словарный ассоциативный ряд</w:t>
      </w:r>
      <w:r>
        <w:rPr>
          <w:sz w:val="28"/>
          <w:szCs w:val="28"/>
        </w:rP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35A4198B">
      <w:pPr>
        <w:pStyle w:val="11"/>
        <w:spacing w:before="0" w:beforeAutospacing="0" w:after="0" w:afterAutospacing="0" w:line="276" w:lineRule="auto"/>
        <w:ind w:firstLine="567"/>
        <w:jc w:val="both"/>
        <w:textAlignment w:val="baseline"/>
        <w:rPr>
          <w:sz w:val="28"/>
          <w:szCs w:val="28"/>
        </w:rPr>
      </w:pPr>
      <w:r>
        <w:rPr>
          <w:i/>
          <w:sz w:val="28"/>
          <w:szCs w:val="28"/>
        </w:rPr>
        <w:t>Словарный диктант</w:t>
      </w:r>
      <w:r>
        <w:rPr>
          <w:sz w:val="28"/>
          <w:szCs w:val="28"/>
        </w:rPr>
        <w:t xml:space="preserve"> - форма контроля, позволяющая оценить знание обучающимся слов с непроверяемыми написаниями и владение навыками их правописания.</w:t>
      </w:r>
    </w:p>
    <w:p w14:paraId="7374C3DB">
      <w:pPr>
        <w:pStyle w:val="11"/>
        <w:spacing w:before="0" w:beforeAutospacing="0" w:after="0" w:afterAutospacing="0" w:line="276" w:lineRule="auto"/>
        <w:ind w:firstLine="567"/>
        <w:jc w:val="both"/>
        <w:textAlignment w:val="baseline"/>
        <w:rPr>
          <w:sz w:val="28"/>
          <w:szCs w:val="28"/>
        </w:rPr>
      </w:pPr>
      <w:r>
        <w:rPr>
          <w:i/>
          <w:sz w:val="28"/>
          <w:szCs w:val="28"/>
        </w:rPr>
        <w:t>Смысловое чтение</w:t>
      </w:r>
      <w:r>
        <w:rPr>
          <w:sz w:val="28"/>
          <w:szCs w:val="28"/>
        </w:rPr>
        <w:t xml:space="preserve"> - форма контроля, позволяющая оценить способность обучающегося понимать смысловое содержание текста.</w:t>
      </w:r>
    </w:p>
    <w:p w14:paraId="618AAB02">
      <w:pPr>
        <w:pStyle w:val="11"/>
        <w:spacing w:before="0" w:beforeAutospacing="0" w:after="0" w:afterAutospacing="0" w:line="276" w:lineRule="auto"/>
        <w:ind w:firstLine="567"/>
        <w:jc w:val="both"/>
        <w:textAlignment w:val="baseline"/>
        <w:rPr>
          <w:sz w:val="28"/>
          <w:szCs w:val="28"/>
        </w:rPr>
      </w:pPr>
      <w:r>
        <w:rPr>
          <w:i/>
          <w:sz w:val="28"/>
          <w:szCs w:val="28"/>
        </w:rPr>
        <w:t>Соревнование</w:t>
      </w:r>
      <w:r>
        <w:rPr>
          <w:sz w:val="28"/>
          <w:szCs w:val="28"/>
        </w:rPr>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1FCF4EB6">
      <w:pPr>
        <w:pStyle w:val="11"/>
        <w:spacing w:before="0" w:beforeAutospacing="0" w:after="0" w:afterAutospacing="0" w:line="276" w:lineRule="auto"/>
        <w:ind w:firstLine="567"/>
        <w:jc w:val="both"/>
        <w:textAlignment w:val="baseline"/>
        <w:rPr>
          <w:sz w:val="28"/>
          <w:szCs w:val="28"/>
        </w:rPr>
      </w:pPr>
      <w:r>
        <w:rPr>
          <w:i/>
          <w:sz w:val="28"/>
          <w:szCs w:val="28"/>
        </w:rPr>
        <w:t>Сочинение</w:t>
      </w:r>
      <w:r>
        <w:rPr>
          <w:sz w:val="28"/>
          <w:szCs w:val="28"/>
        </w:rPr>
        <w:t xml:space="preserve"> - форма контроля, позволяющая оценить умение обучающегося создавать связный текст с учетом языковых норм.</w:t>
      </w:r>
    </w:p>
    <w:p w14:paraId="6F0B4D91">
      <w:pPr>
        <w:pStyle w:val="11"/>
        <w:spacing w:before="0" w:beforeAutospacing="0" w:after="0" w:afterAutospacing="0" w:line="276" w:lineRule="auto"/>
        <w:ind w:firstLine="567"/>
        <w:jc w:val="both"/>
        <w:textAlignment w:val="baseline"/>
        <w:rPr>
          <w:sz w:val="28"/>
          <w:szCs w:val="28"/>
        </w:rPr>
      </w:pPr>
      <w:r>
        <w:rPr>
          <w:i/>
          <w:sz w:val="28"/>
          <w:szCs w:val="28"/>
        </w:rPr>
        <w:t>Списывание</w:t>
      </w:r>
      <w:r>
        <w:rPr>
          <w:sz w:val="28"/>
          <w:szCs w:val="28"/>
        </w:rP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FABAF62">
      <w:pPr>
        <w:pStyle w:val="11"/>
        <w:spacing w:before="0" w:beforeAutospacing="0" w:after="0" w:afterAutospacing="0" w:line="276" w:lineRule="auto"/>
        <w:ind w:firstLine="567"/>
        <w:jc w:val="both"/>
        <w:textAlignment w:val="baseline"/>
        <w:rPr>
          <w:sz w:val="28"/>
          <w:szCs w:val="28"/>
        </w:rPr>
      </w:pPr>
      <w:r>
        <w:rPr>
          <w:i/>
          <w:sz w:val="28"/>
          <w:szCs w:val="28"/>
        </w:rPr>
        <w:t>Творческая работа</w:t>
      </w:r>
      <w:r>
        <w:rPr>
          <w:sz w:val="28"/>
          <w:szCs w:val="28"/>
        </w:rPr>
        <w:t xml:space="preserve"> - форма контроля, позволяющая оценить продукт творческой деятельности обучающегося.</w:t>
      </w:r>
    </w:p>
    <w:p w14:paraId="1874183F">
      <w:pPr>
        <w:pStyle w:val="11"/>
        <w:spacing w:before="0" w:beforeAutospacing="0" w:after="0" w:afterAutospacing="0" w:line="276" w:lineRule="auto"/>
        <w:ind w:firstLine="567"/>
        <w:jc w:val="both"/>
        <w:textAlignment w:val="baseline"/>
        <w:rPr>
          <w:sz w:val="28"/>
          <w:szCs w:val="28"/>
        </w:rPr>
      </w:pPr>
      <w:r>
        <w:rPr>
          <w:i/>
          <w:sz w:val="28"/>
          <w:szCs w:val="28"/>
        </w:rPr>
        <w:t>Терминологический диктант</w:t>
      </w:r>
      <w:r>
        <w:rPr>
          <w:sz w:val="28"/>
          <w:szCs w:val="28"/>
        </w:rPr>
        <w:t xml:space="preserve"> - форма контроля, позволяющая оценить уровень владения обучающимся терминологическим аппаратом предмета.</w:t>
      </w:r>
    </w:p>
    <w:p w14:paraId="38D2F3F7">
      <w:pPr>
        <w:pStyle w:val="11"/>
        <w:spacing w:before="0" w:beforeAutospacing="0" w:after="0" w:afterAutospacing="0" w:line="276" w:lineRule="auto"/>
        <w:ind w:firstLine="567"/>
        <w:jc w:val="both"/>
        <w:textAlignment w:val="baseline"/>
        <w:rPr>
          <w:sz w:val="28"/>
          <w:szCs w:val="28"/>
        </w:rPr>
      </w:pPr>
      <w:r>
        <w:rPr>
          <w:i/>
          <w:sz w:val="28"/>
          <w:szCs w:val="28"/>
        </w:rPr>
        <w:t>Тест</w:t>
      </w:r>
      <w:r>
        <w:rPr>
          <w:sz w:val="28"/>
          <w:szCs w:val="28"/>
        </w:rPr>
        <w:t xml:space="preserve"> - форма контроля, позволяющая оценить уровень знаний, умений и навыков обучающегося через систему тестовых заданий/вопросов.</w:t>
      </w:r>
    </w:p>
    <w:p w14:paraId="0FE624B9">
      <w:pPr>
        <w:pStyle w:val="11"/>
        <w:spacing w:before="0" w:beforeAutospacing="0" w:after="0" w:afterAutospacing="0" w:line="276" w:lineRule="auto"/>
        <w:ind w:firstLine="567"/>
        <w:jc w:val="both"/>
        <w:textAlignment w:val="baseline"/>
        <w:rPr>
          <w:sz w:val="28"/>
          <w:szCs w:val="28"/>
        </w:rPr>
      </w:pPr>
      <w:r>
        <w:rPr>
          <w:i/>
          <w:sz w:val="28"/>
          <w:szCs w:val="28"/>
        </w:rPr>
        <w:t>Тестирование физических качеств</w:t>
      </w:r>
      <w:r>
        <w:rPr>
          <w:sz w:val="28"/>
          <w:szCs w:val="28"/>
        </w:rP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0B1B8675">
      <w:pPr>
        <w:pStyle w:val="11"/>
        <w:spacing w:before="0" w:beforeAutospacing="0" w:after="0" w:afterAutospacing="0" w:line="276" w:lineRule="auto"/>
        <w:ind w:firstLine="567"/>
        <w:jc w:val="both"/>
        <w:textAlignment w:val="baseline"/>
        <w:rPr>
          <w:sz w:val="28"/>
          <w:szCs w:val="28"/>
        </w:rPr>
      </w:pPr>
      <w:r>
        <w:rPr>
          <w:i/>
          <w:sz w:val="28"/>
          <w:szCs w:val="28"/>
        </w:rPr>
        <w:t>Техника чтения</w:t>
      </w:r>
      <w:r>
        <w:rPr>
          <w:sz w:val="28"/>
          <w:szCs w:val="28"/>
        </w:rP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3A01E14A">
      <w:pPr>
        <w:pStyle w:val="11"/>
        <w:spacing w:before="0" w:beforeAutospacing="0" w:after="0" w:afterAutospacing="0" w:line="276" w:lineRule="auto"/>
        <w:ind w:firstLine="567"/>
        <w:jc w:val="both"/>
        <w:textAlignment w:val="baseline"/>
        <w:rPr>
          <w:sz w:val="28"/>
          <w:szCs w:val="28"/>
        </w:rPr>
      </w:pPr>
      <w:r>
        <w:rPr>
          <w:i/>
          <w:sz w:val="28"/>
          <w:szCs w:val="28"/>
        </w:rPr>
        <w:t>Устный ответ</w:t>
      </w:r>
      <w:r>
        <w:rPr>
          <w:sz w:val="28"/>
          <w:szCs w:val="28"/>
        </w:rP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752CA2DB">
      <w:pPr>
        <w:pStyle w:val="11"/>
        <w:spacing w:before="0" w:beforeAutospacing="0" w:after="0" w:afterAutospacing="0" w:line="276" w:lineRule="auto"/>
        <w:ind w:firstLine="567"/>
        <w:jc w:val="both"/>
        <w:textAlignment w:val="baseline"/>
        <w:rPr>
          <w:sz w:val="28"/>
          <w:szCs w:val="28"/>
        </w:rPr>
      </w:pPr>
      <w:r>
        <w:rPr>
          <w:i/>
          <w:sz w:val="28"/>
          <w:szCs w:val="28"/>
        </w:rPr>
        <w:t>Устный счет</w:t>
      </w:r>
      <w:r>
        <w:rPr>
          <w:sz w:val="28"/>
          <w:szCs w:val="28"/>
        </w:rPr>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4C7096A1">
      <w:pPr>
        <w:pStyle w:val="11"/>
        <w:spacing w:before="0" w:beforeAutospacing="0" w:after="0" w:afterAutospacing="0" w:line="276" w:lineRule="auto"/>
        <w:ind w:firstLine="567"/>
        <w:jc w:val="both"/>
        <w:textAlignment w:val="baseline"/>
        <w:rPr>
          <w:sz w:val="28"/>
          <w:szCs w:val="28"/>
        </w:rPr>
      </w:pPr>
      <w:r>
        <w:rPr>
          <w:i/>
          <w:sz w:val="28"/>
          <w:szCs w:val="28"/>
        </w:rPr>
        <w:t>Учебная работа</w:t>
      </w:r>
      <w:r>
        <w:rPr>
          <w:sz w:val="28"/>
          <w:szCs w:val="28"/>
        </w:rPr>
        <w:t xml:space="preserve"> - форма контроля, позволяющая оценить умение обучающегося создавать завершенную художественную работу по предложенному образцу.</w:t>
      </w:r>
    </w:p>
    <w:p w14:paraId="164F8E0F">
      <w:pPr>
        <w:pStyle w:val="11"/>
        <w:spacing w:before="0" w:beforeAutospacing="0" w:after="0" w:afterAutospacing="0" w:line="276" w:lineRule="auto"/>
        <w:ind w:firstLine="567"/>
        <w:jc w:val="both"/>
        <w:textAlignment w:val="baseline"/>
        <w:rPr>
          <w:sz w:val="28"/>
          <w:szCs w:val="28"/>
        </w:rPr>
      </w:pPr>
      <w:r>
        <w:rPr>
          <w:i/>
          <w:sz w:val="28"/>
          <w:szCs w:val="28"/>
        </w:rPr>
        <w:t>Учебное задание</w:t>
      </w:r>
      <w:r>
        <w:rPr>
          <w:sz w:val="28"/>
          <w:szCs w:val="28"/>
        </w:rP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05099AB0">
      <w:pPr>
        <w:pStyle w:val="11"/>
        <w:spacing w:before="0" w:beforeAutospacing="0" w:after="0" w:afterAutospacing="0" w:line="276" w:lineRule="auto"/>
        <w:ind w:firstLine="567"/>
        <w:jc w:val="both"/>
        <w:textAlignment w:val="baseline"/>
        <w:rPr>
          <w:sz w:val="28"/>
          <w:szCs w:val="28"/>
        </w:rPr>
      </w:pPr>
      <w:r>
        <w:rPr>
          <w:i/>
          <w:sz w:val="28"/>
          <w:szCs w:val="28"/>
        </w:rPr>
        <w:t>Учебное упражнение</w:t>
      </w:r>
      <w:r>
        <w:rPr>
          <w:sz w:val="28"/>
          <w:szCs w:val="28"/>
        </w:rP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5C7FFF1E">
      <w:pPr>
        <w:pStyle w:val="11"/>
        <w:spacing w:before="0" w:beforeAutospacing="0" w:after="0" w:afterAutospacing="0" w:line="276" w:lineRule="auto"/>
        <w:ind w:firstLine="567"/>
        <w:jc w:val="both"/>
        <w:textAlignment w:val="baseline"/>
        <w:rPr>
          <w:sz w:val="28"/>
          <w:szCs w:val="28"/>
        </w:rPr>
      </w:pPr>
      <w:r>
        <w:rPr>
          <w:i/>
          <w:sz w:val="28"/>
          <w:szCs w:val="28"/>
        </w:rPr>
        <w:t>Читательский дневник</w:t>
      </w:r>
      <w:r>
        <w:rPr>
          <w:sz w:val="28"/>
          <w:szCs w:val="28"/>
        </w:rPr>
        <w:t xml:space="preserve"> - форма контроля, позволяющая оценить умение обучающегося вести записи и формулировать впечатления о прочитанных книгах.</w:t>
      </w:r>
    </w:p>
    <w:p w14:paraId="356B100B">
      <w:pPr>
        <w:pStyle w:val="11"/>
        <w:spacing w:before="0" w:beforeAutospacing="0" w:after="0" w:afterAutospacing="0" w:line="276" w:lineRule="auto"/>
        <w:ind w:firstLine="567"/>
        <w:jc w:val="both"/>
        <w:textAlignment w:val="baseline"/>
        <w:rPr>
          <w:sz w:val="28"/>
          <w:szCs w:val="28"/>
        </w:rPr>
      </w:pPr>
      <w:r>
        <w:rPr>
          <w:i/>
          <w:sz w:val="28"/>
          <w:szCs w:val="28"/>
        </w:rPr>
        <w:t>Чтение</w:t>
      </w:r>
      <w:r>
        <w:rPr>
          <w:sz w:val="28"/>
          <w:szCs w:val="28"/>
        </w:rPr>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7535048">
      <w:pPr>
        <w:pStyle w:val="11"/>
        <w:spacing w:before="0" w:beforeAutospacing="0" w:after="0" w:afterAutospacing="0" w:line="276" w:lineRule="auto"/>
        <w:ind w:firstLine="567"/>
        <w:jc w:val="both"/>
        <w:textAlignment w:val="baseline"/>
        <w:rPr>
          <w:sz w:val="28"/>
          <w:szCs w:val="28"/>
        </w:rPr>
      </w:pPr>
      <w:r>
        <w:rPr>
          <w:i/>
          <w:sz w:val="28"/>
          <w:szCs w:val="28"/>
        </w:rPr>
        <w:t>Экспериментальная работа</w:t>
      </w:r>
      <w:r>
        <w:rPr>
          <w:sz w:val="28"/>
          <w:szCs w:val="28"/>
        </w:rPr>
        <w:t xml:space="preserve"> - форма контроля, позволяющая оценить умения обучающегося при выполнении опытно-поисковой работы и/или эксперимента.</w:t>
      </w:r>
    </w:p>
    <w:p w14:paraId="023BD5A4">
      <w:pPr>
        <w:pStyle w:val="11"/>
        <w:spacing w:before="0" w:beforeAutospacing="0" w:after="0" w:afterAutospacing="0" w:line="276" w:lineRule="auto"/>
        <w:ind w:firstLine="567"/>
        <w:jc w:val="both"/>
        <w:textAlignment w:val="baseline"/>
        <w:rPr>
          <w:sz w:val="28"/>
          <w:szCs w:val="28"/>
        </w:rPr>
      </w:pPr>
      <w:r>
        <w:rPr>
          <w:i/>
          <w:sz w:val="28"/>
          <w:szCs w:val="28"/>
        </w:rPr>
        <w:t>Эссе</w:t>
      </w:r>
      <w:r>
        <w:rPr>
          <w:sz w:val="28"/>
          <w:szCs w:val="28"/>
        </w:rP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4C7FB53E">
      <w:pPr>
        <w:spacing w:after="0"/>
        <w:jc w:val="both"/>
        <w:rPr>
          <w:rFonts w:ascii="Times New Roman" w:hAnsi="Times New Roman" w:cs="Times New Roman"/>
          <w:sz w:val="28"/>
          <w:szCs w:val="28"/>
        </w:rPr>
      </w:pPr>
    </w:p>
    <w:p w14:paraId="5A58DBFF">
      <w:pPr>
        <w:spacing w:after="0"/>
        <w:jc w:val="both"/>
        <w:rPr>
          <w:rFonts w:ascii="Times New Roman" w:hAnsi="Times New Roman" w:cs="Times New Roman"/>
          <w:sz w:val="28"/>
          <w:szCs w:val="28"/>
        </w:rPr>
      </w:pPr>
    </w:p>
    <w:p w14:paraId="1DFCB9A1">
      <w:pPr>
        <w:spacing w:after="0"/>
        <w:jc w:val="both"/>
        <w:rPr>
          <w:rFonts w:ascii="Times New Roman" w:hAnsi="Times New Roman" w:cs="Times New Roman"/>
          <w:sz w:val="28"/>
          <w:szCs w:val="28"/>
        </w:rPr>
      </w:pPr>
    </w:p>
    <w:p w14:paraId="036A0FDD">
      <w:pPr>
        <w:spacing w:after="0"/>
        <w:jc w:val="both"/>
        <w:rPr>
          <w:rFonts w:ascii="Times New Roman" w:hAnsi="Times New Roman" w:cs="Times New Roman"/>
          <w:sz w:val="28"/>
          <w:szCs w:val="28"/>
        </w:rPr>
      </w:pPr>
    </w:p>
    <w:p w14:paraId="16EF3182">
      <w:pPr>
        <w:spacing w:after="0"/>
        <w:jc w:val="both"/>
        <w:rPr>
          <w:rFonts w:ascii="Times New Roman" w:hAnsi="Times New Roman" w:cs="Times New Roman"/>
          <w:sz w:val="28"/>
          <w:szCs w:val="28"/>
        </w:rPr>
      </w:pPr>
    </w:p>
    <w:p w14:paraId="714AFFBF">
      <w:pPr>
        <w:spacing w:after="0"/>
        <w:jc w:val="both"/>
        <w:rPr>
          <w:rFonts w:ascii="Times New Roman" w:hAnsi="Times New Roman" w:cs="Times New Roman"/>
          <w:sz w:val="28"/>
          <w:szCs w:val="28"/>
        </w:rPr>
      </w:pPr>
    </w:p>
    <w:p w14:paraId="65423314">
      <w:pPr>
        <w:spacing w:after="0"/>
        <w:jc w:val="both"/>
        <w:rPr>
          <w:rFonts w:ascii="Times New Roman" w:hAnsi="Times New Roman" w:cs="Times New Roman"/>
          <w:sz w:val="28"/>
          <w:szCs w:val="28"/>
        </w:rPr>
      </w:pPr>
    </w:p>
    <w:p w14:paraId="37AE674C">
      <w:pPr>
        <w:spacing w:after="0"/>
        <w:jc w:val="both"/>
        <w:rPr>
          <w:rFonts w:ascii="Times New Roman" w:hAnsi="Times New Roman" w:cs="Times New Roman"/>
          <w:sz w:val="28"/>
          <w:szCs w:val="28"/>
        </w:rPr>
      </w:pPr>
    </w:p>
    <w:p w14:paraId="38BDB111">
      <w:pPr>
        <w:spacing w:after="0"/>
        <w:jc w:val="both"/>
        <w:rPr>
          <w:rFonts w:ascii="Times New Roman" w:hAnsi="Times New Roman" w:cs="Times New Roman"/>
          <w:sz w:val="28"/>
          <w:szCs w:val="28"/>
        </w:rPr>
      </w:pPr>
    </w:p>
    <w:p w14:paraId="603EA693">
      <w:pPr>
        <w:spacing w:after="0"/>
        <w:jc w:val="both"/>
        <w:rPr>
          <w:rFonts w:ascii="Times New Roman" w:hAnsi="Times New Roman" w:cs="Times New Roman"/>
          <w:sz w:val="28"/>
          <w:szCs w:val="28"/>
        </w:rPr>
      </w:pPr>
    </w:p>
    <w:p w14:paraId="5E894797">
      <w:pPr>
        <w:spacing w:after="0"/>
        <w:jc w:val="both"/>
        <w:rPr>
          <w:rFonts w:ascii="Times New Roman" w:hAnsi="Times New Roman" w:cs="Times New Roman"/>
          <w:sz w:val="28"/>
          <w:szCs w:val="28"/>
        </w:rPr>
      </w:pPr>
    </w:p>
    <w:p w14:paraId="538C652A">
      <w:pPr>
        <w:spacing w:after="0"/>
        <w:jc w:val="both"/>
        <w:rPr>
          <w:rFonts w:ascii="Times New Roman" w:hAnsi="Times New Roman" w:cs="Times New Roman"/>
          <w:sz w:val="28"/>
          <w:szCs w:val="28"/>
        </w:rPr>
      </w:pPr>
    </w:p>
    <w:p w14:paraId="4C11D905">
      <w:pPr>
        <w:spacing w:after="0"/>
        <w:jc w:val="both"/>
        <w:rPr>
          <w:rFonts w:ascii="Times New Roman" w:hAnsi="Times New Roman" w:cs="Times New Roman"/>
          <w:sz w:val="28"/>
          <w:szCs w:val="28"/>
        </w:rPr>
      </w:pPr>
    </w:p>
    <w:p w14:paraId="63BF69B5">
      <w:pPr>
        <w:spacing w:after="0"/>
        <w:jc w:val="both"/>
        <w:rPr>
          <w:rFonts w:ascii="Times New Roman" w:hAnsi="Times New Roman" w:cs="Times New Roman"/>
          <w:sz w:val="28"/>
          <w:szCs w:val="28"/>
        </w:rPr>
      </w:pPr>
    </w:p>
    <w:p w14:paraId="41473D3D">
      <w:pPr>
        <w:spacing w:after="0"/>
        <w:jc w:val="both"/>
        <w:rPr>
          <w:rFonts w:ascii="Times New Roman" w:hAnsi="Times New Roman" w:cs="Times New Roman"/>
          <w:sz w:val="28"/>
          <w:szCs w:val="28"/>
        </w:rPr>
      </w:pPr>
    </w:p>
    <w:p w14:paraId="650529FF">
      <w:pPr>
        <w:spacing w:after="0"/>
        <w:jc w:val="both"/>
        <w:rPr>
          <w:rFonts w:ascii="Times New Roman" w:hAnsi="Times New Roman" w:cs="Times New Roman"/>
          <w:sz w:val="28"/>
          <w:szCs w:val="28"/>
        </w:rPr>
      </w:pPr>
    </w:p>
    <w:p w14:paraId="1228F780">
      <w:pPr>
        <w:spacing w:after="0"/>
        <w:jc w:val="both"/>
        <w:rPr>
          <w:rFonts w:ascii="Times New Roman" w:hAnsi="Times New Roman" w:cs="Times New Roman"/>
          <w:sz w:val="28"/>
          <w:szCs w:val="28"/>
        </w:rPr>
      </w:pPr>
    </w:p>
    <w:p w14:paraId="48ABB780">
      <w:pPr>
        <w:spacing w:after="0"/>
        <w:jc w:val="both"/>
        <w:rPr>
          <w:rFonts w:ascii="Times New Roman" w:hAnsi="Times New Roman" w:cs="Times New Roman"/>
          <w:sz w:val="28"/>
          <w:szCs w:val="28"/>
        </w:rPr>
      </w:pPr>
    </w:p>
    <w:p w14:paraId="7EAB86B5">
      <w:pPr>
        <w:spacing w:after="0"/>
        <w:jc w:val="both"/>
        <w:rPr>
          <w:rFonts w:ascii="Times New Roman" w:hAnsi="Times New Roman" w:cs="Times New Roman"/>
          <w:sz w:val="28"/>
          <w:szCs w:val="28"/>
        </w:rPr>
      </w:pPr>
    </w:p>
    <w:p w14:paraId="155BCC76">
      <w:pPr>
        <w:pageBreakBefore/>
        <w:shd w:val="clear" w:color="auto" w:fill="FFFFFF"/>
        <w:spacing w:after="0" w:line="240" w:lineRule="auto"/>
        <w:jc w:val="right"/>
        <w:textAlignment w:val="baseline"/>
        <w:outlineLvl w:val="2"/>
        <w:rPr>
          <w:rFonts w:ascii="Times New Roman" w:hAnsi="Times New Roman" w:eastAsia="Times New Roman" w:cs="Times New Roman"/>
          <w:bCs/>
          <w:i/>
          <w:sz w:val="28"/>
          <w:szCs w:val="28"/>
          <w:lang w:eastAsia="ru-RU"/>
        </w:rPr>
      </w:pPr>
      <w:r>
        <w:rPr>
          <w:rFonts w:ascii="Times New Roman" w:hAnsi="Times New Roman" w:eastAsia="Times New Roman" w:cs="Times New Roman"/>
          <w:bCs/>
          <w:i/>
          <w:sz w:val="28"/>
          <w:szCs w:val="28"/>
          <w:lang w:eastAsia="ru-RU"/>
        </w:rPr>
        <w:t xml:space="preserve">Приложение 2 </w:t>
      </w:r>
    </w:p>
    <w:p w14:paraId="7DBF8455">
      <w:pPr>
        <w:shd w:val="clear" w:color="auto" w:fill="FFFFFF"/>
        <w:spacing w:after="0" w:line="240" w:lineRule="auto"/>
        <w:jc w:val="center"/>
        <w:textAlignment w:val="baseline"/>
        <w:rPr>
          <w:rFonts w:ascii="Times New Roman" w:hAnsi="Times New Roman" w:eastAsia="Times New Roman" w:cs="Times New Roman"/>
          <w:b/>
          <w:bCs/>
          <w:sz w:val="28"/>
          <w:szCs w:val="28"/>
          <w:lang w:eastAsia="ru-RU"/>
        </w:rPr>
      </w:pPr>
    </w:p>
    <w:p w14:paraId="3744BD4C">
      <w:pPr>
        <w:shd w:val="clear" w:color="auto" w:fill="FFFFFF"/>
        <w:spacing w:after="0" w:line="240" w:lineRule="auto"/>
        <w:jc w:val="center"/>
        <w:textAlignment w:val="baseline"/>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ПЕРЕЧЕНЬ ФОРМ КОНТРОЛЯ ПО УЧЕБНЫМ ПРЕДМЕТАМ</w:t>
      </w:r>
    </w:p>
    <w:p w14:paraId="631ECF5E">
      <w:pPr>
        <w:shd w:val="clear" w:color="auto" w:fill="FFFFFF"/>
        <w:spacing w:after="0" w:line="240" w:lineRule="auto"/>
        <w:textAlignment w:val="baseline"/>
        <w:rPr>
          <w:rFonts w:ascii="Times New Roman" w:hAnsi="Times New Roman" w:eastAsia="Times New Roman" w:cs="Times New Roman"/>
          <w:sz w:val="28"/>
          <w:szCs w:val="28"/>
          <w:lang w:eastAsia="ru-RU"/>
        </w:rPr>
      </w:pPr>
    </w:p>
    <w:tbl>
      <w:tblPr>
        <w:tblStyle w:val="5"/>
        <w:tblW w:w="0" w:type="auto"/>
        <w:tblInd w:w="0" w:type="dxa"/>
        <w:tblLayout w:type="autofit"/>
        <w:tblCellMar>
          <w:top w:w="0" w:type="dxa"/>
          <w:left w:w="0" w:type="dxa"/>
          <w:bottom w:w="0" w:type="dxa"/>
          <w:right w:w="0" w:type="dxa"/>
        </w:tblCellMar>
      </w:tblPr>
      <w:tblGrid>
        <w:gridCol w:w="2471"/>
        <w:gridCol w:w="6883"/>
      </w:tblGrid>
      <w:tr w14:paraId="46CA1565">
        <w:tblPrEx>
          <w:tblCellMar>
            <w:top w:w="0" w:type="dxa"/>
            <w:left w:w="0" w:type="dxa"/>
            <w:bottom w:w="0" w:type="dxa"/>
            <w:right w:w="0" w:type="dxa"/>
          </w:tblCellMar>
        </w:tblPrEx>
        <w:trPr>
          <w:trHeight w:val="15" w:hRule="atLeast"/>
        </w:trPr>
        <w:tc>
          <w:tcPr>
            <w:tcW w:w="2471" w:type="dxa"/>
            <w:tcBorders>
              <w:top w:val="nil"/>
              <w:left w:val="nil"/>
              <w:bottom w:val="nil"/>
              <w:right w:val="nil"/>
            </w:tcBorders>
            <w:shd w:val="clear" w:color="auto" w:fill="auto"/>
          </w:tcPr>
          <w:p w14:paraId="30064348">
            <w:pPr>
              <w:spacing w:after="0" w:line="240" w:lineRule="auto"/>
              <w:rPr>
                <w:rFonts w:ascii="Times New Roman" w:hAnsi="Times New Roman" w:eastAsia="Times New Roman" w:cs="Times New Roman"/>
                <w:sz w:val="28"/>
                <w:szCs w:val="28"/>
                <w:lang w:eastAsia="ru-RU"/>
              </w:rPr>
            </w:pPr>
          </w:p>
        </w:tc>
        <w:tc>
          <w:tcPr>
            <w:tcW w:w="6884" w:type="dxa"/>
            <w:tcBorders>
              <w:top w:val="nil"/>
              <w:left w:val="nil"/>
              <w:bottom w:val="nil"/>
              <w:right w:val="nil"/>
            </w:tcBorders>
            <w:shd w:val="clear" w:color="auto" w:fill="auto"/>
          </w:tcPr>
          <w:p w14:paraId="7B4FFDD7">
            <w:pPr>
              <w:spacing w:after="0" w:line="240" w:lineRule="auto"/>
              <w:rPr>
                <w:rFonts w:ascii="Times New Roman" w:hAnsi="Times New Roman" w:eastAsia="Times New Roman" w:cs="Times New Roman"/>
                <w:sz w:val="28"/>
                <w:szCs w:val="28"/>
                <w:lang w:eastAsia="ru-RU"/>
              </w:rPr>
            </w:pPr>
          </w:p>
        </w:tc>
      </w:tr>
      <w:tr w14:paraId="5A3A8586">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1A399EF">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Предмет</w:t>
            </w:r>
          </w:p>
          <w:p w14:paraId="0C55424A">
            <w:pPr>
              <w:spacing w:after="0"/>
              <w:jc w:val="center"/>
              <w:textAlignment w:val="baseline"/>
              <w:rPr>
                <w:rFonts w:ascii="Times New Roman" w:hAnsi="Times New Roman" w:eastAsia="Times New Roman" w:cs="Times New Roman"/>
                <w:b/>
                <w:sz w:val="28"/>
                <w:szCs w:val="28"/>
                <w:lang w:eastAsia="ru-RU"/>
              </w:rPr>
            </w:pP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DDCC9E7">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Формы контроля</w:t>
            </w:r>
          </w:p>
        </w:tc>
      </w:tr>
      <w:tr w14:paraId="388FE31D">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12214105">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Биология</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0C82067">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14:paraId="2A2CA944">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0308A542">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География</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DB880A8">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14:paraId="26C2495A">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0E666667">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Изобразительное искусство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97348F3">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14:paraId="06D96A1B">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0684C895">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Иностранный язык</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F0FA92A">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14:paraId="6AA1AF81">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5DC849F9">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Информатика</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7CAD030">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14:paraId="76A652BB">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57D6E18C">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История</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9979119">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14:paraId="738D6BC0">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65C0CA4A">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Литература</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01D6A8D">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14:paraId="7BFBADF1">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136B9E5D">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Литературное чтение</w:t>
            </w:r>
            <w:r>
              <w:rPr>
                <w:rFonts w:ascii="Times New Roman" w:hAnsi="Times New Roman" w:eastAsia="Times New Roman" w:cs="Times New Roman"/>
                <w:b/>
                <w:sz w:val="28"/>
                <w:szCs w:val="28"/>
                <w:lang w:eastAsia="ru-RU"/>
              </w:rPr>
              <w:br w:type="textWrapping"/>
            </w:r>
            <w:r>
              <w:rPr>
                <w:rFonts w:ascii="Times New Roman" w:hAnsi="Times New Roman" w:eastAsia="Times New Roman" w:cs="Times New Roman"/>
                <w:b/>
                <w:sz w:val="28"/>
                <w:szCs w:val="28"/>
                <w:lang w:eastAsia="ru-RU"/>
              </w:rPr>
              <w:t>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2A701C5">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14:paraId="1A7B925F">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014CEC6B">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Литературное чтение на родном языке 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F166DB4">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14:paraId="24DC9B20">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11AB0ED2">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Математика</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A644CA1">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14:paraId="0E3DD839">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3E37DDE9">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Математика (НОО)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04911D5">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14:paraId="507D2FA1">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759CACE4">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Музыка</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6A19927">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14:paraId="61BD6F73">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6D9911BF">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ОБЗР</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44AB98F">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14:paraId="4FCCB774">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3B697A13">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Обществознание</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87D08F0">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14:paraId="653CBC7A">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7BA6B5ED">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ОДНКР</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59E4EAA">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14:paraId="691606AF">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661783A9">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Окружающий мир 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F22E774">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14:paraId="09760F1D">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0D0B5499">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ОРКСЭ</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6B93013">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14:paraId="7B20442F">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112E8695">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Родная литература </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0EDBAB3">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14:paraId="12130435">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1FE4B324">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Родной язык </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3B92D7E">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14:paraId="1FC5AE6A">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7E951907">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Родной язык  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8EE0F17">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14:paraId="7DD8DA3A">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7DC0CFCD">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Русский язык</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8F0ED9F">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14:paraId="6F9981BC">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0338F1BD">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Русский язык 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A9E8D24">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14:paraId="330B3243">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6F12EA1A">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Труд (технология)</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3ABDB5C">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14:paraId="25E28EE9">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4F940603">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Труд (технология) НОО</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CB77A7A">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14:paraId="419060F0">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7F914C65">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Физика</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42CB109">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14:paraId="0D2747CD">
        <w:tblPrEx>
          <w:tblCellMar>
            <w:top w:w="0" w:type="dxa"/>
            <w:left w:w="0" w:type="dxa"/>
            <w:bottom w:w="0" w:type="dxa"/>
            <w:right w:w="0" w:type="dxa"/>
          </w:tblCellMar>
        </w:tblPrEx>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5AE3B9A4">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Физическая культура</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D55BC57">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14:paraId="57DA0ABA">
        <w:tblPrEx>
          <w:tblCellMar>
            <w:top w:w="0" w:type="dxa"/>
            <w:left w:w="0" w:type="dxa"/>
            <w:bottom w:w="0" w:type="dxa"/>
            <w:right w:w="0" w:type="dxa"/>
          </w:tblCellMar>
        </w:tblPrEx>
        <w:trPr>
          <w:trHeight w:val="2111" w:hRule="atLeast"/>
        </w:trPr>
        <w:tc>
          <w:tcPr>
            <w:tcW w:w="2471"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vAlign w:val="center"/>
          </w:tcPr>
          <w:p w14:paraId="36FA300E">
            <w:pPr>
              <w:spacing w:after="0"/>
              <w:jc w:val="center"/>
              <w:textAlignment w:val="baseline"/>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Химия</w:t>
            </w:r>
          </w:p>
        </w:tc>
        <w:tc>
          <w:tcPr>
            <w:tcW w:w="68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71265D9">
            <w:pPr>
              <w:spacing w:after="0"/>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2DA53B1">
      <w:pPr>
        <w:spacing w:after="0"/>
        <w:jc w:val="both"/>
        <w:rPr>
          <w:rFonts w:ascii="Times New Roman" w:hAnsi="Times New Roman" w:cs="Times New Roman"/>
          <w:sz w:val="28"/>
          <w:szCs w:val="28"/>
        </w:rPr>
      </w:pPr>
    </w:p>
    <w:p w14:paraId="6CC98A22">
      <w:pPr>
        <w:shd w:val="clear" w:color="auto" w:fill="FFFFFF"/>
        <w:spacing w:after="0"/>
        <w:ind w:firstLine="709"/>
        <w:jc w:val="right"/>
        <w:textAlignment w:val="baseline"/>
        <w:rPr>
          <w:rFonts w:ascii="Times New Roman" w:hAnsi="Times New Roman" w:eastAsia="Times New Roman" w:cs="Times New Roman"/>
          <w:sz w:val="28"/>
          <w:szCs w:val="28"/>
          <w:lang w:eastAsia="ru-RU"/>
        </w:rPr>
      </w:pPr>
    </w:p>
    <w:p w14:paraId="0AC53C95">
      <w:pPr>
        <w:shd w:val="clear" w:color="auto" w:fill="FFFFFF"/>
        <w:spacing w:after="0"/>
        <w:ind w:firstLine="709"/>
        <w:jc w:val="right"/>
        <w:textAlignment w:val="baseline"/>
        <w:rPr>
          <w:rFonts w:ascii="Times New Roman" w:hAnsi="Times New Roman" w:eastAsia="Times New Roman" w:cs="Times New Roman"/>
          <w:sz w:val="28"/>
          <w:szCs w:val="28"/>
          <w:lang w:eastAsia="ru-RU"/>
        </w:rPr>
      </w:pPr>
    </w:p>
    <w:p w14:paraId="4BB1C7EA">
      <w:pPr>
        <w:spacing w:after="0"/>
        <w:rPr>
          <w:rFonts w:ascii="Times New Roman" w:hAnsi="Times New Roman" w:cs="Times New Roman"/>
          <w:sz w:val="28"/>
          <w:szCs w:val="28"/>
        </w:rPr>
      </w:pPr>
    </w:p>
    <w:sectPr>
      <w:pgSz w:w="11906" w:h="16838"/>
      <w:pgMar w:top="1134" w:right="851" w:bottom="992"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432" w:hanging="432"/>
      </w:pPr>
    </w:lvl>
    <w:lvl w:ilvl="1" w:tentative="0">
      <w:start w:val="1"/>
      <w:numFmt w:val="none"/>
      <w:suff w:val="nothing"/>
      <w:lvlText w:val=""/>
      <w:lvlJc w:val="left"/>
      <w:pPr>
        <w:tabs>
          <w:tab w:val="left" w:pos="576"/>
        </w:tabs>
        <w:ind w:left="576" w:hanging="576"/>
      </w:pPr>
    </w:lvl>
    <w:lvl w:ilvl="2" w:tentative="0">
      <w:start w:val="1"/>
      <w:numFmt w:val="none"/>
      <w:suff w:val="nothing"/>
      <w:lvlText w:val=""/>
      <w:lvlJc w:val="left"/>
      <w:pPr>
        <w:tabs>
          <w:tab w:val="left" w:pos="720"/>
        </w:tabs>
        <w:ind w:left="720" w:hanging="720"/>
      </w:pPr>
    </w:lvl>
    <w:lvl w:ilvl="3" w:tentative="0">
      <w:start w:val="1"/>
      <w:numFmt w:val="none"/>
      <w:suff w:val="nothing"/>
      <w:lvlText w:val=""/>
      <w:lvlJc w:val="left"/>
      <w:pPr>
        <w:tabs>
          <w:tab w:val="left" w:pos="864"/>
        </w:tabs>
        <w:ind w:left="864" w:hanging="864"/>
      </w:pPr>
    </w:lvl>
    <w:lvl w:ilvl="4" w:tentative="0">
      <w:start w:val="1"/>
      <w:numFmt w:val="none"/>
      <w:suff w:val="nothing"/>
      <w:lvlText w:val=""/>
      <w:lvlJc w:val="left"/>
      <w:pPr>
        <w:tabs>
          <w:tab w:val="left" w:pos="1008"/>
        </w:tabs>
        <w:ind w:left="1008" w:hanging="1008"/>
      </w:pPr>
    </w:lvl>
    <w:lvl w:ilvl="5" w:tentative="0">
      <w:start w:val="1"/>
      <w:numFmt w:val="none"/>
      <w:suff w:val="nothing"/>
      <w:lvlText w:val=""/>
      <w:lvlJc w:val="left"/>
      <w:pPr>
        <w:tabs>
          <w:tab w:val="left" w:pos="1152"/>
        </w:tabs>
        <w:ind w:left="1152" w:hanging="1152"/>
      </w:pPr>
    </w:lvl>
    <w:lvl w:ilvl="6" w:tentative="0">
      <w:start w:val="1"/>
      <w:numFmt w:val="none"/>
      <w:suff w:val="nothing"/>
      <w:lvlText w:val=""/>
      <w:lvlJc w:val="left"/>
      <w:pPr>
        <w:tabs>
          <w:tab w:val="left" w:pos="1296"/>
        </w:tabs>
        <w:ind w:left="1296" w:hanging="1296"/>
      </w:pPr>
    </w:lvl>
    <w:lvl w:ilvl="7" w:tentative="0">
      <w:start w:val="1"/>
      <w:numFmt w:val="none"/>
      <w:suff w:val="nothing"/>
      <w:lvlText w:val=""/>
      <w:lvlJc w:val="left"/>
      <w:pPr>
        <w:tabs>
          <w:tab w:val="left" w:pos="1440"/>
        </w:tabs>
        <w:ind w:left="1440" w:hanging="1440"/>
      </w:pPr>
    </w:lvl>
    <w:lvl w:ilvl="8" w:tentative="0">
      <w:start w:val="1"/>
      <w:numFmt w:val="none"/>
      <w:suff w:val="nothing"/>
      <w:lvlText w:val=""/>
      <w:lvlJc w:val="left"/>
      <w:pPr>
        <w:tabs>
          <w:tab w:val="left" w:pos="1584"/>
        </w:tabs>
        <w:ind w:left="1584" w:hanging="1584"/>
      </w:pPr>
    </w:lvl>
  </w:abstractNum>
  <w:abstractNum w:abstractNumId="1">
    <w:nsid w:val="12BC7C13"/>
    <w:multiLevelType w:val="multilevel"/>
    <w:tmpl w:val="12BC7C1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5B554E6"/>
    <w:multiLevelType w:val="multilevel"/>
    <w:tmpl w:val="55B554E6"/>
    <w:lvl w:ilvl="0" w:tentative="0">
      <w:start w:val="1"/>
      <w:numFmt w:val="bullet"/>
      <w:pStyle w:val="2"/>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32"/>
    <w:rsid w:val="00014FEF"/>
    <w:rsid w:val="00057584"/>
    <w:rsid w:val="00081662"/>
    <w:rsid w:val="000E3732"/>
    <w:rsid w:val="001305A0"/>
    <w:rsid w:val="00130950"/>
    <w:rsid w:val="0016794C"/>
    <w:rsid w:val="001D71BC"/>
    <w:rsid w:val="002048AE"/>
    <w:rsid w:val="0020594C"/>
    <w:rsid w:val="00227DCD"/>
    <w:rsid w:val="002867DA"/>
    <w:rsid w:val="00353F10"/>
    <w:rsid w:val="00401F89"/>
    <w:rsid w:val="004B7D4A"/>
    <w:rsid w:val="00554F6A"/>
    <w:rsid w:val="005D0053"/>
    <w:rsid w:val="005E0F8A"/>
    <w:rsid w:val="005F179F"/>
    <w:rsid w:val="00685EE7"/>
    <w:rsid w:val="006B211D"/>
    <w:rsid w:val="00725DDE"/>
    <w:rsid w:val="0074640F"/>
    <w:rsid w:val="0076483E"/>
    <w:rsid w:val="0078364B"/>
    <w:rsid w:val="00787709"/>
    <w:rsid w:val="007C4B8C"/>
    <w:rsid w:val="007F0748"/>
    <w:rsid w:val="0080368C"/>
    <w:rsid w:val="00845C53"/>
    <w:rsid w:val="008608EB"/>
    <w:rsid w:val="0089693D"/>
    <w:rsid w:val="008D4804"/>
    <w:rsid w:val="008E0829"/>
    <w:rsid w:val="009015EB"/>
    <w:rsid w:val="00904AA3"/>
    <w:rsid w:val="009778A0"/>
    <w:rsid w:val="009A0513"/>
    <w:rsid w:val="009B2C27"/>
    <w:rsid w:val="00AB54A3"/>
    <w:rsid w:val="00AB6D3B"/>
    <w:rsid w:val="00AE3193"/>
    <w:rsid w:val="00AF3939"/>
    <w:rsid w:val="00B17D2E"/>
    <w:rsid w:val="00B42830"/>
    <w:rsid w:val="00BE127C"/>
    <w:rsid w:val="00C12228"/>
    <w:rsid w:val="00C22D1B"/>
    <w:rsid w:val="00C42C1E"/>
    <w:rsid w:val="00C53F5A"/>
    <w:rsid w:val="00CB7508"/>
    <w:rsid w:val="00CD2541"/>
    <w:rsid w:val="00CD6AC3"/>
    <w:rsid w:val="00D70090"/>
    <w:rsid w:val="00D80B08"/>
    <w:rsid w:val="00D81AED"/>
    <w:rsid w:val="00DC6F67"/>
    <w:rsid w:val="00DF379A"/>
    <w:rsid w:val="00F74274"/>
    <w:rsid w:val="00FC6306"/>
    <w:rsid w:val="00FD0384"/>
    <w:rsid w:val="00FE7734"/>
    <w:rsid w:val="69E738F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3"/>
    <w:link w:val="9"/>
    <w:qFormat/>
    <w:uiPriority w:val="0"/>
    <w:pPr>
      <w:widowControl w:val="0"/>
      <w:numPr>
        <w:ilvl w:val="0"/>
        <w:numId w:val="1"/>
      </w:numPr>
      <w:suppressAutoHyphens/>
      <w:spacing w:after="0" w:line="240" w:lineRule="auto"/>
      <w:ind w:left="102" w:firstLine="0"/>
      <w:outlineLvl w:val="0"/>
    </w:pPr>
    <w:rPr>
      <w:rFonts w:ascii="Times New Roman" w:hAnsi="Times New Roman" w:eastAsia="Times New Roman" w:cs="Times New Roman"/>
      <w:b/>
      <w:bCs/>
      <w:kern w:val="1"/>
      <w:sz w:val="28"/>
      <w:szCs w:val="28"/>
      <w:lang w:eastAsia="hi-IN" w:bidi="hi-IN"/>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semiHidden/>
    <w:unhideWhenUsed/>
    <w:qFormat/>
    <w:uiPriority w:val="99"/>
    <w:pPr>
      <w:spacing w:after="120"/>
    </w:pPr>
  </w:style>
  <w:style w:type="character" w:styleId="6">
    <w:name w:val="Hyperlink"/>
    <w:basedOn w:val="4"/>
    <w:semiHidden/>
    <w:unhideWhenUsed/>
    <w:qFormat/>
    <w:uiPriority w:val="99"/>
    <w:rPr>
      <w:color w:val="0000FF"/>
      <w:u w:val="single"/>
    </w:rPr>
  </w:style>
  <w:style w:type="paragraph" w:styleId="7">
    <w:name w:val="Balloon Text"/>
    <w:basedOn w:val="1"/>
    <w:link w:val="15"/>
    <w:semiHidden/>
    <w:unhideWhenUsed/>
    <w:qFormat/>
    <w:uiPriority w:val="99"/>
    <w:pPr>
      <w:spacing w:after="0" w:line="240" w:lineRule="auto"/>
    </w:pPr>
    <w:rPr>
      <w:rFonts w:ascii="Segoe UI" w:hAnsi="Segoe UI" w:cs="Segoe UI"/>
      <w:sz w:val="18"/>
      <w:szCs w:val="18"/>
    </w:rPr>
  </w:style>
  <w:style w:type="paragraph" w:styleId="8">
    <w:name w:val="Normal (Web)"/>
    <w:basedOn w:val="1"/>
    <w:qFormat/>
    <w:uiPriority w:val="99"/>
    <w:pPr>
      <w:spacing w:before="100" w:after="119" w:line="240" w:lineRule="auto"/>
    </w:pPr>
    <w:rPr>
      <w:rFonts w:ascii="Times New Roman" w:hAnsi="Times New Roman" w:eastAsia="Times New Roman" w:cs="Times New Roman"/>
      <w:kern w:val="1"/>
      <w:sz w:val="24"/>
      <w:szCs w:val="24"/>
      <w:lang w:eastAsia="ar-SA"/>
    </w:rPr>
  </w:style>
  <w:style w:type="character" w:customStyle="1" w:styleId="9">
    <w:name w:val="Заголовок 1 Знак"/>
    <w:basedOn w:val="4"/>
    <w:link w:val="2"/>
    <w:qFormat/>
    <w:uiPriority w:val="0"/>
    <w:rPr>
      <w:rFonts w:ascii="Times New Roman" w:hAnsi="Times New Roman" w:eastAsia="Times New Roman" w:cs="Times New Roman"/>
      <w:b/>
      <w:bCs/>
      <w:kern w:val="1"/>
      <w:sz w:val="28"/>
      <w:szCs w:val="28"/>
      <w:lang w:eastAsia="hi-IN" w:bidi="hi-IN"/>
    </w:rPr>
  </w:style>
  <w:style w:type="character" w:customStyle="1" w:styleId="10">
    <w:name w:val="Основной текст Знак"/>
    <w:basedOn w:val="4"/>
    <w:link w:val="3"/>
    <w:semiHidden/>
    <w:qFormat/>
    <w:uiPriority w:val="99"/>
  </w:style>
  <w:style w:type="paragraph" w:customStyle="1" w:styleId="11">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2">
    <w:name w:val="header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3">
    <w:name w:val="copyright-info"/>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4">
    <w:name w:val="List Paragraph"/>
    <w:basedOn w:val="1"/>
    <w:qFormat/>
    <w:uiPriority w:val="34"/>
    <w:pPr>
      <w:ind w:left="720"/>
      <w:contextualSpacing/>
    </w:pPr>
  </w:style>
  <w:style w:type="character" w:customStyle="1" w:styleId="15">
    <w:name w:val="Текст выноски Знак"/>
    <w:basedOn w:val="4"/>
    <w:link w:val="7"/>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7142</Words>
  <Characters>40713</Characters>
  <Lines>339</Lines>
  <Paragraphs>95</Paragraphs>
  <TotalTime>21</TotalTime>
  <ScaleCrop>false</ScaleCrop>
  <LinksUpToDate>false</LinksUpToDate>
  <CharactersWithSpaces>47760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2024-12-26T05:04:00Z</dcterms:created>
  <dc:creator>Host_user</dc:creator>
  <cp:lastModifiedBy>Vikad</cp:lastModifiedBy>
  <cp:lastPrinted>2024-12-26T05:48:00Z</cp:lastPrinted>
  <dcterms:modified xsi:type="dcterms:W3CDTF">2026-01-26T12:42:17Z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149858AC75D14AD69919DC3F99EC7916_13</vt:lpwstr>
  </property>
</Properties>
</file>