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073" w:rsidRPr="00DC4794" w:rsidRDefault="00FD1073" w:rsidP="00FD1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794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  </w:t>
      </w:r>
    </w:p>
    <w:p w:rsidR="00FD1073" w:rsidRPr="00DC4794" w:rsidRDefault="00FD1073" w:rsidP="00FD1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794">
        <w:rPr>
          <w:rFonts w:ascii="Times New Roman" w:hAnsi="Times New Roman" w:cs="Times New Roman"/>
          <w:b/>
          <w:sz w:val="24"/>
          <w:szCs w:val="24"/>
        </w:rPr>
        <w:t xml:space="preserve">«ПАРТИЗАНСКАЯ  ОБЩЕОБРАЗОВАТЕЛЬНАЯ ШКОЛА» КИРОВСКОГО РАЙОНА РЕСПУБЛИКИ КРЫМ </w:t>
      </w:r>
    </w:p>
    <w:p w:rsidR="00FD1073" w:rsidRPr="00DC4794" w:rsidRDefault="00FD1073" w:rsidP="00FD1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1073" w:rsidRPr="00DC4794" w:rsidRDefault="00FD1073" w:rsidP="00FD1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073" w:rsidRPr="00DC4794" w:rsidRDefault="00FD1073" w:rsidP="00FD1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4794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DC47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Утверждено </w:t>
      </w:r>
    </w:p>
    <w:p w:rsidR="00FD1073" w:rsidRPr="00DC4794" w:rsidRDefault="00FD1073" w:rsidP="00E10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94">
        <w:rPr>
          <w:rFonts w:ascii="Times New Roman" w:hAnsi="Times New Roman" w:cs="Times New Roman"/>
          <w:sz w:val="24"/>
          <w:szCs w:val="24"/>
        </w:rPr>
        <w:t xml:space="preserve"> Педагогический советом                    </w:t>
      </w:r>
      <w:r w:rsidR="00E100CF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DC4794">
        <w:rPr>
          <w:rFonts w:ascii="Times New Roman" w:hAnsi="Times New Roman" w:cs="Times New Roman"/>
          <w:sz w:val="24"/>
          <w:szCs w:val="24"/>
        </w:rPr>
        <w:t xml:space="preserve"> И.о. директора МБОУ « </w:t>
      </w:r>
      <w:proofErr w:type="gramStart"/>
      <w:r w:rsidRPr="00DC4794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DC4794">
        <w:rPr>
          <w:rFonts w:ascii="Times New Roman" w:hAnsi="Times New Roman" w:cs="Times New Roman"/>
          <w:sz w:val="24"/>
          <w:szCs w:val="24"/>
        </w:rPr>
        <w:t xml:space="preserve"> ОШ»</w:t>
      </w:r>
    </w:p>
    <w:p w:rsidR="00FD1073" w:rsidRPr="00DC4794" w:rsidRDefault="00FD1073" w:rsidP="00FD1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94">
        <w:rPr>
          <w:rFonts w:ascii="Times New Roman" w:hAnsi="Times New Roman" w:cs="Times New Roman"/>
          <w:sz w:val="24"/>
          <w:szCs w:val="24"/>
        </w:rPr>
        <w:t xml:space="preserve">  МБОУ « </w:t>
      </w:r>
      <w:proofErr w:type="gramStart"/>
      <w:r w:rsidRPr="00DC4794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DC4794">
        <w:rPr>
          <w:rFonts w:ascii="Times New Roman" w:hAnsi="Times New Roman" w:cs="Times New Roman"/>
          <w:sz w:val="24"/>
          <w:szCs w:val="24"/>
        </w:rPr>
        <w:t xml:space="preserve"> ОШ»                                          </w:t>
      </w:r>
      <w:r w:rsidR="00E100C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C4794">
        <w:rPr>
          <w:rFonts w:ascii="Times New Roman" w:hAnsi="Times New Roman" w:cs="Times New Roman"/>
          <w:sz w:val="24"/>
          <w:szCs w:val="24"/>
        </w:rPr>
        <w:t>_______</w:t>
      </w:r>
      <w:r w:rsidR="00E100CF">
        <w:rPr>
          <w:rFonts w:ascii="Times New Roman" w:hAnsi="Times New Roman" w:cs="Times New Roman"/>
          <w:sz w:val="24"/>
          <w:szCs w:val="24"/>
        </w:rPr>
        <w:t xml:space="preserve">_________ </w:t>
      </w:r>
      <w:proofErr w:type="spellStart"/>
      <w:r w:rsidR="00E100CF">
        <w:rPr>
          <w:rFonts w:ascii="Times New Roman" w:hAnsi="Times New Roman" w:cs="Times New Roman"/>
          <w:sz w:val="24"/>
          <w:szCs w:val="24"/>
        </w:rPr>
        <w:t>Суржина</w:t>
      </w:r>
      <w:proofErr w:type="spellEnd"/>
      <w:r w:rsidR="00E100CF">
        <w:rPr>
          <w:rFonts w:ascii="Times New Roman" w:hAnsi="Times New Roman" w:cs="Times New Roman"/>
          <w:sz w:val="24"/>
          <w:szCs w:val="24"/>
        </w:rPr>
        <w:t xml:space="preserve"> Н.В.</w:t>
      </w:r>
      <w:r w:rsidRPr="00DC47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1073" w:rsidRPr="00DC4794" w:rsidRDefault="00FD1073" w:rsidP="00FD1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94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437439">
        <w:rPr>
          <w:rFonts w:ascii="Times New Roman" w:hAnsi="Times New Roman" w:cs="Times New Roman"/>
          <w:sz w:val="24"/>
          <w:szCs w:val="24"/>
        </w:rPr>
        <w:t>3</w:t>
      </w:r>
    </w:p>
    <w:p w:rsidR="00FD1073" w:rsidRPr="00DC4794" w:rsidRDefault="00437439" w:rsidP="00FD1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«30</w:t>
      </w:r>
      <w:r w:rsidR="00FD1073" w:rsidRPr="00DC479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08.</w:t>
      </w:r>
      <w:r w:rsidR="00FD1073" w:rsidRPr="00DC4794">
        <w:rPr>
          <w:rFonts w:ascii="Times New Roman" w:hAnsi="Times New Roman" w:cs="Times New Roman"/>
          <w:sz w:val="24"/>
          <w:szCs w:val="24"/>
        </w:rPr>
        <w:t>202</w:t>
      </w:r>
      <w:r w:rsidR="00E100CF">
        <w:rPr>
          <w:rFonts w:ascii="Times New Roman" w:hAnsi="Times New Roman" w:cs="Times New Roman"/>
          <w:sz w:val="24"/>
          <w:szCs w:val="24"/>
        </w:rPr>
        <w:t>3</w:t>
      </w:r>
      <w:r w:rsidR="00FD1073" w:rsidRPr="00DC4794">
        <w:rPr>
          <w:rFonts w:ascii="Times New Roman" w:hAnsi="Times New Roman" w:cs="Times New Roman"/>
          <w:sz w:val="24"/>
          <w:szCs w:val="24"/>
        </w:rPr>
        <w:t xml:space="preserve">г.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Приказ № 94 о/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31.08.</w:t>
      </w:r>
      <w:r w:rsidR="00FD1073" w:rsidRPr="00DC4794">
        <w:rPr>
          <w:rFonts w:ascii="Times New Roman" w:hAnsi="Times New Roman" w:cs="Times New Roman"/>
          <w:sz w:val="24"/>
          <w:szCs w:val="24"/>
        </w:rPr>
        <w:t xml:space="preserve"> 202</w:t>
      </w:r>
      <w:r w:rsidR="00E100CF">
        <w:rPr>
          <w:rFonts w:ascii="Times New Roman" w:hAnsi="Times New Roman" w:cs="Times New Roman"/>
          <w:sz w:val="24"/>
          <w:szCs w:val="24"/>
        </w:rPr>
        <w:t>3</w:t>
      </w:r>
      <w:r w:rsidR="00FD1073" w:rsidRPr="00DC4794">
        <w:rPr>
          <w:rFonts w:ascii="Times New Roman" w:hAnsi="Times New Roman" w:cs="Times New Roman"/>
          <w:sz w:val="24"/>
          <w:szCs w:val="24"/>
        </w:rPr>
        <w:t xml:space="preserve">г.  </w:t>
      </w:r>
    </w:p>
    <w:p w:rsidR="00FD1073" w:rsidRPr="00DC4794" w:rsidRDefault="00FD1073" w:rsidP="00FD1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1073" w:rsidRPr="00DC4794" w:rsidRDefault="00FD1073" w:rsidP="00FD1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1073" w:rsidRPr="00DC4794" w:rsidRDefault="00FD1073" w:rsidP="00FD1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1073" w:rsidRPr="00DC4794" w:rsidRDefault="00FD1073" w:rsidP="00FD1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1073" w:rsidRPr="00DC4794" w:rsidRDefault="00FD1073" w:rsidP="00FD1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1073" w:rsidRPr="00DC4794" w:rsidRDefault="00FD1073" w:rsidP="00FD1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1073" w:rsidRPr="00DC4794" w:rsidRDefault="00FD1073" w:rsidP="00FD1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073" w:rsidRPr="00DC4794" w:rsidRDefault="00FD1073" w:rsidP="00FD1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1073" w:rsidRPr="00DC4794" w:rsidRDefault="00FD1073" w:rsidP="00FD1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1073" w:rsidRPr="00DC4794" w:rsidRDefault="00FD1073" w:rsidP="00FD10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794">
        <w:rPr>
          <w:rFonts w:ascii="Times New Roman" w:hAnsi="Times New Roman" w:cs="Times New Roman"/>
          <w:b/>
          <w:sz w:val="24"/>
          <w:szCs w:val="24"/>
        </w:rPr>
        <w:t xml:space="preserve">Дополнительная общеобразовательная  общеразвивающая программа  </w:t>
      </w:r>
    </w:p>
    <w:p w:rsidR="00FD1073" w:rsidRPr="00DC4794" w:rsidRDefault="00FD1073" w:rsidP="00FD10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794">
        <w:rPr>
          <w:rFonts w:ascii="Times New Roman" w:hAnsi="Times New Roman" w:cs="Times New Roman"/>
          <w:b/>
          <w:sz w:val="24"/>
          <w:szCs w:val="24"/>
        </w:rPr>
        <w:t xml:space="preserve">«Баскетбол» </w:t>
      </w:r>
    </w:p>
    <w:p w:rsidR="00FD1073" w:rsidRPr="00DC4794" w:rsidRDefault="00FD1073" w:rsidP="00FD10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073" w:rsidRPr="00DC4794" w:rsidRDefault="00FD1073" w:rsidP="00FD1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94">
        <w:rPr>
          <w:rFonts w:ascii="Times New Roman" w:hAnsi="Times New Roman" w:cs="Times New Roman"/>
          <w:sz w:val="24"/>
          <w:szCs w:val="24"/>
        </w:rPr>
        <w:t xml:space="preserve">Направленность: </w:t>
      </w:r>
      <w:r w:rsidR="00C665E7" w:rsidRPr="00DC4794">
        <w:rPr>
          <w:rFonts w:ascii="Times New Roman" w:hAnsi="Times New Roman" w:cs="Times New Roman"/>
          <w:sz w:val="24"/>
          <w:szCs w:val="24"/>
          <w:u w:val="single"/>
        </w:rPr>
        <w:t>физкультурно-спортивная</w:t>
      </w:r>
    </w:p>
    <w:p w:rsidR="00FD1073" w:rsidRPr="00DC4794" w:rsidRDefault="00FD1073" w:rsidP="00FD10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C4794">
        <w:rPr>
          <w:rFonts w:ascii="Times New Roman" w:hAnsi="Times New Roman" w:cs="Times New Roman"/>
          <w:sz w:val="24"/>
          <w:szCs w:val="24"/>
        </w:rPr>
        <w:t xml:space="preserve">Срок реализации программы: </w:t>
      </w:r>
      <w:r w:rsidRPr="00DC4794">
        <w:rPr>
          <w:rFonts w:ascii="Times New Roman" w:hAnsi="Times New Roman" w:cs="Times New Roman"/>
          <w:sz w:val="24"/>
          <w:szCs w:val="24"/>
          <w:u w:val="single"/>
        </w:rPr>
        <w:t>1 год</w:t>
      </w:r>
    </w:p>
    <w:p w:rsidR="00FD1073" w:rsidRPr="00DC4794" w:rsidRDefault="00FD1073" w:rsidP="00FD10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C4794">
        <w:rPr>
          <w:rFonts w:ascii="Times New Roman" w:hAnsi="Times New Roman" w:cs="Times New Roman"/>
          <w:sz w:val="24"/>
          <w:szCs w:val="24"/>
        </w:rPr>
        <w:t xml:space="preserve">Вид программы: </w:t>
      </w:r>
      <w:proofErr w:type="gramStart"/>
      <w:r w:rsidRPr="00DC4794">
        <w:rPr>
          <w:rFonts w:ascii="Times New Roman" w:hAnsi="Times New Roman" w:cs="Times New Roman"/>
          <w:sz w:val="24"/>
          <w:szCs w:val="24"/>
          <w:u w:val="single"/>
        </w:rPr>
        <w:t>модифицированная</w:t>
      </w:r>
      <w:proofErr w:type="gramEnd"/>
    </w:p>
    <w:p w:rsidR="00FD1073" w:rsidRPr="00DC4794" w:rsidRDefault="00FD1073" w:rsidP="00FD10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C4794">
        <w:rPr>
          <w:rFonts w:ascii="Times New Roman" w:hAnsi="Times New Roman" w:cs="Times New Roman"/>
          <w:sz w:val="24"/>
          <w:szCs w:val="24"/>
        </w:rPr>
        <w:t xml:space="preserve">Уровень: </w:t>
      </w:r>
      <w:r w:rsidRPr="00DC4794">
        <w:rPr>
          <w:rFonts w:ascii="Times New Roman" w:hAnsi="Times New Roman" w:cs="Times New Roman"/>
          <w:sz w:val="24"/>
          <w:szCs w:val="24"/>
          <w:u w:val="single"/>
        </w:rPr>
        <w:t>базовый</w:t>
      </w:r>
    </w:p>
    <w:p w:rsidR="00FD1073" w:rsidRPr="00DC4794" w:rsidRDefault="00FD1073" w:rsidP="00FD10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C4794">
        <w:rPr>
          <w:rFonts w:ascii="Times New Roman" w:hAnsi="Times New Roman" w:cs="Times New Roman"/>
          <w:sz w:val="24"/>
          <w:szCs w:val="24"/>
        </w:rPr>
        <w:t xml:space="preserve">Возраст участников программы: </w:t>
      </w:r>
      <w:r w:rsidR="00C665E7" w:rsidRPr="00DC4794">
        <w:rPr>
          <w:rFonts w:ascii="Times New Roman" w:hAnsi="Times New Roman" w:cs="Times New Roman"/>
          <w:sz w:val="24"/>
          <w:szCs w:val="24"/>
          <w:u w:val="single"/>
        </w:rPr>
        <w:t>10-16</w:t>
      </w:r>
    </w:p>
    <w:p w:rsidR="00FD1073" w:rsidRPr="00DC4794" w:rsidRDefault="00FD1073" w:rsidP="00FD1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1073" w:rsidRPr="00DC4794" w:rsidRDefault="00FD1073" w:rsidP="00FD1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0CF" w:rsidRDefault="00E100CF" w:rsidP="00FD10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00CF" w:rsidRDefault="00E100CF" w:rsidP="00FD10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00CF" w:rsidRDefault="00E100CF" w:rsidP="00FD10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00CF" w:rsidRDefault="00E100CF" w:rsidP="00FD10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00CF" w:rsidRDefault="00E100CF" w:rsidP="00FD10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00CF" w:rsidRDefault="00E100CF" w:rsidP="00FD10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00CF" w:rsidRDefault="00E100CF" w:rsidP="00FD10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00CF" w:rsidRDefault="00E100CF" w:rsidP="00FD10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00CF" w:rsidRDefault="00E100CF" w:rsidP="00FD10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00CF" w:rsidRDefault="00E100CF" w:rsidP="00FD10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00CF" w:rsidRDefault="00E100CF" w:rsidP="00FD10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00CF" w:rsidRDefault="00E100CF" w:rsidP="00FD10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00CF" w:rsidRDefault="00E100CF" w:rsidP="00FD10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00CF" w:rsidRDefault="00E100CF" w:rsidP="00FD10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1073" w:rsidRPr="00DC4794" w:rsidRDefault="00FD1073" w:rsidP="00FD10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4794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FD1073" w:rsidRPr="00DC4794" w:rsidRDefault="00E100CF" w:rsidP="00FD10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Садрединов</w:t>
      </w:r>
      <w:proofErr w:type="spellEnd"/>
      <w:r w:rsidR="00FD1073" w:rsidRPr="00DC47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FD1073" w:rsidRPr="00DC4794">
        <w:rPr>
          <w:rFonts w:ascii="Times New Roman" w:hAnsi="Times New Roman" w:cs="Times New Roman"/>
          <w:sz w:val="24"/>
          <w:szCs w:val="24"/>
        </w:rPr>
        <w:t xml:space="preserve">.Р. учитель </w:t>
      </w:r>
    </w:p>
    <w:p w:rsidR="00FD1073" w:rsidRPr="00DC4794" w:rsidRDefault="00E100CF" w:rsidP="00FD10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математики и физики.</w:t>
      </w:r>
      <w:r w:rsidR="00FD1073" w:rsidRPr="00DC47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1073" w:rsidRPr="00DC4794" w:rsidRDefault="00FD1073" w:rsidP="00FD1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073" w:rsidRPr="00DC4794" w:rsidRDefault="00FD1073" w:rsidP="00FD1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073" w:rsidRPr="00DC4794" w:rsidRDefault="00FD1073" w:rsidP="00FD1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073" w:rsidRPr="00DC4794" w:rsidRDefault="00FD1073" w:rsidP="00FD1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1073" w:rsidRPr="00DC4794" w:rsidRDefault="00FD1073" w:rsidP="00FD1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1073" w:rsidRDefault="00FD1073" w:rsidP="00E100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C479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C4794">
        <w:rPr>
          <w:rFonts w:ascii="Times New Roman" w:hAnsi="Times New Roman" w:cs="Times New Roman"/>
          <w:sz w:val="24"/>
          <w:szCs w:val="24"/>
        </w:rPr>
        <w:t>. Партизаны, 202</w:t>
      </w:r>
      <w:r w:rsidR="00E100CF">
        <w:rPr>
          <w:rFonts w:ascii="Times New Roman" w:hAnsi="Times New Roman" w:cs="Times New Roman"/>
          <w:sz w:val="24"/>
          <w:szCs w:val="24"/>
        </w:rPr>
        <w:t>3</w:t>
      </w:r>
      <w:r w:rsidRPr="00DC4794">
        <w:rPr>
          <w:rFonts w:ascii="Times New Roman" w:hAnsi="Times New Roman" w:cs="Times New Roman"/>
          <w:sz w:val="24"/>
          <w:szCs w:val="24"/>
        </w:rPr>
        <w:t>г.</w:t>
      </w:r>
    </w:p>
    <w:p w:rsidR="00F340FC" w:rsidRDefault="00F340FC" w:rsidP="00E100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0FC" w:rsidRDefault="00F340FC" w:rsidP="00E100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0FC" w:rsidRDefault="00F340FC" w:rsidP="00E100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0FC" w:rsidRDefault="00F340FC" w:rsidP="00E100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0FC" w:rsidRDefault="00F340FC" w:rsidP="00E100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0FC" w:rsidRPr="00DC4794" w:rsidRDefault="00F340FC" w:rsidP="00E100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1073" w:rsidRPr="00DC4794" w:rsidRDefault="00FD1073" w:rsidP="00FD1073">
      <w:pPr>
        <w:pStyle w:val="a6"/>
        <w:numPr>
          <w:ilvl w:val="0"/>
          <w:numId w:val="75"/>
        </w:numPr>
        <w:spacing w:after="0" w:line="240" w:lineRule="auto"/>
        <w:jc w:val="center"/>
        <w:rPr>
          <w:szCs w:val="24"/>
        </w:rPr>
      </w:pPr>
      <w:r w:rsidRPr="00DC4794">
        <w:rPr>
          <w:b/>
          <w:szCs w:val="24"/>
        </w:rPr>
        <w:lastRenderedPageBreak/>
        <w:t>Комплекс основных характеристик программы</w:t>
      </w:r>
    </w:p>
    <w:p w:rsidR="00FD1073" w:rsidRPr="00DC4794" w:rsidRDefault="00FD1073" w:rsidP="00FD1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1073" w:rsidRPr="00DC4794" w:rsidRDefault="00FD1073" w:rsidP="00FD1073">
      <w:pPr>
        <w:pStyle w:val="a6"/>
        <w:numPr>
          <w:ilvl w:val="1"/>
          <w:numId w:val="74"/>
        </w:numPr>
        <w:spacing w:after="0" w:line="240" w:lineRule="auto"/>
        <w:ind w:left="0"/>
        <w:jc w:val="center"/>
        <w:rPr>
          <w:szCs w:val="24"/>
        </w:rPr>
      </w:pPr>
      <w:r w:rsidRPr="00DC4794">
        <w:rPr>
          <w:b/>
          <w:szCs w:val="24"/>
        </w:rPr>
        <w:t xml:space="preserve">Пояснительная записка </w:t>
      </w:r>
    </w:p>
    <w:p w:rsidR="00FD1073" w:rsidRPr="00DC4794" w:rsidRDefault="00FD1073" w:rsidP="00FD1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073" w:rsidRDefault="00FD1073" w:rsidP="007E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794">
        <w:rPr>
          <w:rFonts w:ascii="Times New Roman" w:hAnsi="Times New Roman" w:cs="Times New Roman"/>
          <w:b/>
          <w:sz w:val="24"/>
          <w:szCs w:val="24"/>
        </w:rPr>
        <w:t>Нормативно-правовая основа программы</w:t>
      </w:r>
    </w:p>
    <w:p w:rsidR="007E782F" w:rsidRPr="00DC4794" w:rsidRDefault="007E782F" w:rsidP="007E78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1073" w:rsidRDefault="00FD1073" w:rsidP="00FD107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C4794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</w:t>
      </w:r>
      <w:r w:rsidR="00C665E7" w:rsidRPr="00DC4794">
        <w:rPr>
          <w:rFonts w:ascii="Times New Roman" w:hAnsi="Times New Roman" w:cs="Times New Roman"/>
          <w:sz w:val="24"/>
          <w:szCs w:val="24"/>
        </w:rPr>
        <w:t>Баскетбол</w:t>
      </w:r>
      <w:r w:rsidRPr="00DC4794">
        <w:rPr>
          <w:rFonts w:ascii="Times New Roman" w:hAnsi="Times New Roman" w:cs="Times New Roman"/>
          <w:sz w:val="24"/>
          <w:szCs w:val="24"/>
        </w:rPr>
        <w:t xml:space="preserve">» разработана согласно требованиям следующих нормативных документов:  </w:t>
      </w:r>
    </w:p>
    <w:p w:rsidR="007E782F" w:rsidRPr="00DC4794" w:rsidRDefault="007E782F" w:rsidP="00FD107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7E782F" w:rsidRPr="007E782F" w:rsidRDefault="007E782F" w:rsidP="007E782F">
      <w:pPr>
        <w:pStyle w:val="20"/>
        <w:numPr>
          <w:ilvl w:val="0"/>
          <w:numId w:val="76"/>
        </w:numPr>
        <w:shd w:val="clear" w:color="auto" w:fill="auto"/>
        <w:tabs>
          <w:tab w:val="left" w:pos="651"/>
        </w:tabs>
        <w:spacing w:line="240" w:lineRule="auto"/>
        <w:rPr>
          <w:sz w:val="24"/>
          <w:szCs w:val="24"/>
        </w:rPr>
      </w:pPr>
      <w:r w:rsidRPr="007E782F">
        <w:rPr>
          <w:sz w:val="24"/>
          <w:szCs w:val="24"/>
        </w:rPr>
        <w:t>Федеральным законом от 29 декабря 2012 года N 273 - ФЗ «Об образовании в Российской Федерации» (с изменениями на 01.07.2020);</w:t>
      </w:r>
    </w:p>
    <w:p w:rsidR="007E782F" w:rsidRPr="007E782F" w:rsidRDefault="007E782F" w:rsidP="007E782F">
      <w:pPr>
        <w:pStyle w:val="20"/>
        <w:numPr>
          <w:ilvl w:val="0"/>
          <w:numId w:val="76"/>
        </w:numPr>
        <w:shd w:val="clear" w:color="auto" w:fill="auto"/>
        <w:tabs>
          <w:tab w:val="left" w:pos="651"/>
        </w:tabs>
        <w:spacing w:line="240" w:lineRule="auto"/>
        <w:rPr>
          <w:sz w:val="24"/>
          <w:szCs w:val="24"/>
        </w:rPr>
      </w:pPr>
      <w:r w:rsidRPr="007E782F">
        <w:rPr>
          <w:sz w:val="24"/>
          <w:szCs w:val="24"/>
        </w:rPr>
        <w:t>Федеральным законом от 24июля 1998 года N 124 - ФЗ «</w:t>
      </w:r>
      <w:proofErr w:type="gramStart"/>
      <w:r w:rsidRPr="007E782F">
        <w:rPr>
          <w:sz w:val="24"/>
          <w:szCs w:val="24"/>
        </w:rPr>
        <w:t>Об</w:t>
      </w:r>
      <w:proofErr w:type="gramEnd"/>
      <w:r w:rsidRPr="007E782F">
        <w:rPr>
          <w:sz w:val="24"/>
          <w:szCs w:val="24"/>
        </w:rPr>
        <w:t xml:space="preserve"> </w:t>
      </w:r>
      <w:proofErr w:type="gramStart"/>
      <w:r w:rsidRPr="007E782F">
        <w:rPr>
          <w:sz w:val="24"/>
          <w:szCs w:val="24"/>
        </w:rPr>
        <w:t>основных</w:t>
      </w:r>
      <w:proofErr w:type="gramEnd"/>
      <w:r w:rsidRPr="007E782F">
        <w:rPr>
          <w:sz w:val="24"/>
          <w:szCs w:val="24"/>
        </w:rPr>
        <w:t xml:space="preserve"> прав ребёнка в Российской Федерации» (с изменениями на 31.07.2020);</w:t>
      </w:r>
    </w:p>
    <w:p w:rsidR="007E782F" w:rsidRPr="007E782F" w:rsidRDefault="007E782F" w:rsidP="007E782F">
      <w:pPr>
        <w:pStyle w:val="20"/>
        <w:numPr>
          <w:ilvl w:val="0"/>
          <w:numId w:val="76"/>
        </w:numPr>
        <w:shd w:val="clear" w:color="auto" w:fill="auto"/>
        <w:tabs>
          <w:tab w:val="left" w:pos="651"/>
        </w:tabs>
        <w:spacing w:line="240" w:lineRule="auto"/>
        <w:rPr>
          <w:sz w:val="24"/>
          <w:szCs w:val="24"/>
        </w:rPr>
      </w:pPr>
      <w:r w:rsidRPr="007E782F">
        <w:rPr>
          <w:sz w:val="24"/>
          <w:szCs w:val="24"/>
        </w:rPr>
        <w:t>Указ Президента Российской Федерации от 07мая 2018 года N 204 «О национальных целях и стратегических задачах развития Российской Федерации на период до 2024 года»;</w:t>
      </w:r>
    </w:p>
    <w:p w:rsidR="007E782F" w:rsidRPr="007E782F" w:rsidRDefault="007E782F" w:rsidP="007E782F">
      <w:pPr>
        <w:pStyle w:val="20"/>
        <w:numPr>
          <w:ilvl w:val="0"/>
          <w:numId w:val="76"/>
        </w:numPr>
        <w:shd w:val="clear" w:color="auto" w:fill="auto"/>
        <w:tabs>
          <w:tab w:val="left" w:pos="654"/>
        </w:tabs>
        <w:spacing w:line="240" w:lineRule="auto"/>
        <w:rPr>
          <w:sz w:val="24"/>
          <w:szCs w:val="24"/>
        </w:rPr>
      </w:pPr>
      <w:r w:rsidRPr="007E782F">
        <w:rPr>
          <w:sz w:val="24"/>
          <w:szCs w:val="24"/>
        </w:rPr>
        <w:t xml:space="preserve">Концепции развития дополнительного образования детей, </w:t>
      </w:r>
      <w:proofErr w:type="gramStart"/>
      <w:r w:rsidRPr="007E782F">
        <w:rPr>
          <w:sz w:val="24"/>
          <w:szCs w:val="24"/>
        </w:rPr>
        <w:t>утверждена</w:t>
      </w:r>
      <w:proofErr w:type="gramEnd"/>
      <w:r w:rsidRPr="007E782F">
        <w:rPr>
          <w:sz w:val="24"/>
          <w:szCs w:val="24"/>
        </w:rPr>
        <w:t xml:space="preserve"> распоряжением Правительства Российской Федерации от 04сентября 2014 г. №1726-р;</w:t>
      </w:r>
    </w:p>
    <w:p w:rsidR="007E782F" w:rsidRPr="007E782F" w:rsidRDefault="007E782F" w:rsidP="007E782F">
      <w:pPr>
        <w:pStyle w:val="20"/>
        <w:numPr>
          <w:ilvl w:val="0"/>
          <w:numId w:val="76"/>
        </w:numPr>
        <w:shd w:val="clear" w:color="auto" w:fill="auto"/>
        <w:tabs>
          <w:tab w:val="left" w:pos="654"/>
        </w:tabs>
        <w:spacing w:line="240" w:lineRule="auto"/>
        <w:rPr>
          <w:sz w:val="24"/>
          <w:szCs w:val="24"/>
        </w:rPr>
      </w:pPr>
      <w:r w:rsidRPr="007E782F">
        <w:rPr>
          <w:sz w:val="24"/>
          <w:szCs w:val="24"/>
        </w:rPr>
        <w:t>Постановление Главного государственного санитарного врача Российской Федерации от 28декабря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молодёжи»;</w:t>
      </w:r>
    </w:p>
    <w:p w:rsidR="007E782F" w:rsidRPr="007E782F" w:rsidRDefault="007E782F" w:rsidP="007E782F">
      <w:pPr>
        <w:pStyle w:val="a6"/>
        <w:widowControl w:val="0"/>
        <w:numPr>
          <w:ilvl w:val="0"/>
          <w:numId w:val="76"/>
        </w:numPr>
        <w:tabs>
          <w:tab w:val="left" w:pos="0"/>
        </w:tabs>
        <w:spacing w:line="240" w:lineRule="auto"/>
        <w:rPr>
          <w:szCs w:val="24"/>
        </w:rPr>
      </w:pPr>
      <w:r w:rsidRPr="007E782F">
        <w:rPr>
          <w:szCs w:val="24"/>
        </w:rPr>
        <w:t>Приказ Министерства образования и науки РФ  от 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7E782F" w:rsidRPr="007E782F" w:rsidRDefault="007E782F" w:rsidP="007E782F">
      <w:pPr>
        <w:pStyle w:val="20"/>
        <w:numPr>
          <w:ilvl w:val="0"/>
          <w:numId w:val="76"/>
        </w:numPr>
        <w:shd w:val="clear" w:color="auto" w:fill="auto"/>
        <w:tabs>
          <w:tab w:val="left" w:pos="654"/>
        </w:tabs>
        <w:spacing w:line="240" w:lineRule="auto"/>
        <w:rPr>
          <w:sz w:val="24"/>
          <w:szCs w:val="24"/>
        </w:rPr>
      </w:pPr>
      <w:r w:rsidRPr="007E782F">
        <w:rPr>
          <w:sz w:val="24"/>
          <w:szCs w:val="24"/>
        </w:rPr>
        <w:t>Приказ Министерства просвещения Российской Федерации от 03 сентября 2019 года N 467 «Об утверждении Целевой модели развития дополнительного образования детей»;</w:t>
      </w:r>
    </w:p>
    <w:p w:rsidR="007E782F" w:rsidRPr="007E782F" w:rsidRDefault="007E782F" w:rsidP="007E782F">
      <w:pPr>
        <w:pStyle w:val="20"/>
        <w:numPr>
          <w:ilvl w:val="0"/>
          <w:numId w:val="76"/>
        </w:numPr>
        <w:shd w:val="clear" w:color="auto" w:fill="auto"/>
        <w:tabs>
          <w:tab w:val="left" w:pos="654"/>
        </w:tabs>
        <w:spacing w:line="276" w:lineRule="auto"/>
        <w:rPr>
          <w:sz w:val="24"/>
          <w:szCs w:val="24"/>
        </w:rPr>
      </w:pPr>
      <w:r w:rsidRPr="007E782F">
        <w:rPr>
          <w:sz w:val="24"/>
          <w:szCs w:val="24"/>
        </w:rPr>
        <w:t>Приказ Министерства труда и социальной защиты Российской Федерации от 05мая 2018 года N 298н «Об утверждении профессионального стандарта «Педагог дополнительного образования детей и взрослых»;</w:t>
      </w:r>
    </w:p>
    <w:p w:rsidR="007E782F" w:rsidRPr="007E782F" w:rsidRDefault="007E782F" w:rsidP="007E782F">
      <w:pPr>
        <w:pStyle w:val="a6"/>
        <w:numPr>
          <w:ilvl w:val="0"/>
          <w:numId w:val="76"/>
        </w:numPr>
        <w:shd w:val="clear" w:color="auto" w:fill="FFFFFF"/>
        <w:spacing w:after="0" w:line="240" w:lineRule="auto"/>
        <w:textAlignment w:val="baseline"/>
        <w:rPr>
          <w:szCs w:val="24"/>
        </w:rPr>
      </w:pPr>
      <w:r w:rsidRPr="007E782F">
        <w:rPr>
          <w:szCs w:val="24"/>
        </w:rPr>
        <w:t>Федеральный проект «Успех каждого ребенка» - приложение к протоколу заседания проектного комитета по национальному проекту «Образование» от 07.12.2018 г. № 3.</w:t>
      </w:r>
    </w:p>
    <w:p w:rsidR="007E782F" w:rsidRPr="007E782F" w:rsidRDefault="007E782F" w:rsidP="007E782F">
      <w:pPr>
        <w:pStyle w:val="a6"/>
        <w:numPr>
          <w:ilvl w:val="0"/>
          <w:numId w:val="76"/>
        </w:numPr>
        <w:spacing w:after="0" w:line="240" w:lineRule="auto"/>
        <w:rPr>
          <w:szCs w:val="24"/>
        </w:rPr>
      </w:pPr>
      <w:r w:rsidRPr="007E782F">
        <w:rPr>
          <w:szCs w:val="24"/>
        </w:rPr>
        <w:t xml:space="preserve">Локальные акты школы: Устав, Учебный план, Правила внутреннего трудового распорядка, инструкции по технике безопасности. </w:t>
      </w:r>
    </w:p>
    <w:p w:rsidR="007E782F" w:rsidRPr="00C46E7B" w:rsidRDefault="007E782F" w:rsidP="007E782F">
      <w:pPr>
        <w:shd w:val="clear" w:color="auto" w:fill="FFFFFF"/>
        <w:spacing w:line="240" w:lineRule="auto"/>
        <w:textAlignment w:val="baseline"/>
        <w:rPr>
          <w:sz w:val="28"/>
          <w:szCs w:val="28"/>
        </w:rPr>
      </w:pPr>
    </w:p>
    <w:p w:rsidR="007E782F" w:rsidRPr="00C46E7B" w:rsidRDefault="007E782F" w:rsidP="007E782F">
      <w:pPr>
        <w:rPr>
          <w:sz w:val="28"/>
          <w:szCs w:val="28"/>
        </w:rPr>
      </w:pPr>
    </w:p>
    <w:p w:rsidR="00F340FC" w:rsidRDefault="00F340FC" w:rsidP="00775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</w:p>
    <w:p w:rsidR="00F340FC" w:rsidRDefault="00F340FC" w:rsidP="00775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</w:p>
    <w:p w:rsidR="00F340FC" w:rsidRDefault="00F340FC" w:rsidP="00775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</w:p>
    <w:p w:rsidR="00F340FC" w:rsidRDefault="00F340FC" w:rsidP="00775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</w:p>
    <w:p w:rsidR="00F340FC" w:rsidRDefault="00F340FC" w:rsidP="00775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</w:p>
    <w:p w:rsidR="00F340FC" w:rsidRDefault="00F340FC" w:rsidP="00775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</w:p>
    <w:p w:rsidR="00F340FC" w:rsidRDefault="00F340FC" w:rsidP="00775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</w:p>
    <w:p w:rsidR="00F340FC" w:rsidRDefault="00F340FC" w:rsidP="00775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</w:p>
    <w:p w:rsidR="00F340FC" w:rsidRDefault="00F340FC" w:rsidP="00775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</w:p>
    <w:p w:rsidR="007E782F" w:rsidRDefault="007E782F" w:rsidP="00775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</w:p>
    <w:p w:rsidR="007E782F" w:rsidRDefault="007E782F" w:rsidP="00775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lastRenderedPageBreak/>
        <w:t>1.2.Актуальность программы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Необходимость данного курса обусловлена повышенным интересом обучающихся к спортивным играм и запросом родителей, заинтересованных в укреплении здоровья, физического развития и позитивной занятостью своих детей.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Результатом систематических тренировок является участие обучающихся в ежегодных городских соревнованиях по баскетболу.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Программа реализуется с помощью теоретических и практических занятий. В теоретический курс введены знания умения и навыки необходимые </w:t>
      </w: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обучающимся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как для игры в баскетбол, так и для общего развития.</w:t>
      </w:r>
    </w:p>
    <w:p w:rsidR="00DC4794" w:rsidRPr="00E100CF" w:rsidRDefault="00DC4794" w:rsidP="00DC479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DC4794">
        <w:rPr>
          <w:b/>
          <w:iCs/>
          <w:color w:val="000000"/>
        </w:rPr>
        <w:t>1.3.</w:t>
      </w:r>
      <w:r w:rsidR="00C665E7" w:rsidRPr="00DC4794">
        <w:rPr>
          <w:b/>
          <w:iCs/>
          <w:color w:val="000000"/>
        </w:rPr>
        <w:t>Новизна и оригинальность</w:t>
      </w:r>
    </w:p>
    <w:p w:rsidR="00C665E7" w:rsidRPr="00DC4794" w:rsidRDefault="00C665E7" w:rsidP="00DC479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C4794">
        <w:rPr>
          <w:color w:val="000000"/>
        </w:rPr>
        <w:t>программы «Баскетбол»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Она дает возможность заняться баскетболом с «нуля» тем детям, которые еще не начинали проходить раздел «баскетбол» в школе, а также внимание к вопросу воспитания здорового образа жизни, всестороннего подхода к воспитанию гармоничного человека.</w:t>
      </w:r>
    </w:p>
    <w:p w:rsidR="00C665E7" w:rsidRPr="00DC4794" w:rsidRDefault="00C665E7" w:rsidP="00C665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C4794">
        <w:rPr>
          <w:color w:val="000000"/>
        </w:rPr>
        <w:t>С каждым годом учебные нагрузки в школах возрастают, а возможности активного отдыха ограничены. Очень важно, чтобы после уроков ребенок имел возможность снять физическое утомление и эмоциональное напряжение посредством занятий в спортивном зале веселыми и разнообразными подвижными и спортивными играми.</w:t>
      </w:r>
    </w:p>
    <w:p w:rsidR="00C665E7" w:rsidRPr="00DC4794" w:rsidRDefault="00C665E7" w:rsidP="00C665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C4794">
        <w:rPr>
          <w:color w:val="000000"/>
        </w:rPr>
        <w:t>Наиболее интересной и физически разносторонней является игра БАСКЕТБОЛ, в которой развиваются все необходимые для здорового образа жизни качества (выносливость, быстрота, сила, координация движений, ловкость, точность, прыгучесть и др.), а также формируются личные качества ребенка (общительность, воля, целеустремленность, умение работать в команде).</w:t>
      </w:r>
    </w:p>
    <w:p w:rsidR="00C665E7" w:rsidRPr="00DC4794" w:rsidRDefault="00C665E7" w:rsidP="00C665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C4794">
        <w:rPr>
          <w:color w:val="000000"/>
        </w:rPr>
        <w:t>В условиях небольшого школьного зала посредством баскетбола достигается высокая двигательная активность большой группы детей, также есть возможность легко дозировать нагрузку с учетом возраста, пола и подготовленности определенной группы, охватывая на начальном этапе 15-20 человек.</w:t>
      </w:r>
    </w:p>
    <w:p w:rsidR="00C665E7" w:rsidRPr="00DC4794" w:rsidRDefault="00C665E7" w:rsidP="00C665E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DC4794">
        <w:rPr>
          <w:color w:val="000000"/>
        </w:rPr>
        <w:t>В холодное время года дети любят собираться в светлом спортзале не только для спортивных тренировок, но и для общения со сверстниками своей и других школ, интересно проводят свободное время и воскресные дни, не ищут развлечений на улице, а также приобщают родителей для поддержки на соревнованиях.</w:t>
      </w:r>
      <w:proofErr w:type="gramEnd"/>
    </w:p>
    <w:p w:rsidR="00775E73" w:rsidRPr="00DC4794" w:rsidRDefault="00775E73" w:rsidP="00DC47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1.3.Направленность программы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  Дополнительная общеразвивающая программа «Баскетбол» является программой </w:t>
      </w:r>
      <w:r w:rsidR="00C665E7"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физкультурно-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спортивной направленности, предполагает стартовый уровень освоения знаний и практических навыков, по времени реализации рассчитана на 1 год обучения.</w:t>
      </w:r>
    </w:p>
    <w:p w:rsidR="00DC4794" w:rsidRPr="00F340FC" w:rsidRDefault="00775E73" w:rsidP="00F340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Программа рассчитана на </w:t>
      </w:r>
      <w:r w:rsidR="00C665E7"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68 часов в год, 34 учебные недели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.</w:t>
      </w: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 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1.4.Отличительные особенности программы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Программа реализуется в рамках дополнительного образования обучающихся через учебно-тренировочный процесс.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В данной программе отражены технологии </w:t>
      </w: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с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здоровье сберегающей направленностью. В ней также учитываются основные идеи и положения «Комплексно-целевой программы развития общеобразовательного учреждения МБОУ СШ №15 с углубленным изучением отдельных предметов, </w:t>
      </w: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которая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предусматривает развитие творческого потенциала учащихся в условиях индивидуализации обучения. </w:t>
      </w: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Принцип саморазвития и самосовершенствования личностного аспекта обучающихся, заложенный в программе развития, подкрепляется возможностью 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lastRenderedPageBreak/>
        <w:t>использовании технологий, включающих ученика в процесс получения знаний, развития способности к самоуправлению и самообразованию.</w:t>
      </w:r>
      <w:proofErr w:type="gramEnd"/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Система дополнительного физического воспитания должна создавать максимально благоприятные, комфортные условия для раскрытия и развития не только физических, но и духовных способностей ребёнка, его самоопределение.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Поэтому в основе принципов развития системы дополнительного образования лежат идеи оптимизации и интенсификации учебно-тренировочного процесса.</w:t>
      </w:r>
    </w:p>
    <w:p w:rsidR="00775E73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В основе создания групп большую роль играет фактор привлечения перспективных обучающихся, а также всех желающих получить дополнительное образование в рамках раздела образовательной области «Физическая культура» - «Баскетбол».</w:t>
      </w:r>
    </w:p>
    <w:p w:rsidR="00DC4794" w:rsidRPr="00DC4794" w:rsidRDefault="00DC4794" w:rsidP="00DC4794">
      <w:pPr>
        <w:pStyle w:val="a6"/>
        <w:numPr>
          <w:ilvl w:val="1"/>
          <w:numId w:val="75"/>
        </w:numPr>
        <w:shd w:val="clear" w:color="auto" w:fill="FFFFFF"/>
        <w:spacing w:before="100" w:beforeAutospacing="1" w:after="100" w:afterAutospacing="1" w:line="240" w:lineRule="auto"/>
        <w:jc w:val="center"/>
        <w:rPr>
          <w:b/>
        </w:rPr>
      </w:pPr>
      <w:r w:rsidRPr="00DC4794">
        <w:rPr>
          <w:b/>
        </w:rPr>
        <w:t>Педагогическая целесообразность</w:t>
      </w:r>
    </w:p>
    <w:p w:rsidR="00DC4794" w:rsidRPr="00E100CF" w:rsidRDefault="00DC4794" w:rsidP="00E100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100CF">
        <w:rPr>
          <w:rFonts w:ascii="Times New Roman" w:hAnsi="Times New Roman" w:cs="Times New Roman"/>
          <w:sz w:val="24"/>
          <w:szCs w:val="24"/>
        </w:rPr>
        <w:t xml:space="preserve">Как и многие другие виды спорта, требует постепенного многолетнего перехода от простого к </w:t>
      </w:r>
      <w:proofErr w:type="gramStart"/>
      <w:r w:rsidRPr="00E100CF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 w:rsidRPr="00E100CF">
        <w:rPr>
          <w:rFonts w:ascii="Times New Roman" w:hAnsi="Times New Roman" w:cs="Times New Roman"/>
          <w:sz w:val="24"/>
          <w:szCs w:val="24"/>
        </w:rPr>
        <w:t>. 3-летний период программы позволяет планомерно работать с детьми разного возраста, объединяя их по физическим данным и подготовленности. Баскетбол позволяет решить проблему занятости у детей свободного времени, пробуждение интереса к определенному виду спорта. Практика показывает эффективность ранней подготовки обучающихся для формирования полноценного коллектива единомышленников и успешной работы на последующих этапах.</w:t>
      </w:r>
    </w:p>
    <w:p w:rsidR="00775E73" w:rsidRPr="00DC4794" w:rsidRDefault="00DC4794" w:rsidP="00775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1.6</w:t>
      </w:r>
      <w:r w:rsidR="00775E73"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. Адресат программы, режим занятий: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Адре</w:t>
      </w:r>
      <w:r w:rsidR="00C665E7"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сат программы: обучающиеся 10-16 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лет</w:t>
      </w:r>
    </w:p>
    <w:p w:rsidR="00775E73" w:rsidRPr="00DC4794" w:rsidRDefault="00C665E7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Объем программы: 68</w:t>
      </w:r>
      <w:r w:rsidR="00F15175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часов</w:t>
      </w:r>
      <w:r w:rsidR="00775E73"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в год.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Срок освоения: 1 года (уровень освоения программы – </w:t>
      </w:r>
      <w:r w:rsidR="00C665E7"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базовый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).</w:t>
      </w:r>
    </w:p>
    <w:p w:rsidR="00DC68CC" w:rsidRPr="00F340FC" w:rsidRDefault="00C665E7" w:rsidP="00F340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Режим занятий: 1 раз в неделю  2 академических часа</w:t>
      </w:r>
      <w:r w:rsidR="00775E73"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.</w:t>
      </w:r>
    </w:p>
    <w:p w:rsidR="00775E73" w:rsidRPr="00DC4794" w:rsidRDefault="00DC68CC" w:rsidP="00775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1.7</w:t>
      </w:r>
      <w:r w:rsidR="00775E73"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. Цель и задачи программы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Цель программы: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создание условий для более полного раскрытия физических, психических и интеллектуальных способностей учащихся в процессе занятий баскетболом.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Задачи программы: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оздоровительные: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- содействие укреплению здоровья, разностороннему физическому развитию;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формирование правильной осанки при статических позах и передвижениях, обучение рациональному дыханию при выполнении физических упражнений;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образовательные: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формирование основ естественных движений человека, а также других двигательных действий, согласно программе физического воспитания;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подготовка обучающихся к выполнению государственных требований уровней физической подготовленности;</w:t>
      </w:r>
    </w:p>
    <w:p w:rsidR="00775E73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приобретение знаний по физической культуре и умений применять физические упражнения в режиме дня;</w:t>
      </w:r>
    </w:p>
    <w:p w:rsidR="00F340FC" w:rsidRDefault="00F340FC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</w:p>
    <w:p w:rsidR="00F340FC" w:rsidRPr="00DC4794" w:rsidRDefault="00F340FC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воспитательные: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  воспитание моральных и волевых качеств, навыков правильного поведения, интереса, потребности и привычки к систематическим занятиям физическими упражнениями;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  воспитание физических качеств в соответствии с возрастными, половыми и индивидуальными особенностями учеников.</w:t>
      </w:r>
    </w:p>
    <w:p w:rsidR="00C665E7" w:rsidRPr="00DC4794" w:rsidRDefault="00C665E7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>Воспитательный потенциал</w:t>
      </w:r>
    </w:p>
    <w:p w:rsidR="00C665E7" w:rsidRPr="00DC4794" w:rsidRDefault="00C665E7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>Содержание программы</w:t>
      </w:r>
    </w:p>
    <w:p w:rsidR="00C665E7" w:rsidRPr="00DC4794" w:rsidRDefault="00C665E7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>Планируемые результаты</w:t>
      </w:r>
    </w:p>
    <w:p w:rsidR="00C665E7" w:rsidRPr="00DC4794" w:rsidRDefault="00C665E7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>Календарный учебный график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Условия реализации программы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Условия набора детей: в группу   принимаются все желающие заниматься в данном объединении, на основании письменного заявления родителей и наличия справки об отсутствии медицинских противопоказаний. Группы разновозрастные, разнополые. Набор детей в группы обучения может </w:t>
      </w: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проводится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с конца августа. Комплектование групп проводится до 10 сентября. Группы комплектуются из детей, освоивших программу школьного обучения или вновь прибывающие учащиеся, имеющие необходимые знания и умения, либо опыт участия в баскетбольных соревнованиях.</w:t>
      </w:r>
    </w:p>
    <w:p w:rsidR="00E100CF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                                       </w:t>
      </w:r>
    </w:p>
    <w:p w:rsidR="00775E73" w:rsidRPr="00DC4794" w:rsidRDefault="00775E73" w:rsidP="00E100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1.8.Планируемые результаты освоения программы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 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По окончании изучения курса «Баскетбол» должны быть достигнуты определенные результаты.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Обучающиеся научатся: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соблюдать требования техники безопасности к местам проведения занятий физической культурой;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 планировать режим дня, обеспечивать оптимальное сочетание умственных, физических нагрузок и отдыха;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управлять своими эмоциями, владеть культурой общения и взаимодействия в процессе занятий физическими упражнениями, во время игр и соревнований;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правилам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Обучающиеся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получат возможность научится: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владеть правилами поведения во время соревнований, соблюдать нормы поведения в коллективе, правила безопасности, гигиену занятий и личную гигиену, поддерживать товарищей, имеющих недостаточную физическую подготовленности;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 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соревнований;</w:t>
      </w:r>
    </w:p>
    <w:p w:rsidR="00F340FC" w:rsidRDefault="00F340FC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  <w:lang w:eastAsia="ru-RU"/>
        </w:rPr>
      </w:pPr>
    </w:p>
    <w:p w:rsidR="00F340FC" w:rsidRDefault="00F340FC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  <w:lang w:eastAsia="ru-RU"/>
        </w:rPr>
      </w:pPr>
    </w:p>
    <w:p w:rsidR="00F340FC" w:rsidRDefault="00F340FC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  <w:lang w:eastAsia="ru-RU"/>
        </w:rPr>
      </w:pP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proofErr w:type="spellStart"/>
      <w:r w:rsidRPr="00DC4794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  <w:lang w:eastAsia="ru-RU"/>
        </w:rPr>
        <w:t>Метапредметные</w:t>
      </w:r>
      <w:proofErr w:type="spellEnd"/>
      <w:r w:rsidRPr="00DC4794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  <w:lang w:eastAsia="ru-RU"/>
        </w:rPr>
        <w:t xml:space="preserve"> результаты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Обучающиеся научатся: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i/>
          <w:iCs/>
          <w:color w:val="202124"/>
          <w:sz w:val="24"/>
          <w:szCs w:val="24"/>
          <w:lang w:eastAsia="ru-RU"/>
        </w:rPr>
        <w:t>- 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бережно относится к собственному здоровью и здоровью окружающих;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  умениям выполнения двигательных действий и физических упражнений базовых видов спорта и оздоровительной физической культуры;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  культуре речи, ведении диалогов в доброжелательной и открытой форме, проявление внимания к собеседнику, интереса и уважения;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  организовывать и проводить спортивные соревнования;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предупреждать факторы потенциально опасных для здоровья и их опасных последствий;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логически грамотно излагать, аргументировать и обосновывать собственную точку зрения.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Обучающиеся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получат возможность научится: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понимать, как физическая культура влияет на здоровье человека, как можно организовать и вести активный здоровый образ жизни;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 овладеть сведениями о роли и значении физической культуры в формировании целостной личности человека, в развитии его сознания и мышления, физических, психологических и нравственных качеств;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  <w:lang w:eastAsia="ru-RU"/>
        </w:rPr>
        <w:t>Предметные результаты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Обучающиеся научатся: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в доступной форме объяснять правил</w:t>
      </w: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а(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технику) выполнения двигательных действий, анализировать и находить ошибки, эффективно их исправлять;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-выполнению технических действий из базовых видов спорта, применение их в игровой и соревновательной деятельности;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 играть в баскетбол с соблюдением основных правил;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в доступной форме объяснять правил</w:t>
      </w: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а(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технику) выполнения двигательных действий, анализировать и находить ошибки, эффективно их исправлять;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 использовать подвижные игры с элементами волейбола как средство укрепления здоровья, физического развития и физической подготовленности человека;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 демонстрировать жесты волейбольного судьи;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проводить судейство по волейболу;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Обучающиеся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получат возможность научится: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  организации самостоятельных систематических занятий физической культурой с соблюдением правил техники безопасности;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- организовывать </w:t>
      </w:r>
      <w:proofErr w:type="spell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здоровьесберегающую</w:t>
      </w:r>
      <w:proofErr w:type="spell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lastRenderedPageBreak/>
        <w:t>- выполнять комплексы общеразвивающих, оздоровительных и корригирующих упражнений, учитывающих индивидуальные способности;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 планировать занятия физическими упражнениями в режиме дня, использовать средства физической культуры в проведении своего отдыха и досуга.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В дни отмены занятий для организации образовательного процесса используется электронная форма обучения с применением дистанционных технологий. </w:t>
      </w: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Уроке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проводятся в онлайн, офлайн режиме, онлайн экскурсий, дистанционных выставок работ. Контроль знаний в этот период осуществляется через онлайн тестирование, проектную деятельность, проверка выполненных заданий дистанционно.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Промежуточная аттестация осуществляется на основании «Положения МБОУ СОШ №15 «Порядок проведения промежуточной аттестации обучающихся в системе дополнительного образования» по общеобразовательной (общеразвивающей) программе «Баскетбол».</w:t>
      </w:r>
    </w:p>
    <w:p w:rsidR="00E100CF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По программе дополнительного образования промежуточная аттестация осуществляется в форме защиты проектов. Сроки промежуточной аттестации утверждаются приказом директора и отражены в календарном графике школы на учебный год.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1.9.Краткое описание материально-технической базы для реализации программы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1. Спортивный зал с баскетбольной разметкой.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2. Уличная баскетбольная площадка.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3. Волейбольные, баскетбольные, футбольные, набивные мячи.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4. Шведские стенки, гимнастическое оборудование и т.п.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5. Баскетбольная форма, жилетки разного цвета.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6. Гантели, скакалки, обручи, эспандеры, тренажеры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7. Компьютеры с выходом в Интернет, экраны, проекторы.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8. Хорошо оборудованный школьный стадион.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1.10. Учебный план</w:t>
      </w:r>
    </w:p>
    <w:tbl>
      <w:tblPr>
        <w:tblW w:w="10200" w:type="dxa"/>
        <w:tblCellMar>
          <w:left w:w="0" w:type="dxa"/>
          <w:right w:w="0" w:type="dxa"/>
        </w:tblCellMar>
        <w:tblLook w:val="04A0"/>
      </w:tblPr>
      <w:tblGrid>
        <w:gridCol w:w="420"/>
        <w:gridCol w:w="4071"/>
        <w:gridCol w:w="1138"/>
        <w:gridCol w:w="1273"/>
        <w:gridCol w:w="1423"/>
        <w:gridCol w:w="1875"/>
      </w:tblGrid>
      <w:tr w:rsidR="00775E73" w:rsidRPr="00DC4794" w:rsidTr="00F340FC">
        <w:tc>
          <w:tcPr>
            <w:tcW w:w="420" w:type="dxa"/>
            <w:vMerge w:val="restart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71" w:type="dxa"/>
            <w:vMerge w:val="restart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3834" w:type="dxa"/>
            <w:gridSpan w:val="3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75" w:type="dxa"/>
            <w:vMerge w:val="restart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775E73" w:rsidRPr="00DC4794" w:rsidTr="00F340FC"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3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23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практика</w:t>
            </w:r>
          </w:p>
        </w:tc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F340FC">
        <w:tc>
          <w:tcPr>
            <w:tcW w:w="42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71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1138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</w:t>
            </w:r>
          </w:p>
        </w:tc>
      </w:tr>
      <w:tr w:rsidR="00775E73" w:rsidRPr="00DC4794" w:rsidTr="00F340FC">
        <w:tc>
          <w:tcPr>
            <w:tcW w:w="42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71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1138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3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3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коррекционный</w:t>
            </w:r>
          </w:p>
        </w:tc>
      </w:tr>
      <w:tr w:rsidR="00775E73" w:rsidRPr="00DC4794" w:rsidTr="00F340FC">
        <w:tc>
          <w:tcPr>
            <w:tcW w:w="42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71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1138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3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3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коррекционный</w:t>
            </w:r>
          </w:p>
        </w:tc>
      </w:tr>
      <w:tr w:rsidR="00775E73" w:rsidRPr="00DC4794" w:rsidTr="00F340FC">
        <w:tc>
          <w:tcPr>
            <w:tcW w:w="42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71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Технико</w:t>
            </w:r>
            <w:proofErr w:type="spellEnd"/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тактическая подготовка</w:t>
            </w:r>
          </w:p>
        </w:tc>
        <w:tc>
          <w:tcPr>
            <w:tcW w:w="1138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3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3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коррекционный</w:t>
            </w:r>
          </w:p>
        </w:tc>
      </w:tr>
      <w:tr w:rsidR="00775E73" w:rsidRPr="00DC4794" w:rsidTr="00F340FC">
        <w:tc>
          <w:tcPr>
            <w:tcW w:w="42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71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 подвижные игры</w:t>
            </w:r>
          </w:p>
        </w:tc>
        <w:tc>
          <w:tcPr>
            <w:tcW w:w="1138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3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3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775E73" w:rsidRPr="00DC4794" w:rsidTr="00F340FC">
        <w:tc>
          <w:tcPr>
            <w:tcW w:w="42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71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соревнованиях</w:t>
            </w:r>
          </w:p>
        </w:tc>
        <w:tc>
          <w:tcPr>
            <w:tcW w:w="1138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3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3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игры</w:t>
            </w:r>
          </w:p>
        </w:tc>
      </w:tr>
      <w:tr w:rsidR="00775E73" w:rsidRPr="00DC4794" w:rsidTr="00F340FC">
        <w:tc>
          <w:tcPr>
            <w:tcW w:w="42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1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8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3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3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8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340FC" w:rsidRDefault="00F340FC" w:rsidP="00F340FC">
      <w:pPr>
        <w:pStyle w:val="Default"/>
        <w:jc w:val="center"/>
        <w:rPr>
          <w:b/>
          <w:bCs/>
        </w:rPr>
      </w:pPr>
    </w:p>
    <w:p w:rsidR="00F340FC" w:rsidRDefault="00F340FC" w:rsidP="00F340FC">
      <w:pPr>
        <w:pStyle w:val="Default"/>
        <w:jc w:val="center"/>
        <w:rPr>
          <w:b/>
          <w:bCs/>
        </w:rPr>
      </w:pPr>
    </w:p>
    <w:p w:rsidR="00F340FC" w:rsidRDefault="00F340FC" w:rsidP="00F340FC">
      <w:pPr>
        <w:pStyle w:val="Default"/>
        <w:jc w:val="center"/>
        <w:rPr>
          <w:b/>
          <w:bCs/>
        </w:rPr>
      </w:pPr>
    </w:p>
    <w:p w:rsidR="00F340FC" w:rsidRDefault="00F340FC" w:rsidP="00F340FC">
      <w:pPr>
        <w:pStyle w:val="Default"/>
        <w:jc w:val="center"/>
        <w:rPr>
          <w:b/>
          <w:bCs/>
        </w:rPr>
      </w:pPr>
    </w:p>
    <w:p w:rsidR="00F340FC" w:rsidRDefault="00F340FC" w:rsidP="00F340FC">
      <w:pPr>
        <w:pStyle w:val="Default"/>
        <w:jc w:val="center"/>
        <w:rPr>
          <w:b/>
          <w:bCs/>
        </w:rPr>
      </w:pPr>
    </w:p>
    <w:p w:rsidR="00F340FC" w:rsidRDefault="00F340FC" w:rsidP="00F340FC">
      <w:pPr>
        <w:pStyle w:val="Default"/>
        <w:jc w:val="center"/>
        <w:rPr>
          <w:b/>
          <w:bCs/>
        </w:rPr>
      </w:pPr>
    </w:p>
    <w:p w:rsidR="00F340FC" w:rsidRDefault="00F340FC" w:rsidP="00F340FC">
      <w:pPr>
        <w:pStyle w:val="Default"/>
        <w:jc w:val="center"/>
        <w:rPr>
          <w:b/>
          <w:bCs/>
        </w:rPr>
      </w:pPr>
    </w:p>
    <w:p w:rsidR="00F340FC" w:rsidRDefault="00F340FC" w:rsidP="00F340FC">
      <w:pPr>
        <w:pStyle w:val="Default"/>
        <w:jc w:val="center"/>
        <w:rPr>
          <w:b/>
          <w:bCs/>
        </w:rPr>
      </w:pPr>
    </w:p>
    <w:p w:rsidR="00F340FC" w:rsidRPr="004F0230" w:rsidRDefault="00F340FC" w:rsidP="00F340FC">
      <w:pPr>
        <w:pStyle w:val="Default"/>
        <w:jc w:val="center"/>
      </w:pPr>
      <w:r>
        <w:rPr>
          <w:b/>
          <w:bCs/>
        </w:rPr>
        <w:t xml:space="preserve">1.11 </w:t>
      </w:r>
      <w:r w:rsidRPr="004F0230">
        <w:rPr>
          <w:b/>
          <w:bCs/>
        </w:rPr>
        <w:t>КАЛЕНДАРНЫЙ УЧЕБНЫЙ ГРАФИК</w:t>
      </w:r>
    </w:p>
    <w:p w:rsidR="00F340FC" w:rsidRPr="004F0230" w:rsidRDefault="00F340FC" w:rsidP="00F340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230">
        <w:rPr>
          <w:rFonts w:ascii="Times New Roman" w:hAnsi="Times New Roman" w:cs="Times New Roman"/>
          <w:b/>
          <w:bCs/>
          <w:sz w:val="24"/>
          <w:szCs w:val="24"/>
        </w:rPr>
        <w:t>Календарный учебный график 1 год обучения</w:t>
      </w:r>
    </w:p>
    <w:tbl>
      <w:tblPr>
        <w:tblStyle w:val="a7"/>
        <w:tblW w:w="10916" w:type="dxa"/>
        <w:tblInd w:w="-318" w:type="dxa"/>
        <w:tblLayout w:type="fixed"/>
        <w:tblLook w:val="04A0"/>
      </w:tblPr>
      <w:tblGrid>
        <w:gridCol w:w="1437"/>
        <w:gridCol w:w="961"/>
        <w:gridCol w:w="890"/>
        <w:gridCol w:w="801"/>
        <w:gridCol w:w="875"/>
        <w:gridCol w:w="808"/>
        <w:gridCol w:w="914"/>
        <w:gridCol w:w="623"/>
        <w:gridCol w:w="794"/>
        <w:gridCol w:w="537"/>
        <w:gridCol w:w="575"/>
        <w:gridCol w:w="1701"/>
      </w:tblGrid>
      <w:tr w:rsidR="00F340FC" w:rsidRPr="004F0230" w:rsidTr="00F340FC">
        <w:tc>
          <w:tcPr>
            <w:tcW w:w="1437" w:type="dxa"/>
            <w:vMerge w:val="restart"/>
          </w:tcPr>
          <w:p w:rsidR="00F340FC" w:rsidRPr="004F0230" w:rsidRDefault="00F340FC" w:rsidP="00F340FC">
            <w:pPr>
              <w:pStyle w:val="Default"/>
              <w:jc w:val="center"/>
            </w:pPr>
            <w:r w:rsidRPr="004F0230">
              <w:rPr>
                <w:b/>
                <w:bCs/>
              </w:rPr>
              <w:t xml:space="preserve">Наименование раздела </w:t>
            </w:r>
          </w:p>
          <w:p w:rsidR="00F340FC" w:rsidRPr="004F0230" w:rsidRDefault="00F340FC" w:rsidP="00F34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8" w:type="dxa"/>
            <w:gridSpan w:val="10"/>
          </w:tcPr>
          <w:p w:rsidR="00F340FC" w:rsidRPr="004F0230" w:rsidRDefault="00F340FC" w:rsidP="00F34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F340FC" w:rsidRPr="004F0230" w:rsidRDefault="00F340FC" w:rsidP="00F340FC">
            <w:pPr>
              <w:pStyle w:val="Default"/>
            </w:pPr>
            <w:r w:rsidRPr="004F0230">
              <w:rPr>
                <w:b/>
                <w:bCs/>
              </w:rPr>
              <w:t xml:space="preserve">Форма промежуточной аттестации </w:t>
            </w:r>
          </w:p>
        </w:tc>
      </w:tr>
      <w:tr w:rsidR="00F340FC" w:rsidRPr="004F0230" w:rsidTr="00F340FC">
        <w:tc>
          <w:tcPr>
            <w:tcW w:w="1437" w:type="dxa"/>
            <w:vMerge/>
          </w:tcPr>
          <w:p w:rsidR="00F340FC" w:rsidRPr="004F0230" w:rsidRDefault="00F340FC" w:rsidP="00F34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F340FC" w:rsidRPr="004F0230" w:rsidRDefault="00F340FC" w:rsidP="00F340FC">
            <w:pPr>
              <w:pStyle w:val="Default"/>
            </w:pPr>
            <w:r w:rsidRPr="004F0230">
              <w:rPr>
                <w:b/>
                <w:bCs/>
              </w:rPr>
              <w:t xml:space="preserve">сентябрь </w:t>
            </w:r>
          </w:p>
        </w:tc>
        <w:tc>
          <w:tcPr>
            <w:tcW w:w="890" w:type="dxa"/>
          </w:tcPr>
          <w:p w:rsidR="00F340FC" w:rsidRPr="004F0230" w:rsidRDefault="00F340FC" w:rsidP="00F340FC">
            <w:pPr>
              <w:pStyle w:val="Default"/>
            </w:pPr>
            <w:r w:rsidRPr="004F0230">
              <w:rPr>
                <w:b/>
                <w:bCs/>
              </w:rPr>
              <w:t xml:space="preserve">октябрь </w:t>
            </w:r>
          </w:p>
        </w:tc>
        <w:tc>
          <w:tcPr>
            <w:tcW w:w="801" w:type="dxa"/>
          </w:tcPr>
          <w:p w:rsidR="00F340FC" w:rsidRPr="004F0230" w:rsidRDefault="00F340FC" w:rsidP="00F340FC">
            <w:pPr>
              <w:pStyle w:val="Default"/>
            </w:pPr>
            <w:r w:rsidRPr="004F0230">
              <w:rPr>
                <w:b/>
                <w:bCs/>
              </w:rPr>
              <w:t xml:space="preserve">ноябрь 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 w:rsidRPr="004F0230">
              <w:rPr>
                <w:b/>
                <w:bCs/>
              </w:rPr>
              <w:t xml:space="preserve">декабрь 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 w:rsidRPr="004F0230">
              <w:rPr>
                <w:b/>
                <w:bCs/>
              </w:rPr>
              <w:t xml:space="preserve">январь </w:t>
            </w:r>
          </w:p>
        </w:tc>
        <w:tc>
          <w:tcPr>
            <w:tcW w:w="914" w:type="dxa"/>
          </w:tcPr>
          <w:p w:rsidR="00F340FC" w:rsidRPr="004F0230" w:rsidRDefault="00F340FC" w:rsidP="00F340FC">
            <w:pPr>
              <w:pStyle w:val="Default"/>
            </w:pPr>
            <w:r w:rsidRPr="004F0230">
              <w:rPr>
                <w:b/>
                <w:bCs/>
              </w:rPr>
              <w:t xml:space="preserve">февраль </w:t>
            </w:r>
          </w:p>
        </w:tc>
        <w:tc>
          <w:tcPr>
            <w:tcW w:w="623" w:type="dxa"/>
          </w:tcPr>
          <w:p w:rsidR="00F340FC" w:rsidRPr="004F0230" w:rsidRDefault="00F340FC" w:rsidP="00F340FC">
            <w:pPr>
              <w:pStyle w:val="Default"/>
            </w:pPr>
            <w:r w:rsidRPr="004F0230">
              <w:rPr>
                <w:b/>
                <w:bCs/>
              </w:rPr>
              <w:t xml:space="preserve">март </w:t>
            </w:r>
          </w:p>
        </w:tc>
        <w:tc>
          <w:tcPr>
            <w:tcW w:w="794" w:type="dxa"/>
          </w:tcPr>
          <w:p w:rsidR="00F340FC" w:rsidRPr="004F0230" w:rsidRDefault="00F340FC" w:rsidP="00F340FC">
            <w:pPr>
              <w:pStyle w:val="Default"/>
            </w:pPr>
            <w:r w:rsidRPr="004F0230">
              <w:rPr>
                <w:b/>
                <w:bCs/>
              </w:rPr>
              <w:t xml:space="preserve">апрель </w:t>
            </w: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 w:rsidRPr="004F0230">
              <w:rPr>
                <w:b/>
                <w:bCs/>
              </w:rPr>
              <w:t xml:space="preserve">май </w:t>
            </w: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 w:rsidRPr="004F0230">
              <w:rPr>
                <w:b/>
                <w:bCs/>
              </w:rPr>
              <w:t xml:space="preserve">Итого </w:t>
            </w:r>
          </w:p>
        </w:tc>
        <w:tc>
          <w:tcPr>
            <w:tcW w:w="1701" w:type="dxa"/>
            <w:vMerge/>
          </w:tcPr>
          <w:p w:rsidR="00F340FC" w:rsidRPr="004F0230" w:rsidRDefault="00F340FC" w:rsidP="00F34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0FC" w:rsidRPr="004F0230" w:rsidTr="00F340FC">
        <w:tc>
          <w:tcPr>
            <w:tcW w:w="1437" w:type="dxa"/>
          </w:tcPr>
          <w:p w:rsidR="00F340FC" w:rsidRPr="004F0230" w:rsidRDefault="00F340FC" w:rsidP="00F340FC">
            <w:pPr>
              <w:pStyle w:val="Default"/>
            </w:pPr>
            <w:r w:rsidRPr="004F0230">
              <w:t xml:space="preserve">Раздел 1. </w:t>
            </w:r>
            <w:r>
              <w:t>Теоретическая подготовка</w:t>
            </w:r>
            <w:r w:rsidRPr="004F0230">
              <w:t xml:space="preserve"> </w:t>
            </w:r>
          </w:p>
        </w:tc>
        <w:tc>
          <w:tcPr>
            <w:tcW w:w="961" w:type="dxa"/>
          </w:tcPr>
          <w:p w:rsidR="00F340FC" w:rsidRPr="004F0230" w:rsidRDefault="00F340FC" w:rsidP="00F340FC">
            <w:pPr>
              <w:pStyle w:val="Default"/>
            </w:pPr>
            <w:r>
              <w:t>1</w:t>
            </w:r>
          </w:p>
        </w:tc>
        <w:tc>
          <w:tcPr>
            <w:tcW w:w="890" w:type="dxa"/>
          </w:tcPr>
          <w:p w:rsidR="00F340FC" w:rsidRPr="004F0230" w:rsidRDefault="00F340FC" w:rsidP="00F340FC">
            <w:pPr>
              <w:pStyle w:val="Default"/>
            </w:pPr>
            <w:r w:rsidRPr="004F0230">
              <w:t xml:space="preserve"> </w:t>
            </w:r>
          </w:p>
        </w:tc>
        <w:tc>
          <w:tcPr>
            <w:tcW w:w="801" w:type="dxa"/>
          </w:tcPr>
          <w:p w:rsidR="00F340FC" w:rsidRPr="004F0230" w:rsidRDefault="00F340FC" w:rsidP="00F340FC">
            <w:pPr>
              <w:pStyle w:val="Default"/>
            </w:pP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 w:rsidRPr="004F0230">
              <w:t xml:space="preserve">1 </w:t>
            </w:r>
          </w:p>
        </w:tc>
        <w:tc>
          <w:tcPr>
            <w:tcW w:w="914" w:type="dxa"/>
          </w:tcPr>
          <w:p w:rsidR="00F340FC" w:rsidRPr="004F0230" w:rsidRDefault="00F340FC" w:rsidP="00F340FC">
            <w:pPr>
              <w:pStyle w:val="Default"/>
            </w:pPr>
            <w:r w:rsidRPr="004F0230">
              <w:t xml:space="preserve"> </w:t>
            </w:r>
          </w:p>
        </w:tc>
        <w:tc>
          <w:tcPr>
            <w:tcW w:w="623" w:type="dxa"/>
          </w:tcPr>
          <w:p w:rsidR="00F340FC" w:rsidRPr="004F0230" w:rsidRDefault="00F340FC" w:rsidP="00F340FC">
            <w:pPr>
              <w:pStyle w:val="Default"/>
            </w:pPr>
          </w:p>
        </w:tc>
        <w:tc>
          <w:tcPr>
            <w:tcW w:w="794" w:type="dxa"/>
          </w:tcPr>
          <w:p w:rsidR="00F340FC" w:rsidRPr="004F0230" w:rsidRDefault="00F340FC" w:rsidP="00F340FC">
            <w:pPr>
              <w:pStyle w:val="Default"/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</w:p>
        </w:tc>
        <w:tc>
          <w:tcPr>
            <w:tcW w:w="1701" w:type="dxa"/>
          </w:tcPr>
          <w:p w:rsidR="00F340FC" w:rsidRPr="004F0230" w:rsidRDefault="00F340FC" w:rsidP="00F340FC">
            <w:pPr>
              <w:pStyle w:val="Default"/>
            </w:pPr>
            <w:r w:rsidRPr="004F0230">
              <w:t xml:space="preserve">Опрос, Тест, Регулярность посещения, Тест "Индекс отношения к здоровью" </w:t>
            </w:r>
          </w:p>
        </w:tc>
      </w:tr>
      <w:tr w:rsidR="00F340FC" w:rsidRPr="004F0230" w:rsidTr="00F340FC">
        <w:tc>
          <w:tcPr>
            <w:tcW w:w="1437" w:type="dxa"/>
          </w:tcPr>
          <w:p w:rsidR="00F340FC" w:rsidRPr="004F0230" w:rsidRDefault="00F340FC" w:rsidP="00F340FC">
            <w:pPr>
              <w:pStyle w:val="Default"/>
            </w:pPr>
            <w:r w:rsidRPr="004F0230">
              <w:t xml:space="preserve">Раздел 2.Общая физическая подготовка </w:t>
            </w:r>
          </w:p>
        </w:tc>
        <w:tc>
          <w:tcPr>
            <w:tcW w:w="961" w:type="dxa"/>
          </w:tcPr>
          <w:p w:rsidR="00F340FC" w:rsidRPr="004F0230" w:rsidRDefault="00F340FC" w:rsidP="00F340FC">
            <w:pPr>
              <w:pStyle w:val="Default"/>
            </w:pPr>
            <w:r w:rsidRPr="004F0230">
              <w:t xml:space="preserve">1 </w:t>
            </w:r>
          </w:p>
        </w:tc>
        <w:tc>
          <w:tcPr>
            <w:tcW w:w="890" w:type="dxa"/>
          </w:tcPr>
          <w:p w:rsidR="00F340FC" w:rsidRPr="004F0230" w:rsidRDefault="00F340FC" w:rsidP="00F340FC">
            <w:pPr>
              <w:pStyle w:val="Default"/>
            </w:pPr>
            <w:r>
              <w:t>1</w:t>
            </w:r>
          </w:p>
        </w:tc>
        <w:tc>
          <w:tcPr>
            <w:tcW w:w="801" w:type="dxa"/>
          </w:tcPr>
          <w:p w:rsidR="00F340FC" w:rsidRPr="004F0230" w:rsidRDefault="00F340FC" w:rsidP="00F340FC">
            <w:pPr>
              <w:pStyle w:val="Default"/>
            </w:pPr>
            <w:r>
              <w:t>1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>
              <w:t>1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>
              <w:t>1</w:t>
            </w:r>
          </w:p>
        </w:tc>
        <w:tc>
          <w:tcPr>
            <w:tcW w:w="914" w:type="dxa"/>
          </w:tcPr>
          <w:p w:rsidR="00F340FC" w:rsidRPr="004F0230" w:rsidRDefault="00F340FC" w:rsidP="00F340FC">
            <w:pPr>
              <w:pStyle w:val="Default"/>
            </w:pPr>
            <w:r>
              <w:t>1</w:t>
            </w:r>
          </w:p>
        </w:tc>
        <w:tc>
          <w:tcPr>
            <w:tcW w:w="623" w:type="dxa"/>
          </w:tcPr>
          <w:p w:rsidR="00F340FC" w:rsidRPr="004F0230" w:rsidRDefault="00F340FC" w:rsidP="00F340FC">
            <w:pPr>
              <w:pStyle w:val="Default"/>
            </w:pPr>
            <w:r w:rsidRPr="004F0230">
              <w:t xml:space="preserve">1 </w:t>
            </w:r>
          </w:p>
        </w:tc>
        <w:tc>
          <w:tcPr>
            <w:tcW w:w="794" w:type="dxa"/>
          </w:tcPr>
          <w:p w:rsidR="00F340FC" w:rsidRPr="004F0230" w:rsidRDefault="00F340FC" w:rsidP="00F340FC">
            <w:pPr>
              <w:pStyle w:val="Default"/>
            </w:pPr>
            <w:r w:rsidRPr="004F0230">
              <w:t xml:space="preserve">2 </w:t>
            </w: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>
              <w:t>1</w:t>
            </w:r>
            <w:r w:rsidRPr="004F0230">
              <w:t xml:space="preserve"> </w:t>
            </w: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>
              <w:t>10</w:t>
            </w:r>
            <w:r w:rsidRPr="004F0230">
              <w:t xml:space="preserve"> </w:t>
            </w:r>
          </w:p>
        </w:tc>
        <w:tc>
          <w:tcPr>
            <w:tcW w:w="1701" w:type="dxa"/>
          </w:tcPr>
          <w:p w:rsidR="00F340FC" w:rsidRPr="004F0230" w:rsidRDefault="00F340FC" w:rsidP="00F340FC">
            <w:pPr>
              <w:pStyle w:val="Default"/>
            </w:pPr>
            <w:r w:rsidRPr="004F0230">
              <w:t xml:space="preserve">Сдача норматива по ОФП </w:t>
            </w:r>
          </w:p>
        </w:tc>
      </w:tr>
      <w:tr w:rsidR="00F340FC" w:rsidRPr="004F0230" w:rsidTr="00F340FC">
        <w:tc>
          <w:tcPr>
            <w:tcW w:w="1437" w:type="dxa"/>
          </w:tcPr>
          <w:p w:rsidR="00F340FC" w:rsidRPr="004F0230" w:rsidRDefault="00F340FC" w:rsidP="00F340FC">
            <w:pPr>
              <w:pStyle w:val="Default"/>
            </w:pPr>
            <w:r w:rsidRPr="004F0230">
              <w:t xml:space="preserve">Раздел 3. Специальная физическая подготовка </w:t>
            </w:r>
          </w:p>
        </w:tc>
        <w:tc>
          <w:tcPr>
            <w:tcW w:w="961" w:type="dxa"/>
          </w:tcPr>
          <w:p w:rsidR="00F340FC" w:rsidRPr="004F0230" w:rsidRDefault="00F340FC" w:rsidP="00F340FC">
            <w:pPr>
              <w:pStyle w:val="Default"/>
            </w:pPr>
            <w:r>
              <w:t>2</w:t>
            </w:r>
            <w:r w:rsidRPr="004F0230">
              <w:t xml:space="preserve"> </w:t>
            </w:r>
          </w:p>
        </w:tc>
        <w:tc>
          <w:tcPr>
            <w:tcW w:w="890" w:type="dxa"/>
          </w:tcPr>
          <w:p w:rsidR="00F340FC" w:rsidRPr="004F0230" w:rsidRDefault="00F340FC" w:rsidP="00F340FC">
            <w:pPr>
              <w:pStyle w:val="Default"/>
            </w:pPr>
            <w:r w:rsidRPr="004F0230">
              <w:t xml:space="preserve">2 </w:t>
            </w:r>
          </w:p>
        </w:tc>
        <w:tc>
          <w:tcPr>
            <w:tcW w:w="801" w:type="dxa"/>
          </w:tcPr>
          <w:p w:rsidR="00F340FC" w:rsidRPr="004F0230" w:rsidRDefault="00F340FC" w:rsidP="00F340FC">
            <w:pPr>
              <w:pStyle w:val="Default"/>
            </w:pPr>
            <w:r>
              <w:t>2</w:t>
            </w:r>
            <w:r w:rsidRPr="004F0230">
              <w:t xml:space="preserve"> 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>
              <w:t>2</w:t>
            </w:r>
            <w:r w:rsidRPr="004F0230">
              <w:t xml:space="preserve"> 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>
              <w:t>2</w:t>
            </w:r>
            <w:r w:rsidRPr="004F0230">
              <w:t xml:space="preserve"> </w:t>
            </w:r>
          </w:p>
        </w:tc>
        <w:tc>
          <w:tcPr>
            <w:tcW w:w="914" w:type="dxa"/>
          </w:tcPr>
          <w:p w:rsidR="00F340FC" w:rsidRPr="004F0230" w:rsidRDefault="00F340FC" w:rsidP="00F340FC">
            <w:pPr>
              <w:pStyle w:val="Default"/>
            </w:pPr>
            <w:r>
              <w:t>3</w:t>
            </w:r>
          </w:p>
        </w:tc>
        <w:tc>
          <w:tcPr>
            <w:tcW w:w="623" w:type="dxa"/>
          </w:tcPr>
          <w:p w:rsidR="00F340FC" w:rsidRPr="004F0230" w:rsidRDefault="00F340FC" w:rsidP="00F340FC">
            <w:pPr>
              <w:pStyle w:val="Default"/>
            </w:pPr>
            <w:r>
              <w:t>2</w:t>
            </w:r>
            <w:r w:rsidRPr="004F0230">
              <w:t xml:space="preserve"> </w:t>
            </w:r>
          </w:p>
        </w:tc>
        <w:tc>
          <w:tcPr>
            <w:tcW w:w="794" w:type="dxa"/>
          </w:tcPr>
          <w:p w:rsidR="00F340FC" w:rsidRPr="004F0230" w:rsidRDefault="00F340FC" w:rsidP="00F340FC">
            <w:pPr>
              <w:pStyle w:val="Default"/>
            </w:pPr>
            <w:r>
              <w:t>3</w:t>
            </w:r>
            <w:r w:rsidRPr="004F0230">
              <w:t xml:space="preserve"> </w:t>
            </w: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 w:rsidRPr="004F0230">
              <w:t xml:space="preserve"> </w:t>
            </w:r>
            <w:r>
              <w:t>2</w:t>
            </w: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>
              <w:t>20</w:t>
            </w:r>
            <w:r w:rsidRPr="004F0230">
              <w:t xml:space="preserve"> </w:t>
            </w:r>
          </w:p>
        </w:tc>
        <w:tc>
          <w:tcPr>
            <w:tcW w:w="1701" w:type="dxa"/>
          </w:tcPr>
          <w:p w:rsidR="00F340FC" w:rsidRPr="004F0230" w:rsidRDefault="00F340FC" w:rsidP="00F340FC">
            <w:pPr>
              <w:pStyle w:val="Default"/>
            </w:pPr>
            <w:r w:rsidRPr="004F0230">
              <w:t xml:space="preserve">Наблюдение, учебная игра с произвольным использованием приемов нападения и защиты, оценка проявления инициативы и творчества, выполнение контрольных упражнений, самоконтроль </w:t>
            </w:r>
          </w:p>
        </w:tc>
      </w:tr>
      <w:tr w:rsidR="00F340FC" w:rsidRPr="004F0230" w:rsidTr="00F340FC">
        <w:tc>
          <w:tcPr>
            <w:tcW w:w="1437" w:type="dxa"/>
          </w:tcPr>
          <w:p w:rsidR="00F340FC" w:rsidRPr="004F0230" w:rsidRDefault="00F340FC" w:rsidP="00F340FC">
            <w:pPr>
              <w:pStyle w:val="Default"/>
            </w:pPr>
            <w:r w:rsidRPr="004F0230">
              <w:t xml:space="preserve">Раздел 4. </w:t>
            </w:r>
            <w:proofErr w:type="spellStart"/>
            <w:proofErr w:type="gramStart"/>
            <w:r>
              <w:t>Технико</w:t>
            </w:r>
            <w:proofErr w:type="spellEnd"/>
            <w:r>
              <w:t xml:space="preserve"> – тактическая</w:t>
            </w:r>
            <w:proofErr w:type="gramEnd"/>
            <w:r>
              <w:t xml:space="preserve"> подготовка</w:t>
            </w:r>
          </w:p>
        </w:tc>
        <w:tc>
          <w:tcPr>
            <w:tcW w:w="961" w:type="dxa"/>
          </w:tcPr>
          <w:p w:rsidR="00F340FC" w:rsidRPr="004F0230" w:rsidRDefault="00F340FC" w:rsidP="00F340FC">
            <w:pPr>
              <w:pStyle w:val="Default"/>
            </w:pPr>
            <w:r>
              <w:t>2</w:t>
            </w:r>
            <w:r w:rsidRPr="004F0230">
              <w:t xml:space="preserve"> </w:t>
            </w:r>
          </w:p>
        </w:tc>
        <w:tc>
          <w:tcPr>
            <w:tcW w:w="890" w:type="dxa"/>
          </w:tcPr>
          <w:p w:rsidR="00F340FC" w:rsidRPr="004F0230" w:rsidRDefault="00F340FC" w:rsidP="00F340FC">
            <w:pPr>
              <w:pStyle w:val="Default"/>
            </w:pPr>
            <w:r w:rsidRPr="004F0230">
              <w:t xml:space="preserve">2 </w:t>
            </w:r>
          </w:p>
        </w:tc>
        <w:tc>
          <w:tcPr>
            <w:tcW w:w="801" w:type="dxa"/>
          </w:tcPr>
          <w:p w:rsidR="00F340FC" w:rsidRPr="004F0230" w:rsidRDefault="00F340FC" w:rsidP="00F340FC">
            <w:pPr>
              <w:pStyle w:val="Default"/>
            </w:pPr>
            <w:r>
              <w:t>2</w:t>
            </w:r>
            <w:r w:rsidRPr="004F0230">
              <w:t xml:space="preserve"> 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>
              <w:t>2</w:t>
            </w:r>
            <w:r w:rsidRPr="004F0230">
              <w:t xml:space="preserve"> 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>
              <w:t>2</w:t>
            </w:r>
            <w:r w:rsidRPr="004F0230">
              <w:t xml:space="preserve"> </w:t>
            </w:r>
          </w:p>
        </w:tc>
        <w:tc>
          <w:tcPr>
            <w:tcW w:w="914" w:type="dxa"/>
          </w:tcPr>
          <w:p w:rsidR="00F340FC" w:rsidRPr="004F0230" w:rsidRDefault="00F340FC" w:rsidP="00F340FC">
            <w:pPr>
              <w:pStyle w:val="Default"/>
            </w:pPr>
            <w:r>
              <w:t>3</w:t>
            </w:r>
          </w:p>
        </w:tc>
        <w:tc>
          <w:tcPr>
            <w:tcW w:w="623" w:type="dxa"/>
          </w:tcPr>
          <w:p w:rsidR="00F340FC" w:rsidRPr="004F0230" w:rsidRDefault="00F340FC" w:rsidP="00F340FC">
            <w:pPr>
              <w:pStyle w:val="Default"/>
            </w:pPr>
            <w:r>
              <w:t>2</w:t>
            </w:r>
            <w:r w:rsidRPr="004F0230">
              <w:t xml:space="preserve"> </w:t>
            </w:r>
          </w:p>
        </w:tc>
        <w:tc>
          <w:tcPr>
            <w:tcW w:w="794" w:type="dxa"/>
          </w:tcPr>
          <w:p w:rsidR="00F340FC" w:rsidRPr="004F0230" w:rsidRDefault="00F340FC" w:rsidP="00F340FC">
            <w:pPr>
              <w:pStyle w:val="Default"/>
            </w:pPr>
            <w:r>
              <w:t>3</w:t>
            </w:r>
            <w:r w:rsidRPr="004F0230">
              <w:t xml:space="preserve"> </w:t>
            </w: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 w:rsidRPr="004F0230">
              <w:t xml:space="preserve"> </w:t>
            </w:r>
            <w:r>
              <w:t>2</w:t>
            </w: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>
              <w:t>20</w:t>
            </w:r>
            <w:r w:rsidRPr="004F0230">
              <w:t xml:space="preserve"> </w:t>
            </w:r>
          </w:p>
        </w:tc>
        <w:tc>
          <w:tcPr>
            <w:tcW w:w="1701" w:type="dxa"/>
          </w:tcPr>
          <w:p w:rsidR="00F340FC" w:rsidRPr="004F0230" w:rsidRDefault="00F340FC" w:rsidP="00F340FC">
            <w:pPr>
              <w:pStyle w:val="Default"/>
            </w:pPr>
            <w:r w:rsidRPr="004F0230">
              <w:t xml:space="preserve">Промежуточная и </w:t>
            </w:r>
            <w:r>
              <w:t>итоговая аттестация, Наблюдение</w:t>
            </w:r>
            <w:r w:rsidRPr="004F0230">
              <w:t xml:space="preserve"> </w:t>
            </w:r>
          </w:p>
        </w:tc>
      </w:tr>
      <w:tr w:rsidR="00F340FC" w:rsidRPr="004F0230" w:rsidTr="00F340FC">
        <w:tc>
          <w:tcPr>
            <w:tcW w:w="1437" w:type="dxa"/>
          </w:tcPr>
          <w:p w:rsidR="00F340FC" w:rsidRPr="004F0230" w:rsidRDefault="00F340FC" w:rsidP="00F340FC">
            <w:pPr>
              <w:pStyle w:val="Default"/>
            </w:pPr>
            <w:r>
              <w:t>Раздел 5. Спортивные и подвижные игры</w:t>
            </w:r>
          </w:p>
        </w:tc>
        <w:tc>
          <w:tcPr>
            <w:tcW w:w="961" w:type="dxa"/>
          </w:tcPr>
          <w:p w:rsidR="00F340FC" w:rsidRPr="004F0230" w:rsidRDefault="00F340FC" w:rsidP="00F340FC">
            <w:pPr>
              <w:pStyle w:val="Default"/>
            </w:pPr>
            <w:r>
              <w:t>2</w:t>
            </w:r>
            <w:r w:rsidRPr="004F0230">
              <w:t xml:space="preserve"> </w:t>
            </w:r>
          </w:p>
        </w:tc>
        <w:tc>
          <w:tcPr>
            <w:tcW w:w="890" w:type="dxa"/>
          </w:tcPr>
          <w:p w:rsidR="00F340FC" w:rsidRPr="004F0230" w:rsidRDefault="00F340FC" w:rsidP="00F340FC">
            <w:pPr>
              <w:pStyle w:val="Default"/>
            </w:pPr>
            <w:r w:rsidRPr="004F0230">
              <w:t xml:space="preserve">2 </w:t>
            </w:r>
          </w:p>
        </w:tc>
        <w:tc>
          <w:tcPr>
            <w:tcW w:w="801" w:type="dxa"/>
          </w:tcPr>
          <w:p w:rsidR="00F340FC" w:rsidRPr="004F0230" w:rsidRDefault="00F340FC" w:rsidP="00F340FC">
            <w:pPr>
              <w:pStyle w:val="Default"/>
            </w:pPr>
            <w:r>
              <w:t>2</w:t>
            </w:r>
            <w:r w:rsidRPr="004F0230">
              <w:t xml:space="preserve"> 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>
              <w:t>2</w:t>
            </w:r>
            <w:r w:rsidRPr="004F0230">
              <w:t xml:space="preserve"> 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>
              <w:t>2</w:t>
            </w:r>
            <w:r w:rsidRPr="004F0230">
              <w:t xml:space="preserve"> </w:t>
            </w:r>
          </w:p>
        </w:tc>
        <w:tc>
          <w:tcPr>
            <w:tcW w:w="914" w:type="dxa"/>
          </w:tcPr>
          <w:p w:rsidR="00F340FC" w:rsidRPr="004F0230" w:rsidRDefault="00F340FC" w:rsidP="00F340FC">
            <w:pPr>
              <w:pStyle w:val="Default"/>
            </w:pPr>
            <w:r>
              <w:t>3</w:t>
            </w:r>
          </w:p>
        </w:tc>
        <w:tc>
          <w:tcPr>
            <w:tcW w:w="623" w:type="dxa"/>
          </w:tcPr>
          <w:p w:rsidR="00F340FC" w:rsidRPr="004F0230" w:rsidRDefault="00F340FC" w:rsidP="00F340FC">
            <w:pPr>
              <w:pStyle w:val="Default"/>
            </w:pPr>
            <w:r>
              <w:t>2</w:t>
            </w:r>
            <w:r w:rsidRPr="004F0230">
              <w:t xml:space="preserve"> </w:t>
            </w:r>
          </w:p>
        </w:tc>
        <w:tc>
          <w:tcPr>
            <w:tcW w:w="794" w:type="dxa"/>
          </w:tcPr>
          <w:p w:rsidR="00F340FC" w:rsidRPr="004F0230" w:rsidRDefault="00F340FC" w:rsidP="00F340FC">
            <w:pPr>
              <w:pStyle w:val="Default"/>
            </w:pPr>
            <w:r>
              <w:t>3</w:t>
            </w:r>
            <w:r w:rsidRPr="004F0230">
              <w:t xml:space="preserve"> </w:t>
            </w: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 w:rsidRPr="004F0230">
              <w:t xml:space="preserve"> </w:t>
            </w:r>
            <w:r>
              <w:t>2</w:t>
            </w: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>
              <w:t>20</w:t>
            </w:r>
            <w:r w:rsidRPr="004F0230">
              <w:t xml:space="preserve"> </w:t>
            </w:r>
          </w:p>
        </w:tc>
        <w:tc>
          <w:tcPr>
            <w:tcW w:w="1701" w:type="dxa"/>
          </w:tcPr>
          <w:p w:rsidR="00F340FC" w:rsidRPr="004F0230" w:rsidRDefault="00F340FC" w:rsidP="00F340FC">
            <w:pPr>
              <w:pStyle w:val="Default"/>
            </w:pPr>
            <w:r>
              <w:t>У</w:t>
            </w:r>
            <w:r w:rsidRPr="004F0230">
              <w:t>чебная игра с произвольным использованием приемов нападения и защиты,</w:t>
            </w:r>
          </w:p>
        </w:tc>
      </w:tr>
      <w:tr w:rsidR="00F340FC" w:rsidRPr="004F0230" w:rsidTr="00F340FC">
        <w:tc>
          <w:tcPr>
            <w:tcW w:w="1437" w:type="dxa"/>
          </w:tcPr>
          <w:p w:rsidR="00F340FC" w:rsidRDefault="00F340FC" w:rsidP="00F340FC">
            <w:pPr>
              <w:pStyle w:val="Default"/>
            </w:pPr>
            <w:r>
              <w:t>Раздел 6. Участие в соревнованиях.</w:t>
            </w:r>
          </w:p>
        </w:tc>
        <w:tc>
          <w:tcPr>
            <w:tcW w:w="961" w:type="dxa"/>
          </w:tcPr>
          <w:p w:rsidR="00F340FC" w:rsidRDefault="00F340FC" w:rsidP="00F340FC">
            <w:pPr>
              <w:pStyle w:val="Default"/>
            </w:pPr>
          </w:p>
        </w:tc>
        <w:tc>
          <w:tcPr>
            <w:tcW w:w="890" w:type="dxa"/>
          </w:tcPr>
          <w:p w:rsidR="00F340FC" w:rsidRPr="004F0230" w:rsidRDefault="00F340FC" w:rsidP="00F340FC">
            <w:pPr>
              <w:pStyle w:val="Default"/>
            </w:pPr>
          </w:p>
        </w:tc>
        <w:tc>
          <w:tcPr>
            <w:tcW w:w="801" w:type="dxa"/>
          </w:tcPr>
          <w:p w:rsidR="00F340FC" w:rsidRDefault="00F340FC" w:rsidP="00F340FC">
            <w:pPr>
              <w:pStyle w:val="Default"/>
            </w:pP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F340FC" w:rsidRDefault="00F340FC" w:rsidP="00F340FC">
            <w:pPr>
              <w:pStyle w:val="Default"/>
            </w:pP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F340FC" w:rsidRDefault="00F340FC" w:rsidP="00F340FC">
            <w:pPr>
              <w:pStyle w:val="Default"/>
            </w:pPr>
          </w:p>
        </w:tc>
        <w:tc>
          <w:tcPr>
            <w:tcW w:w="914" w:type="dxa"/>
          </w:tcPr>
          <w:p w:rsidR="00F340FC" w:rsidRDefault="00F340FC" w:rsidP="00F340FC">
            <w:pPr>
              <w:pStyle w:val="Default"/>
            </w:pPr>
            <w:r>
              <w:t>1</w:t>
            </w:r>
          </w:p>
        </w:tc>
        <w:tc>
          <w:tcPr>
            <w:tcW w:w="623" w:type="dxa"/>
          </w:tcPr>
          <w:p w:rsidR="00F340FC" w:rsidRDefault="00F340FC" w:rsidP="00F340FC">
            <w:pPr>
              <w:pStyle w:val="Default"/>
            </w:pPr>
          </w:p>
        </w:tc>
        <w:tc>
          <w:tcPr>
            <w:tcW w:w="794" w:type="dxa"/>
          </w:tcPr>
          <w:p w:rsidR="00F340FC" w:rsidRDefault="00F340FC" w:rsidP="00F340FC">
            <w:pPr>
              <w:pStyle w:val="Default"/>
            </w:pPr>
            <w:r>
              <w:t>1</w:t>
            </w: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40FC" w:rsidRDefault="00F340FC" w:rsidP="00F340FC">
            <w:pPr>
              <w:pStyle w:val="Default"/>
            </w:pPr>
            <w:r>
              <w:t>2</w:t>
            </w:r>
          </w:p>
        </w:tc>
        <w:tc>
          <w:tcPr>
            <w:tcW w:w="1701" w:type="dxa"/>
          </w:tcPr>
          <w:p w:rsidR="00F340FC" w:rsidRPr="004F0230" w:rsidRDefault="00F340FC" w:rsidP="00F340FC">
            <w:pPr>
              <w:pStyle w:val="Default"/>
            </w:pPr>
            <w:r w:rsidRPr="004F0230">
              <w:t>Наблюдение оценка проявления инициативы и творчества</w:t>
            </w:r>
          </w:p>
        </w:tc>
      </w:tr>
      <w:tr w:rsidR="00F340FC" w:rsidRPr="004F0230" w:rsidTr="00F340FC">
        <w:tc>
          <w:tcPr>
            <w:tcW w:w="1437" w:type="dxa"/>
          </w:tcPr>
          <w:p w:rsidR="00F340FC" w:rsidRPr="004F0230" w:rsidRDefault="00F340FC" w:rsidP="00F340FC">
            <w:pPr>
              <w:pStyle w:val="Default"/>
            </w:pPr>
            <w:r w:rsidRPr="004F0230">
              <w:rPr>
                <w:b/>
                <w:bCs/>
              </w:rPr>
              <w:t xml:space="preserve">Итого: </w:t>
            </w:r>
          </w:p>
        </w:tc>
        <w:tc>
          <w:tcPr>
            <w:tcW w:w="961" w:type="dxa"/>
          </w:tcPr>
          <w:p w:rsidR="00F340FC" w:rsidRPr="004F0230" w:rsidRDefault="00F340FC" w:rsidP="00F340FC">
            <w:pPr>
              <w:pStyle w:val="Default"/>
            </w:pPr>
            <w:r>
              <w:rPr>
                <w:b/>
                <w:bCs/>
              </w:rPr>
              <w:t>8</w:t>
            </w:r>
          </w:p>
        </w:tc>
        <w:tc>
          <w:tcPr>
            <w:tcW w:w="890" w:type="dxa"/>
          </w:tcPr>
          <w:p w:rsidR="00F340FC" w:rsidRPr="004F0230" w:rsidRDefault="00F340FC" w:rsidP="00F340FC">
            <w:pPr>
              <w:pStyle w:val="Default"/>
            </w:pPr>
            <w:r>
              <w:rPr>
                <w:b/>
                <w:bCs/>
              </w:rPr>
              <w:t>7</w:t>
            </w:r>
          </w:p>
        </w:tc>
        <w:tc>
          <w:tcPr>
            <w:tcW w:w="801" w:type="dxa"/>
          </w:tcPr>
          <w:p w:rsidR="00F340FC" w:rsidRPr="004F0230" w:rsidRDefault="00F340FC" w:rsidP="00F340FC">
            <w:pPr>
              <w:pStyle w:val="Default"/>
            </w:pPr>
            <w:r>
              <w:rPr>
                <w:b/>
                <w:bCs/>
              </w:rPr>
              <w:t>7</w:t>
            </w:r>
            <w:r w:rsidRPr="004F0230">
              <w:rPr>
                <w:b/>
                <w:bCs/>
              </w:rPr>
              <w:t xml:space="preserve"> 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>
              <w:rPr>
                <w:b/>
                <w:bCs/>
              </w:rPr>
              <w:t>7</w:t>
            </w:r>
            <w:r w:rsidRPr="004F0230">
              <w:rPr>
                <w:b/>
                <w:bCs/>
              </w:rPr>
              <w:t xml:space="preserve"> 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>
              <w:rPr>
                <w:b/>
                <w:bCs/>
              </w:rPr>
              <w:t>8</w:t>
            </w:r>
          </w:p>
        </w:tc>
        <w:tc>
          <w:tcPr>
            <w:tcW w:w="914" w:type="dxa"/>
          </w:tcPr>
          <w:p w:rsidR="00F340FC" w:rsidRPr="004F0230" w:rsidRDefault="00F340FC" w:rsidP="00F340FC">
            <w:pPr>
              <w:pStyle w:val="Default"/>
            </w:pPr>
            <w:r w:rsidRPr="004F0230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</w:p>
        </w:tc>
        <w:tc>
          <w:tcPr>
            <w:tcW w:w="623" w:type="dxa"/>
          </w:tcPr>
          <w:p w:rsidR="00F340FC" w:rsidRPr="004F0230" w:rsidRDefault="00F340FC" w:rsidP="00F340FC">
            <w:pPr>
              <w:pStyle w:val="Default"/>
            </w:pPr>
            <w:r>
              <w:rPr>
                <w:b/>
                <w:bCs/>
              </w:rPr>
              <w:t>7</w:t>
            </w:r>
            <w:r w:rsidRPr="004F0230">
              <w:rPr>
                <w:b/>
                <w:bCs/>
              </w:rPr>
              <w:t xml:space="preserve"> </w:t>
            </w:r>
          </w:p>
        </w:tc>
        <w:tc>
          <w:tcPr>
            <w:tcW w:w="794" w:type="dxa"/>
          </w:tcPr>
          <w:p w:rsidR="00F340FC" w:rsidRPr="004F0230" w:rsidRDefault="00F340FC" w:rsidP="00F340FC">
            <w:pPr>
              <w:pStyle w:val="Default"/>
            </w:pPr>
            <w:r>
              <w:rPr>
                <w:b/>
                <w:bCs/>
              </w:rPr>
              <w:t>12</w:t>
            </w:r>
            <w:r w:rsidRPr="004F0230">
              <w:rPr>
                <w:b/>
                <w:bCs/>
              </w:rPr>
              <w:t xml:space="preserve"> </w:t>
            </w: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>
              <w:rPr>
                <w:b/>
                <w:bCs/>
              </w:rPr>
              <w:t>7</w:t>
            </w:r>
            <w:r w:rsidRPr="004F0230">
              <w:rPr>
                <w:b/>
                <w:bCs/>
              </w:rPr>
              <w:t xml:space="preserve"> </w:t>
            </w: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40FC" w:rsidRPr="004F0230" w:rsidRDefault="00F340FC" w:rsidP="00F340FC">
            <w:pPr>
              <w:pStyle w:val="Default"/>
            </w:pPr>
            <w:r>
              <w:rPr>
                <w:b/>
                <w:bCs/>
              </w:rPr>
              <w:t>72</w:t>
            </w:r>
            <w:r w:rsidRPr="004F0230">
              <w:rPr>
                <w:b/>
                <w:bCs/>
              </w:rPr>
              <w:t xml:space="preserve"> </w:t>
            </w:r>
          </w:p>
        </w:tc>
        <w:tc>
          <w:tcPr>
            <w:tcW w:w="1701" w:type="dxa"/>
          </w:tcPr>
          <w:p w:rsidR="00F340FC" w:rsidRPr="004F0230" w:rsidRDefault="00F340FC" w:rsidP="00F340FC">
            <w:pPr>
              <w:pStyle w:val="Default"/>
            </w:pPr>
            <w:r w:rsidRPr="004F0230">
              <w:rPr>
                <w:b/>
                <w:bCs/>
              </w:rPr>
              <w:t xml:space="preserve">Итого: </w:t>
            </w:r>
            <w:r>
              <w:rPr>
                <w:b/>
                <w:bCs/>
              </w:rPr>
              <w:t>72</w:t>
            </w:r>
          </w:p>
        </w:tc>
      </w:tr>
    </w:tbl>
    <w:p w:rsidR="00F340FC" w:rsidRPr="004F0230" w:rsidRDefault="00F340FC" w:rsidP="00F340FC">
      <w:pPr>
        <w:pStyle w:val="a3"/>
        <w:shd w:val="clear" w:color="auto" w:fill="F5F5F5"/>
        <w:spacing w:before="0" w:beforeAutospacing="0" w:after="0" w:afterAutospacing="0"/>
        <w:rPr>
          <w:b/>
          <w:bCs/>
          <w:color w:val="000000"/>
        </w:rPr>
        <w:sectPr w:rsidR="00F340FC" w:rsidRPr="004F0230" w:rsidSect="00F340FC">
          <w:pgSz w:w="11906" w:h="16838"/>
          <w:pgMar w:top="426" w:right="709" w:bottom="0" w:left="850" w:header="708" w:footer="708" w:gutter="0"/>
          <w:cols w:space="708"/>
          <w:docGrid w:linePitch="360"/>
        </w:sectPr>
      </w:pPr>
    </w:p>
    <w:p w:rsidR="00775E73" w:rsidRPr="00DC4794" w:rsidRDefault="00775E73" w:rsidP="00F340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lastRenderedPageBreak/>
        <w:t>1.1</w:t>
      </w:r>
      <w:r w:rsidR="00F340FC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2</w:t>
      </w: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. Содержание программы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Учебно-тренировочные часы распределены следующим образом: на теоретический курс – 1 час, в которые входит вводный инструктаж по ТБ, повторный инструктаж, правила личной гигиены спортсмена, история развития и правила игры в баскетбол, основные средства спортивной тренировки.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 Практическая часть состоит из 71час, из них на общую физическую подготовку (ОФП) отводится – 10 часов, на специальную физическую подготовку (СФП)  -  20 часов. Игровая подготовка составляет 19 часов, на совершенствование и применение технических и тактических приёмов игры 20 часов.     По программе 2 часа в неделю. Режим проведения занятий в соответствии с графиком физкультурно-оздоровительной работы.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Теоретическая подготовка.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1. Развитие баскетбола в России и за рубежом.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2. Общая характеристика сторон подготовки спортсмена.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3. Физическая подготовка баскетболиста. 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4. Техническая подготовка баскетболиста. 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5. Тактическая подготовка баскетболиста. 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6. Психологическая подготовка баскетболиста.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7. Соревновательная деятельность баскетболиста. 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8. Организация и проведение соревнований по баскетболу. 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9. Правила судейства соревнований по баскетболу. 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10. Места занятий, оборудование и инвентарь для занятий баскетболом</w:t>
      </w: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Физическая подготовка.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1. Общая физическая подготовка.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1.1. </w:t>
      </w: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Общеразвивающие упражнения: элементарные, с весом собственного веса, с партнером, с предметами (набивными мячами, </w:t>
      </w:r>
      <w:proofErr w:type="spell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фитболами</w:t>
      </w:r>
      <w:proofErr w:type="spell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, гимнастическими палками, обручами, с мячами различного диаметра, скакалками), на снарядах (перекладина, опорный прыжок, стенка, скамейка, канат).</w:t>
      </w:r>
      <w:proofErr w:type="gramEnd"/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1.2. Подвижные игры. 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1.3. Эстафеты.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1.4. Полосы препятствий.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1.5. Акробатические упражнения (кувырки, стойки, перевороты, перекаты).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2. Специальная физическая подготовка.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2.1. Упражнения для развития быстроты движений баскетболиста.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2.2. Упражнения для развития специальной выносливости баскетболиста.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2.3. Упражнения для развития скоростно-силовых качеств баскетболиста.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2.4. Упражнения для развития ловкости баскетболиста.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Техническая подготовка.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1. Упражнения без мяча.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1.1. Прыжок вверх-вперед толчком одной и приземлением на одну ногу.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1.2. Передвижение приставными шагами правым (левым) боком:</w:t>
      </w:r>
      <w:r w:rsidR="00F340FC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с разной скоростью;</w:t>
      </w:r>
      <w:r w:rsidR="00F340FC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в одном и в разных направлениях.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lastRenderedPageBreak/>
        <w:t>1.3. Передвижение правым – левым боком.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1.4. Передвижение в стойке баскетболиста.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1.5. Остановка прыжком после ускорения.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1.6. Остановка в один шаг после ускорения.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1.7. Остановка в два шага после ускорения.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1.8. Повороты на месте.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1.9. Повороты в движении.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1.10. Имитация защитных действий против игрока нападения.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1.11. Имитация действий атаки против игрока защиты.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2. Ловля и передача мяча.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2.1. Двумя руками от груди, стоя на месте.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2.2. Двумя руками от груди с шагом вперед.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2.3. Двумя руками от груди в движении.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2.4. Передача одной рукой от плеча.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2.5. Передача одной рукой с шагом вперед.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2.6. То же после ведения мяча.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2.7. Передача одной рукой с отскоком от пола.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2.8. Передача двумя руками с отскоком от пола.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2.9. Передача одной рукой снизу от пола.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2.10. То же в движении.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 xml:space="preserve">2.11. Ловля мяча после </w:t>
      </w:r>
      <w:proofErr w:type="spell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полуотскока</w:t>
      </w:r>
      <w:proofErr w:type="spell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2.12. Ловля высоко летящего мяча.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2.13. Ловля катящегося мяча, стоя на месте.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2.14. Ловля катящегося мяча в движении.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3. Ведение мяча.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3.1. На месте.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3.2. В движении шагом.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3.3. В движении бегом. 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3.4. То же с изменением направления и скорости.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3.5. То же с изменением высоты отскока.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3.6. Правой и левой рукой поочередно на месте.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3.7. Правой и левой рукой поочередно в движении.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 xml:space="preserve">3.8. Перевод мяча с правой руки на </w:t>
      </w: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левую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и обратно, стоя на месте.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4. Броски мяча.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4.1. Одной рукой в баскетбольный щит с места.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4.2. Двумя руками от груди в баскетбольный щит с места.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4.3. Двумя руками от груди в баскетбольный щит после ведения и остановки.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4.4. Двумя руками от груди в баскетбольную корзину с места.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4.5. Двумя руками от груди в баскетбольную корзину после ведения.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4.6. Одной рукой в баскетбольную корзину с места.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4.7. Одной рукой в баскетбольную корзину после ведения.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4.8. Одной рукой в баскетбольную корзину после двух шагов.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4.9. В прыжке одной рукой с места.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4.10. Штрафной.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4.11. Двумя руками снизу в движении.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4.12. Одной рукой в прыжке после ловли мяча в движении.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4.13. В прыжке со средней дистанции.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lastRenderedPageBreak/>
        <w:t>4.14. В прыжке с дальней дистанции.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4.15. Вырывание мяча.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4.16. Выбивание мяча.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Тактическая подготовка.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1. Защитные действия при опеке игрока без мяча.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2. Защитные действия при опеке игрока с мячом.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3. Перехват мяча.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4. Борьба за мяч после отскока от щита.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5. Быстрый прорыв.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6. Командные действия в защите.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7. Командные действия в нападении.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8. Игра в баскетбол с заданными тактическими действиями.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            </w:t>
      </w:r>
    </w:p>
    <w:p w:rsidR="00775E73" w:rsidRPr="00DC4794" w:rsidRDefault="00775E73" w:rsidP="00F340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1.1</w:t>
      </w:r>
      <w:r w:rsidR="00F340FC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3</w:t>
      </w: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.Календарно - тематическое планирование</w:t>
      </w:r>
    </w:p>
    <w:tbl>
      <w:tblPr>
        <w:tblW w:w="103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55"/>
        <w:gridCol w:w="6665"/>
        <w:gridCol w:w="1251"/>
        <w:gridCol w:w="1249"/>
      </w:tblGrid>
      <w:tr w:rsidR="00775E73" w:rsidRPr="00DC4794" w:rsidTr="00775E73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25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75E73" w:rsidRPr="00DC4794" w:rsidTr="00775E7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инструктаж по Т.Б. на занятиях по баскетболу.</w:t>
            </w:r>
          </w:p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инструктаж по Т.Б. на занятиях в спортивном зале.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остановок поворотов и стоек.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ловли и передачи мяча.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ловли и передачи мяча.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ловли и передачи мяча.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ведения мяча.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тренировка.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ведения мяча с изменением направления.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ведения мяча с изменением направления.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тренировка.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перемещений.</w:t>
            </w:r>
          </w:p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ведения мяча.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тренировка.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передачи мяча.</w:t>
            </w:r>
          </w:p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перехвата мяча.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тренировка.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действия нападения и защиты.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тренировка.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действия нападения и защиты.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действия нападения и защиты.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тренировка.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передачи мяча. Техника перехвата мяча.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передачи мяча. Техника перехвата мяча.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тренировка.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тренировка.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действия нападения и защиты.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действия нападения и защиты.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тренировка.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тренировка.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тренировка.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инструктаж по Т.Б. на занятиях по баскетболу в спортивном зале.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Быстрый отрыв. Перехват мяча.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Быстрый прорыв.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тренировка.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Быстрый прорыв.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кольцо.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тренировка.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кольцо.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действия нападения и защиты.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тренировка.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передач в движении. Тактика нападения.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 по технической подготовке.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тренировка.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 тактика игры в нападении и защите.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Быстрый прорыв. Техника игры.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техника игры.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тренировка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кольцо.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действия нападения и защиты.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действия нападения и защиты.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передач в движении. Тактика нападения.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инструктаж по Т.Б. на занятиях по баскетболу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перемещений, остановок, поворотов и стоек.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владения мячом.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 тактика нападения и защиты.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приёмы борьбы за мяч.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кольцо.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действия нападения и защиты.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E73" w:rsidRPr="00DC4794" w:rsidTr="00775E7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тренировка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1.1</w:t>
      </w:r>
      <w:r w:rsidR="00F340FC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4</w:t>
      </w: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. Методическое обеспечение дополнительной общеобразовательной программы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Образовательный процесс осуществляется на основе личностно-ориентированного подхода и основных дидактических принципов: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-принцип доступности;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-принцип связи педагогического процесса с жизнью и практической деятельностью;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-принцип научности;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-принцип сознательности и активности;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-принцип систематизации (последовательное усложнение материала);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-принцип наглядности;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-принцип единства воспитания, образования, обучения и спортивной деятельности;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принцип интеграции.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В образовательном процессе используются педагогические технологии: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-личностно-ориентированного обучения;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-развивающего обучения;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-дифференцированного обучения;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-самостоятельного проблемно-аналитического поиска решений.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Формы обучения и виды занятий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-основной формой работы являются занятия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lastRenderedPageBreak/>
        <w:t>- беседа;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практические занятия;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подготовка к соревнованиям;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проектная деятельность;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коллективные формы работы;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- индивидуальные занятия и консультации;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-открытые занятия.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Методическое обеспечение: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-учебно-методический комплекс, в который входит: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каталог аудио- и видеоматериалов;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каталог учебного оборудования;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каталог специальной литературы;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-каталог наглядно-демонстрационного материала (дидактический материал, таблицы, раздаточный материал, плакаты и т.д.).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-календарно – тематическое планирование.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-диагностический инструментарий (тестовые материалы).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-разработки педагога информационного характера (беседы, рефераты по темам программы, викторины, кроссворды и т.д.).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-разработки открытых учебных занятий, конспекты воспитательных мероприятий, презентации к занятиям.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-инструкции по ТБ.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Дидактическое обеспечение: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электронные, мультимедийные источники по физической культуре.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                               1.1</w:t>
      </w:r>
      <w:r w:rsidR="00F340FC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5</w:t>
      </w: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.Описание форм диагностики программы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 В процессе </w:t>
      </w: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обучения детей по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данной программе отслеживаются четыре вида результатов: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</w:t>
      </w:r>
      <w:r w:rsidRPr="00DC4794">
        <w:rPr>
          <w:rFonts w:ascii="Times New Roman" w:eastAsia="Times New Roman" w:hAnsi="Times New Roman" w:cs="Times New Roman"/>
          <w:i/>
          <w:iCs/>
          <w:color w:val="202124"/>
          <w:sz w:val="24"/>
          <w:szCs w:val="24"/>
          <w:lang w:eastAsia="ru-RU"/>
        </w:rPr>
        <w:t>входящий</w:t>
      </w:r>
      <w:r w:rsidRPr="00DC4794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  <w:lang w:eastAsia="ru-RU"/>
        </w:rPr>
        <w:t> 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(определение уровня индивидуальных способностей, обучающихся)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proofErr w:type="gramStart"/>
      <w:r w:rsidRPr="00DC4794">
        <w:rPr>
          <w:rFonts w:ascii="Times New Roman" w:eastAsia="Times New Roman" w:hAnsi="Times New Roman" w:cs="Times New Roman"/>
          <w:i/>
          <w:iCs/>
          <w:color w:val="202124"/>
          <w:sz w:val="24"/>
          <w:szCs w:val="24"/>
          <w:lang w:eastAsia="ru-RU"/>
        </w:rPr>
        <w:t>текущие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(цель – выявление ошибок и успехов в работах обучающихся);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i/>
          <w:iCs/>
          <w:color w:val="202124"/>
          <w:sz w:val="24"/>
          <w:szCs w:val="24"/>
          <w:lang w:eastAsia="ru-RU"/>
        </w:rPr>
        <w:t>промежуточные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(проверяется уровень освоения детьми программы за полугодие);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i/>
          <w:iCs/>
          <w:color w:val="202124"/>
          <w:sz w:val="24"/>
          <w:szCs w:val="24"/>
          <w:lang w:eastAsia="ru-RU"/>
        </w:rPr>
        <w:lastRenderedPageBreak/>
        <w:t>итоговые 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(определяется уровень знаний, умений, навыков по освоению программы за весь учебный год и по окончании всего курса обучения).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Выявление достигнутых результатов осуществляется: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-через </w:t>
      </w:r>
      <w:r w:rsidRPr="00DC4794">
        <w:rPr>
          <w:rFonts w:ascii="Times New Roman" w:eastAsia="Times New Roman" w:hAnsi="Times New Roman" w:cs="Times New Roman"/>
          <w:i/>
          <w:iCs/>
          <w:color w:val="202124"/>
          <w:sz w:val="24"/>
          <w:szCs w:val="24"/>
          <w:lang w:eastAsia="ru-RU"/>
        </w:rPr>
        <w:t>механизм тестирования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(устный фронтальный опрос по отдельным темам пройденного материала);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-сдача нормативов (мониторинг)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Система показателей эффективности реализации программы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Для оценки эффективности реализации образовательной программы изостудии «Баскетбол» определена система целевых индикаторов и показателей.</w:t>
      </w:r>
    </w:p>
    <w:tbl>
      <w:tblPr>
        <w:tblW w:w="10650" w:type="dxa"/>
        <w:tblCellMar>
          <w:left w:w="0" w:type="dxa"/>
          <w:right w:w="0" w:type="dxa"/>
        </w:tblCellMar>
        <w:tblLook w:val="04A0"/>
      </w:tblPr>
      <w:tblGrid>
        <w:gridCol w:w="841"/>
        <w:gridCol w:w="4176"/>
        <w:gridCol w:w="1547"/>
        <w:gridCol w:w="4086"/>
      </w:tblGrid>
      <w:tr w:rsidR="00775E73" w:rsidRPr="00DC4794" w:rsidTr="00775E73">
        <w:tc>
          <w:tcPr>
            <w:tcW w:w="84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7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Критерий, показатель</w:t>
            </w:r>
          </w:p>
        </w:tc>
        <w:tc>
          <w:tcPr>
            <w:tcW w:w="154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08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Инструментарий</w:t>
            </w:r>
          </w:p>
        </w:tc>
      </w:tr>
      <w:tr w:rsidR="00775E73" w:rsidRPr="00DC4794" w:rsidTr="00775E73">
        <w:tc>
          <w:tcPr>
            <w:tcW w:w="84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высоким уровнем </w:t>
            </w:r>
            <w:proofErr w:type="spellStart"/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</w:p>
        </w:tc>
        <w:tc>
          <w:tcPr>
            <w:tcW w:w="154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08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оценки и качества ЗУН обучающихся, методика оценки исследовательских умений и навыков</w:t>
            </w:r>
          </w:p>
        </w:tc>
      </w:tr>
      <w:tr w:rsidR="00775E73" w:rsidRPr="00DC4794" w:rsidTr="00775E73">
        <w:tc>
          <w:tcPr>
            <w:tcW w:w="84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 с высоким уровнем </w:t>
            </w:r>
            <w:proofErr w:type="spellStart"/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специальных и ключевых компетентностей</w:t>
            </w:r>
          </w:p>
        </w:tc>
        <w:tc>
          <w:tcPr>
            <w:tcW w:w="154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08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proofErr w:type="spellStart"/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специальных и ключевых компетентностей</w:t>
            </w:r>
          </w:p>
        </w:tc>
      </w:tr>
      <w:tr w:rsidR="00775E73" w:rsidRPr="00DC4794" w:rsidTr="00775E73">
        <w:tc>
          <w:tcPr>
            <w:tcW w:w="84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вовлеченных в активную спортивную деятельность (школьные, городские и окружные соревнования, сдача норм ГТО и </w:t>
            </w:r>
            <w:proofErr w:type="spellStart"/>
            <w:proofErr w:type="gramStart"/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4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08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 данных достижений обучающихся, портфолио.</w:t>
            </w:r>
          </w:p>
        </w:tc>
      </w:tr>
      <w:tr w:rsidR="00775E73" w:rsidRPr="00DC4794" w:rsidTr="00775E73">
        <w:tc>
          <w:tcPr>
            <w:tcW w:w="84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победителей и призеров соревнований различного уровня</w:t>
            </w:r>
          </w:p>
        </w:tc>
        <w:tc>
          <w:tcPr>
            <w:tcW w:w="154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08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 достижений обучающихся, портфолио.</w:t>
            </w:r>
          </w:p>
        </w:tc>
      </w:tr>
      <w:tr w:rsidR="00775E73" w:rsidRPr="00DC4794" w:rsidTr="00775E73">
        <w:tc>
          <w:tcPr>
            <w:tcW w:w="84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высоким и выше среднего уровнем личностного развития в процессе освоения образовательной программы</w:t>
            </w:r>
          </w:p>
        </w:tc>
        <w:tc>
          <w:tcPr>
            <w:tcW w:w="154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08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личностного развития ребенка в процессе освоения им дополнительной образовательной программы</w:t>
            </w:r>
          </w:p>
        </w:tc>
      </w:tr>
      <w:tr w:rsidR="00775E73" w:rsidRPr="00DC4794" w:rsidTr="00775E73">
        <w:tc>
          <w:tcPr>
            <w:tcW w:w="84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Высокая сохранность контингента </w:t>
            </w:r>
            <w:proofErr w:type="gramStart"/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54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08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анализ журналов учета рабочего времени педагога</w:t>
            </w:r>
          </w:p>
        </w:tc>
      </w:tr>
      <w:tr w:rsidR="00775E73" w:rsidRPr="00DC4794" w:rsidTr="00775E73">
        <w:tc>
          <w:tcPr>
            <w:tcW w:w="84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обучающихся, продолживших обучение в кружок дополнительного образования «Баскетбол»</w:t>
            </w:r>
          </w:p>
        </w:tc>
        <w:tc>
          <w:tcPr>
            <w:tcW w:w="154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08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приказов по личному составу обучающихся МБОУ СОШ №15</w:t>
            </w:r>
          </w:p>
        </w:tc>
      </w:tr>
    </w:tbl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Формы аттестации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С целью контроля и оценки результатов подготовки и учета индивидуальных образовательных достижений обучающихся применяются: входной контроль; текущая аттестация; промежуточная (итоговая) аттестация.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</w:t>
      </w:r>
      <w:r w:rsidRPr="00DC4794">
        <w:rPr>
          <w:rFonts w:ascii="Times New Roman" w:eastAsia="Times New Roman" w:hAnsi="Times New Roman" w:cs="Times New Roman"/>
          <w:i/>
          <w:iCs/>
          <w:color w:val="202124"/>
          <w:sz w:val="24"/>
          <w:szCs w:val="24"/>
          <w:lang w:eastAsia="ru-RU"/>
        </w:rPr>
        <w:t>Виды аттестации: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входной контроль, текущая, промежуточная (итоговая).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Входной контроль (предварительная аттестация) - это оценка исходного уровня знаний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обучающихся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перед началом образовательного процесса.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lastRenderedPageBreak/>
        <w:t xml:space="preserve">Текущая аттестация - это оценка качества усвоения </w:t>
      </w: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обучающимися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содержания конкретной дополнительной общеразвивающей программы в период обучения после начальной аттестации до промежуточной (итоговой) аттестации.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Промежуточная аттестация - это оценка качества усвоения </w:t>
      </w: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обучающимися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содержания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конкретной дополнительной общеразвивающей программы по итогам I и II полугодий.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Итоговая аттестация - это оценка </w:t>
      </w: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обучающимися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уровня достижений, заявленных в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дополнительных общеразвивающих </w:t>
      </w: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программах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по завершению всего образовательного курса программы.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i/>
          <w:iCs/>
          <w:color w:val="202124"/>
          <w:sz w:val="24"/>
          <w:szCs w:val="24"/>
          <w:lang w:eastAsia="ru-RU"/>
        </w:rPr>
        <w:t>Принципы аттестации: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учет индивидуальных и возрастных особенностей обучающихся;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адекватность специфике детского объединения к периоду обучения;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свободы выбора педагогом методов и форм проведения и оценки результатов;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 открытости результатов для педагогов и родителей.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i/>
          <w:iCs/>
          <w:color w:val="202124"/>
          <w:sz w:val="24"/>
          <w:szCs w:val="24"/>
          <w:lang w:eastAsia="ru-RU"/>
        </w:rPr>
        <w:t>Функции аттестации: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</w:t>
      </w: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учебная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, так как создает дополнительные условия для обобщения и осмысления обучающимися полученных теоретических и практических знаний, умений и навыков;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</w:t>
      </w: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воспитательная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, так как является стимулом к расширению познавательных интересов и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потребностей обучающихся;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</w:t>
      </w: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развивающая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, так как позволяет обучающимся осознать уровень их актуального развития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и определить перспективы;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</w:t>
      </w: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коррекционная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, так как помогает педагогу своевременно выявить и устранить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объективные и субъективные недостатки учебно-воспитательного процесса;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-социально-психологическая, так как дает каждому обучающемуся возможность пережить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«ситуацию успеха».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Формы проведения промежуточной аттестации: зачет.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Формы проведения итоговой аттестации: зачет.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Критерии оценки результативности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       </w:t>
      </w:r>
      <w:r w:rsidRPr="00DC4794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  <w:lang w:eastAsia="ru-RU"/>
        </w:rPr>
        <w:t>Контроль за эффективностью применяемых сре</w:t>
      </w:r>
      <w:proofErr w:type="gramStart"/>
      <w:r w:rsidRPr="00DC4794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  <w:lang w:eastAsia="ru-RU"/>
        </w:rPr>
        <w:t>дств 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тр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енировки ведется по разделам подготовки. Работа по физической (общей и специальной) и технической подготовке проверяется 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lastRenderedPageBreak/>
        <w:t>контрольными упражнениями и систематическими визуальными наблюдениями за качеством выполнения движений. Критерий оценки - соответствие показанных результатов в контрольных упражнениях плановым индивидуальным заданиям.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Контроль за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тактической подготовкой заключается в вынесении периодических оценок в упражнениях и играх. Критерий оценки - степень эффективности выполнения игровых действий в защите и нападении с учетом выполняемых игроками функций.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Психологическая подготовка контролируется периодическими оценками, выставляемыми игрокам за проявление ими: целеустремленности, смелости и решительности в игровых действиях в защите и нападении; игровой выдержки и самообладания, воли в борьбе с утомлением при больших тренировочных нагрузках, чувства товарищества. Критерий оценки - степень проявления указанных качеств.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Контроль за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теоретической подготовкой проводится на зачетах и собеседованиях по заданным темам. Степень знаний занимающихся является в данном случае критерием оценки.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        </w:t>
      </w:r>
      <w:proofErr w:type="gramStart"/>
      <w:r w:rsidRPr="00DC4794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  <w:lang w:eastAsia="ru-RU"/>
        </w:rPr>
        <w:t>Контроль за</w:t>
      </w:r>
      <w:proofErr w:type="gramEnd"/>
      <w:r w:rsidRPr="00DC4794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  <w:lang w:eastAsia="ru-RU"/>
        </w:rPr>
        <w:t xml:space="preserve"> степенью тренированности 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производится выполнением контрольных упражнений и фиксацией показателей самоконтроля (вес, сон, аппетит, самочувствие). Критерием оценки можно считать сопоставление результатов, показанных игроками в контрольных упражнениях, а также сравнение данных самоконтроля с основными показателями и данными врачебного контроля.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        </w:t>
      </w:r>
      <w:r w:rsidRPr="00DC4794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  <w:lang w:eastAsia="ru-RU"/>
        </w:rPr>
        <w:t>Педагогический контроль в процессе соревнований осуществляется по следующим разделам:</w:t>
      </w:r>
      <w:r w:rsidRPr="00DC4794">
        <w:rPr>
          <w:rFonts w:ascii="Times New Roman" w:eastAsia="Times New Roman" w:hAnsi="Times New Roman" w:cs="Times New Roman"/>
          <w:i/>
          <w:iCs/>
          <w:color w:val="202124"/>
          <w:sz w:val="24"/>
          <w:szCs w:val="24"/>
          <w:lang w:eastAsia="ru-RU"/>
        </w:rPr>
        <w:t> 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отношение участников к соревнованиям; выполнение отдельными игроками и командой тактического плана игры и эффективность их действий; технические показатели игроков и команды; переносимость игроками соревновательных нагрузок.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        </w:t>
      </w:r>
      <w:r w:rsidRPr="00DC4794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  <w:lang w:eastAsia="ru-RU"/>
        </w:rPr>
        <w:t>Отношение игроков к соревнованиям 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проверяется при помощи оценки поведения игроков до начала соревнований, в ходе игры и после, ее окончания. Критерием оценки служит степень проявления игроками дисциплинированности и инициативы во всех игровых действиях, игровой выдержки и самообладания, воли к победе.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        </w:t>
      </w:r>
      <w:proofErr w:type="gramStart"/>
      <w:r w:rsidRPr="00DC4794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  <w:lang w:eastAsia="ru-RU"/>
        </w:rPr>
        <w:t>Контроль за</w:t>
      </w:r>
      <w:proofErr w:type="gramEnd"/>
      <w:r w:rsidRPr="00DC4794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  <w:lang w:eastAsia="ru-RU"/>
        </w:rPr>
        <w:t xml:space="preserve"> выполнением отдельными игроками и командой в целом тактического плана игры и контроль за их действиями 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проводится выставлением оценок игрокам и команде за творческое претворение в игре индивидуальных, групповых и командных заданий и за успешность их действий в нападении и защите. Критерий оценки - степень выполнения игроками и командой тактического плана игры и степень успешности их действий в нападении и защите.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        </w:t>
      </w:r>
      <w:r w:rsidRPr="00DC4794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  <w:lang w:eastAsia="ru-RU"/>
        </w:rPr>
        <w:t>Технические показатели команды 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в целом и отдельных игроков контролируются с помощью основных технических показателей: бросков (с игры и штрафных), взятия мяча, отскакивающего от своего щита и щита противника, потерь мяча, результативных передач и т.п. Критерий оценки - соответствие показанных результатов плановым индивидуальным и командным заданиям.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         </w:t>
      </w:r>
      <w:r w:rsidRPr="00DC4794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  <w:lang w:eastAsia="ru-RU"/>
        </w:rPr>
        <w:t>Переносимость соревновательных нагрузок 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определяется по внешним признакам, по жалобам на усталость, по снижению результативности игровых действий (особенно при выполнении бросков и при действиях в защите), по ухудшению поведения игрока (потеря выдержки и самообладания, раздражительность и т.п.). Общая оценка за игру складывается из оценок, полученных баскетболистом по всем разделам контроля, вносится в журнал или дневник тренера. Педагогический контроль осуществляется не только в процессе тренировочных занятий и соревнований. Он должен по возможности охватывать многогранную деятельность спортсмена. Важно знать, в какой мере воспитываемые на занятиях и соревнованиях качества и навыки переносятся в производственную деятельность, учебу, быт.</w:t>
      </w: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         </w:t>
      </w:r>
    </w:p>
    <w:p w:rsidR="00F340FC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                                                         </w:t>
      </w:r>
    </w:p>
    <w:p w:rsidR="00F340FC" w:rsidRDefault="00F340FC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</w:p>
    <w:p w:rsidR="00775E73" w:rsidRPr="00DC4794" w:rsidRDefault="00775E73" w:rsidP="00F340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lastRenderedPageBreak/>
        <w:t>Оценочные материалы</w:t>
      </w:r>
    </w:p>
    <w:p w:rsidR="00775E73" w:rsidRPr="00DC4794" w:rsidRDefault="00775E73" w:rsidP="00775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  <w:lang w:eastAsia="ru-RU"/>
        </w:rPr>
        <w:t>Критерии оценки уровня теоретической подготовки: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высокий уровень - обучающийся освоил практически весь объём знаний 100-80%, предусмотренных программой за конкретный период; специальные термины употребляет осознанно и в полном соответствии с их содержанием;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средний уровень - у </w:t>
      </w:r>
      <w:proofErr w:type="gramStart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обучающегося</w:t>
      </w:r>
      <w:proofErr w:type="gramEnd"/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объём усвоенных знаний составляет 70-50%; сочетает специальную терминологию с бытовой;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низкий уровень – обучающийся овладел менее чем 50% объёма знаний, предусмотренных программой; ребёнок, как правило, избегает употреблять специальные термины.</w:t>
      </w:r>
    </w:p>
    <w:p w:rsidR="00775E73" w:rsidRPr="00DC4794" w:rsidRDefault="00775E73" w:rsidP="00775E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DC479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                          Критерии оценки уровня практической подготовки:</w:t>
      </w:r>
    </w:p>
    <w:tbl>
      <w:tblPr>
        <w:tblW w:w="12000" w:type="dxa"/>
        <w:tblCellMar>
          <w:left w:w="0" w:type="dxa"/>
          <w:right w:w="0" w:type="dxa"/>
        </w:tblCellMar>
        <w:tblLook w:val="04A0"/>
      </w:tblPr>
      <w:tblGrid>
        <w:gridCol w:w="480"/>
        <w:gridCol w:w="3600"/>
        <w:gridCol w:w="675"/>
        <w:gridCol w:w="1035"/>
        <w:gridCol w:w="990"/>
        <w:gridCol w:w="990"/>
        <w:gridCol w:w="1275"/>
        <w:gridCol w:w="1275"/>
        <w:gridCol w:w="1680"/>
      </w:tblGrid>
      <w:tr w:rsidR="00775E73" w:rsidRPr="00DC4794" w:rsidTr="00775E73">
        <w:tc>
          <w:tcPr>
            <w:tcW w:w="480" w:type="dxa"/>
            <w:vMerge w:val="restart"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00" w:type="dxa"/>
            <w:vMerge w:val="restart"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Тесты</w:t>
            </w:r>
          </w:p>
        </w:tc>
        <w:tc>
          <w:tcPr>
            <w:tcW w:w="6240" w:type="dxa"/>
            <w:gridSpan w:val="6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680" w:type="dxa"/>
            <w:vMerge w:val="restart"/>
            <w:shd w:val="clear" w:color="auto" w:fill="EEEEEE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980" w:type="dxa"/>
            <w:gridSpan w:val="2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0" w:type="dxa"/>
            <w:gridSpan w:val="2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3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480" w:type="dxa"/>
            <w:vMerge w:val="restart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0" w:type="dxa"/>
            <w:vMerge w:val="restart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обводкой стоек (через 3 м).  Отрезок 15 м. туда и обратно</w:t>
            </w:r>
          </w:p>
        </w:tc>
        <w:tc>
          <w:tcPr>
            <w:tcW w:w="6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2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03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03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99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99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2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2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03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480" w:type="dxa"/>
            <w:vMerge w:val="restart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0" w:type="dxa"/>
            <w:vMerge w:val="restart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3х10м с ведением мяча (сек).</w:t>
            </w:r>
          </w:p>
        </w:tc>
        <w:tc>
          <w:tcPr>
            <w:tcW w:w="6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03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99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99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2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2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03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03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99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99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2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2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03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480" w:type="dxa"/>
            <w:vMerge w:val="restart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0" w:type="dxa"/>
            <w:vMerge w:val="restart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Штрафной бросок (из 10 бросков).</w:t>
            </w:r>
          </w:p>
        </w:tc>
        <w:tc>
          <w:tcPr>
            <w:tcW w:w="6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480" w:type="dxa"/>
            <w:vMerge w:val="restart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0" w:type="dxa"/>
            <w:vMerge w:val="restart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в кольцо после ведения мяча (из 10 попыток).</w:t>
            </w:r>
          </w:p>
        </w:tc>
        <w:tc>
          <w:tcPr>
            <w:tcW w:w="6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480" w:type="dxa"/>
            <w:vMerge w:val="restart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0" w:type="dxa"/>
            <w:vMerge w:val="restart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стенку с 3 м. и ловля после отскока за 30 сек (количество раз).</w:t>
            </w:r>
          </w:p>
        </w:tc>
        <w:tc>
          <w:tcPr>
            <w:tcW w:w="6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3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3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3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0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" w:type="dxa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Merge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73" w:rsidRPr="00DC4794" w:rsidTr="00775E73"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3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0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5" w:type="dxa"/>
            <w:shd w:val="clear" w:color="auto" w:fill="EEEEEE"/>
            <w:hideMark/>
          </w:tcPr>
          <w:p w:rsidR="00775E73" w:rsidRPr="00DC4794" w:rsidRDefault="00775E73" w:rsidP="0077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Merge/>
            <w:shd w:val="clear" w:color="auto" w:fill="EEEEEE"/>
            <w:vAlign w:val="center"/>
            <w:hideMark/>
          </w:tcPr>
          <w:p w:rsidR="00775E73" w:rsidRPr="00DC4794" w:rsidRDefault="00775E73" w:rsidP="0077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1C9D" w:rsidRPr="00DC4794" w:rsidRDefault="00CB1C9D">
      <w:pPr>
        <w:rPr>
          <w:rFonts w:ascii="Times New Roman" w:hAnsi="Times New Roman" w:cs="Times New Roman"/>
          <w:sz w:val="24"/>
          <w:szCs w:val="24"/>
        </w:rPr>
      </w:pPr>
    </w:p>
    <w:sectPr w:rsidR="00CB1C9D" w:rsidRPr="00DC4794" w:rsidSect="00FD1073">
      <w:pgSz w:w="11906" w:h="16838"/>
      <w:pgMar w:top="1134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E3E"/>
    <w:multiLevelType w:val="multilevel"/>
    <w:tmpl w:val="828C9D12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300EC"/>
    <w:multiLevelType w:val="multilevel"/>
    <w:tmpl w:val="167E274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226928"/>
    <w:multiLevelType w:val="multilevel"/>
    <w:tmpl w:val="FB3A79FE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113C09"/>
    <w:multiLevelType w:val="multilevel"/>
    <w:tmpl w:val="BB56770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6E19B2"/>
    <w:multiLevelType w:val="multilevel"/>
    <w:tmpl w:val="FE663B18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E47840"/>
    <w:multiLevelType w:val="multilevel"/>
    <w:tmpl w:val="24E6DC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8E7161"/>
    <w:multiLevelType w:val="multilevel"/>
    <w:tmpl w:val="C4D260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9D1C1D"/>
    <w:multiLevelType w:val="multilevel"/>
    <w:tmpl w:val="52F282B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6A0FCB"/>
    <w:multiLevelType w:val="multilevel"/>
    <w:tmpl w:val="101EA4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E61EE8"/>
    <w:multiLevelType w:val="multilevel"/>
    <w:tmpl w:val="C9623BA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5C3FA0"/>
    <w:multiLevelType w:val="multilevel"/>
    <w:tmpl w:val="52E6D220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C60235"/>
    <w:multiLevelType w:val="multilevel"/>
    <w:tmpl w:val="B8A40ECC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1D2771"/>
    <w:multiLevelType w:val="multilevel"/>
    <w:tmpl w:val="B35C4DA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630A87"/>
    <w:multiLevelType w:val="multilevel"/>
    <w:tmpl w:val="418E3EEE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AED3270"/>
    <w:multiLevelType w:val="multilevel"/>
    <w:tmpl w:val="774E809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216D6D"/>
    <w:multiLevelType w:val="multilevel"/>
    <w:tmpl w:val="7A00B02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7B080D"/>
    <w:multiLevelType w:val="multilevel"/>
    <w:tmpl w:val="000E8EE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27A4ED0"/>
    <w:multiLevelType w:val="multilevel"/>
    <w:tmpl w:val="6E16B9A6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34D7CF6"/>
    <w:multiLevelType w:val="multilevel"/>
    <w:tmpl w:val="70F4AAC4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78A1D32"/>
    <w:multiLevelType w:val="multilevel"/>
    <w:tmpl w:val="59B85A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286D214B"/>
    <w:multiLevelType w:val="multilevel"/>
    <w:tmpl w:val="0B3AEC84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89D57DE"/>
    <w:multiLevelType w:val="multilevel"/>
    <w:tmpl w:val="2DF453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99900B0"/>
    <w:multiLevelType w:val="multilevel"/>
    <w:tmpl w:val="114E4A8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A217CA1"/>
    <w:multiLevelType w:val="multilevel"/>
    <w:tmpl w:val="F5FC87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B701B7C"/>
    <w:multiLevelType w:val="multilevel"/>
    <w:tmpl w:val="57C8FCF0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CDF2935"/>
    <w:multiLevelType w:val="multilevel"/>
    <w:tmpl w:val="348A073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EC4638C"/>
    <w:multiLevelType w:val="multilevel"/>
    <w:tmpl w:val="8D6E5210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ECD3172"/>
    <w:multiLevelType w:val="multilevel"/>
    <w:tmpl w:val="1D327A3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EDA28C6"/>
    <w:multiLevelType w:val="multilevel"/>
    <w:tmpl w:val="EAF0AC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95256C"/>
    <w:multiLevelType w:val="multilevel"/>
    <w:tmpl w:val="A43AB716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FD7040F"/>
    <w:multiLevelType w:val="multilevel"/>
    <w:tmpl w:val="B0CC1BD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1F3010E"/>
    <w:multiLevelType w:val="multilevel"/>
    <w:tmpl w:val="4D368CFC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50F3C34"/>
    <w:multiLevelType w:val="multilevel"/>
    <w:tmpl w:val="9836DE2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6BB66F4"/>
    <w:multiLevelType w:val="multilevel"/>
    <w:tmpl w:val="D14A7C7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7E45D1C"/>
    <w:multiLevelType w:val="multilevel"/>
    <w:tmpl w:val="ABAEA080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8D168BA"/>
    <w:multiLevelType w:val="multilevel"/>
    <w:tmpl w:val="D5DE5C6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6BB2C28"/>
    <w:multiLevelType w:val="multilevel"/>
    <w:tmpl w:val="8F8C5D3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6CA0131"/>
    <w:multiLevelType w:val="multilevel"/>
    <w:tmpl w:val="D57814B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79864FF"/>
    <w:multiLevelType w:val="multilevel"/>
    <w:tmpl w:val="A65ED510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83725FE"/>
    <w:multiLevelType w:val="multilevel"/>
    <w:tmpl w:val="5BB46B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89E2599"/>
    <w:multiLevelType w:val="multilevel"/>
    <w:tmpl w:val="202827E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C227A2E"/>
    <w:multiLevelType w:val="multilevel"/>
    <w:tmpl w:val="EF3EC95C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D3355BA"/>
    <w:multiLevelType w:val="multilevel"/>
    <w:tmpl w:val="F7643D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E972CD5"/>
    <w:multiLevelType w:val="multilevel"/>
    <w:tmpl w:val="362236C4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15620EE"/>
    <w:multiLevelType w:val="multilevel"/>
    <w:tmpl w:val="E80832E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5916DA3"/>
    <w:multiLevelType w:val="multilevel"/>
    <w:tmpl w:val="A4ACEDB4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8A15F1D"/>
    <w:multiLevelType w:val="multilevel"/>
    <w:tmpl w:val="67303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BE94341"/>
    <w:multiLevelType w:val="multilevel"/>
    <w:tmpl w:val="AABC69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DEC6DA5"/>
    <w:multiLevelType w:val="multilevel"/>
    <w:tmpl w:val="2D405AD8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F017CCF"/>
    <w:multiLevelType w:val="multilevel"/>
    <w:tmpl w:val="AE4AC53A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09455D7"/>
    <w:multiLevelType w:val="multilevel"/>
    <w:tmpl w:val="CC7090CE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1886DA0"/>
    <w:multiLevelType w:val="multilevel"/>
    <w:tmpl w:val="EA346338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2AE7C76"/>
    <w:multiLevelType w:val="multilevel"/>
    <w:tmpl w:val="20DCFE58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44E4AC3"/>
    <w:multiLevelType w:val="multilevel"/>
    <w:tmpl w:val="D70ED16A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306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9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90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3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358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46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7716" w:hanging="2160"/>
      </w:pPr>
      <w:rPr>
        <w:rFonts w:hint="default"/>
        <w:b/>
      </w:rPr>
    </w:lvl>
  </w:abstractNum>
  <w:abstractNum w:abstractNumId="54">
    <w:nsid w:val="646F53B5"/>
    <w:multiLevelType w:val="multilevel"/>
    <w:tmpl w:val="3E66631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5280BA8"/>
    <w:multiLevelType w:val="multilevel"/>
    <w:tmpl w:val="C08EC3C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61800A4"/>
    <w:multiLevelType w:val="multilevel"/>
    <w:tmpl w:val="9EA6B5BA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7155493"/>
    <w:multiLevelType w:val="multilevel"/>
    <w:tmpl w:val="A3F4642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9DF54F4"/>
    <w:multiLevelType w:val="multilevel"/>
    <w:tmpl w:val="A93A8F84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A470367"/>
    <w:multiLevelType w:val="multilevel"/>
    <w:tmpl w:val="859674F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D59431F"/>
    <w:multiLevelType w:val="hybridMultilevel"/>
    <w:tmpl w:val="77B4D4E8"/>
    <w:lvl w:ilvl="0" w:tplc="5EF20278">
      <w:start w:val="1"/>
      <w:numFmt w:val="bullet"/>
      <w:lvlText w:val=""/>
      <w:lvlJc w:val="left"/>
      <w:pPr>
        <w:ind w:left="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98225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1CB50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6E74C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0468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B48FB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E08CF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5C8BB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22BCF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6EF33E4A"/>
    <w:multiLevelType w:val="multilevel"/>
    <w:tmpl w:val="9DCC0FFA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11B65E2"/>
    <w:multiLevelType w:val="multilevel"/>
    <w:tmpl w:val="D7E8799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3444580"/>
    <w:multiLevelType w:val="multilevel"/>
    <w:tmpl w:val="ECDE7FE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39020D0"/>
    <w:multiLevelType w:val="multilevel"/>
    <w:tmpl w:val="1928591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3C8003D"/>
    <w:multiLevelType w:val="multilevel"/>
    <w:tmpl w:val="910AD278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4524A3A"/>
    <w:multiLevelType w:val="multilevel"/>
    <w:tmpl w:val="9EA0FAA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468092D"/>
    <w:multiLevelType w:val="multilevel"/>
    <w:tmpl w:val="61CC60C6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4AF3204"/>
    <w:multiLevelType w:val="multilevel"/>
    <w:tmpl w:val="E482E736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5D53D3B"/>
    <w:multiLevelType w:val="multilevel"/>
    <w:tmpl w:val="714E4CF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7FA0C54"/>
    <w:multiLevelType w:val="multilevel"/>
    <w:tmpl w:val="457CF8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91E51E6"/>
    <w:multiLevelType w:val="multilevel"/>
    <w:tmpl w:val="7464A488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9645669"/>
    <w:multiLevelType w:val="multilevel"/>
    <w:tmpl w:val="85548766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D364E39"/>
    <w:multiLevelType w:val="multilevel"/>
    <w:tmpl w:val="596613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FDF6C97"/>
    <w:multiLevelType w:val="multilevel"/>
    <w:tmpl w:val="FCEA5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02124"/>
        <w:sz w:val="28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5">
    <w:nsid w:val="7FEE166C"/>
    <w:multiLevelType w:val="multilevel"/>
    <w:tmpl w:val="C052AC84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70"/>
  </w:num>
  <w:num w:numId="3">
    <w:abstractNumId w:val="42"/>
  </w:num>
  <w:num w:numId="4">
    <w:abstractNumId w:val="47"/>
  </w:num>
  <w:num w:numId="5">
    <w:abstractNumId w:val="23"/>
  </w:num>
  <w:num w:numId="6">
    <w:abstractNumId w:val="28"/>
  </w:num>
  <w:num w:numId="7">
    <w:abstractNumId w:val="5"/>
  </w:num>
  <w:num w:numId="8">
    <w:abstractNumId w:val="21"/>
  </w:num>
  <w:num w:numId="9">
    <w:abstractNumId w:val="8"/>
  </w:num>
  <w:num w:numId="10">
    <w:abstractNumId w:val="6"/>
  </w:num>
  <w:num w:numId="11">
    <w:abstractNumId w:val="73"/>
  </w:num>
  <w:num w:numId="12">
    <w:abstractNumId w:val="39"/>
  </w:num>
  <w:num w:numId="13">
    <w:abstractNumId w:val="30"/>
  </w:num>
  <w:num w:numId="14">
    <w:abstractNumId w:val="22"/>
  </w:num>
  <w:num w:numId="15">
    <w:abstractNumId w:val="64"/>
  </w:num>
  <w:num w:numId="16">
    <w:abstractNumId w:val="44"/>
  </w:num>
  <w:num w:numId="17">
    <w:abstractNumId w:val="15"/>
  </w:num>
  <w:num w:numId="18">
    <w:abstractNumId w:val="63"/>
  </w:num>
  <w:num w:numId="19">
    <w:abstractNumId w:val="66"/>
  </w:num>
  <w:num w:numId="20">
    <w:abstractNumId w:val="33"/>
  </w:num>
  <w:num w:numId="21">
    <w:abstractNumId w:val="25"/>
  </w:num>
  <w:num w:numId="22">
    <w:abstractNumId w:val="32"/>
  </w:num>
  <w:num w:numId="23">
    <w:abstractNumId w:val="16"/>
  </w:num>
  <w:num w:numId="24">
    <w:abstractNumId w:val="62"/>
  </w:num>
  <w:num w:numId="25">
    <w:abstractNumId w:val="14"/>
  </w:num>
  <w:num w:numId="26">
    <w:abstractNumId w:val="36"/>
  </w:num>
  <w:num w:numId="27">
    <w:abstractNumId w:val="27"/>
  </w:num>
  <w:num w:numId="28">
    <w:abstractNumId w:val="3"/>
  </w:num>
  <w:num w:numId="29">
    <w:abstractNumId w:val="59"/>
  </w:num>
  <w:num w:numId="30">
    <w:abstractNumId w:val="57"/>
  </w:num>
  <w:num w:numId="31">
    <w:abstractNumId w:val="55"/>
  </w:num>
  <w:num w:numId="32">
    <w:abstractNumId w:val="9"/>
  </w:num>
  <w:num w:numId="33">
    <w:abstractNumId w:val="1"/>
  </w:num>
  <w:num w:numId="34">
    <w:abstractNumId w:val="35"/>
  </w:num>
  <w:num w:numId="35">
    <w:abstractNumId w:val="11"/>
  </w:num>
  <w:num w:numId="36">
    <w:abstractNumId w:val="0"/>
  </w:num>
  <w:num w:numId="37">
    <w:abstractNumId w:val="17"/>
  </w:num>
  <w:num w:numId="38">
    <w:abstractNumId w:val="56"/>
  </w:num>
  <w:num w:numId="39">
    <w:abstractNumId w:val="7"/>
  </w:num>
  <w:num w:numId="40">
    <w:abstractNumId w:val="13"/>
  </w:num>
  <w:num w:numId="41">
    <w:abstractNumId w:val="40"/>
  </w:num>
  <w:num w:numId="42">
    <w:abstractNumId w:val="71"/>
  </w:num>
  <w:num w:numId="43">
    <w:abstractNumId w:val="26"/>
  </w:num>
  <w:num w:numId="44">
    <w:abstractNumId w:val="37"/>
  </w:num>
  <w:num w:numId="45">
    <w:abstractNumId w:val="4"/>
  </w:num>
  <w:num w:numId="46">
    <w:abstractNumId w:val="20"/>
  </w:num>
  <w:num w:numId="47">
    <w:abstractNumId w:val="12"/>
  </w:num>
  <w:num w:numId="48">
    <w:abstractNumId w:val="54"/>
  </w:num>
  <w:num w:numId="49">
    <w:abstractNumId w:val="69"/>
  </w:num>
  <w:num w:numId="50">
    <w:abstractNumId w:val="68"/>
  </w:num>
  <w:num w:numId="51">
    <w:abstractNumId w:val="50"/>
  </w:num>
  <w:num w:numId="52">
    <w:abstractNumId w:val="51"/>
  </w:num>
  <w:num w:numId="53">
    <w:abstractNumId w:val="52"/>
  </w:num>
  <w:num w:numId="54">
    <w:abstractNumId w:val="75"/>
  </w:num>
  <w:num w:numId="55">
    <w:abstractNumId w:val="49"/>
  </w:num>
  <w:num w:numId="56">
    <w:abstractNumId w:val="67"/>
  </w:num>
  <w:num w:numId="57">
    <w:abstractNumId w:val="65"/>
  </w:num>
  <w:num w:numId="58">
    <w:abstractNumId w:val="72"/>
  </w:num>
  <w:num w:numId="59">
    <w:abstractNumId w:val="48"/>
  </w:num>
  <w:num w:numId="60">
    <w:abstractNumId w:val="43"/>
  </w:num>
  <w:num w:numId="61">
    <w:abstractNumId w:val="24"/>
  </w:num>
  <w:num w:numId="62">
    <w:abstractNumId w:val="10"/>
  </w:num>
  <w:num w:numId="63">
    <w:abstractNumId w:val="41"/>
  </w:num>
  <w:num w:numId="64">
    <w:abstractNumId w:val="31"/>
  </w:num>
  <w:num w:numId="65">
    <w:abstractNumId w:val="2"/>
  </w:num>
  <w:num w:numId="66">
    <w:abstractNumId w:val="45"/>
  </w:num>
  <w:num w:numId="67">
    <w:abstractNumId w:val="58"/>
  </w:num>
  <w:num w:numId="68">
    <w:abstractNumId w:val="18"/>
  </w:num>
  <w:num w:numId="69">
    <w:abstractNumId w:val="38"/>
  </w:num>
  <w:num w:numId="70">
    <w:abstractNumId w:val="34"/>
  </w:num>
  <w:num w:numId="71">
    <w:abstractNumId w:val="61"/>
  </w:num>
  <w:num w:numId="72">
    <w:abstractNumId w:val="29"/>
  </w:num>
  <w:num w:numId="73">
    <w:abstractNumId w:val="60"/>
  </w:num>
  <w:num w:numId="74">
    <w:abstractNumId w:val="53"/>
  </w:num>
  <w:num w:numId="75">
    <w:abstractNumId w:val="74"/>
  </w:num>
  <w:num w:numId="76">
    <w:abstractNumId w:val="19"/>
  </w:num>
  <w:numIdMacAtCleanup w:val="7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C9D"/>
    <w:rsid w:val="000C7401"/>
    <w:rsid w:val="00437439"/>
    <w:rsid w:val="00595B9A"/>
    <w:rsid w:val="005E4892"/>
    <w:rsid w:val="00711459"/>
    <w:rsid w:val="00775E73"/>
    <w:rsid w:val="007A4207"/>
    <w:rsid w:val="007E782F"/>
    <w:rsid w:val="008637F2"/>
    <w:rsid w:val="009A02AA"/>
    <w:rsid w:val="00C665E7"/>
    <w:rsid w:val="00CB1C9D"/>
    <w:rsid w:val="00DC4794"/>
    <w:rsid w:val="00DC68CC"/>
    <w:rsid w:val="00E100CF"/>
    <w:rsid w:val="00EA47F1"/>
    <w:rsid w:val="00EF6ECD"/>
    <w:rsid w:val="00F15175"/>
    <w:rsid w:val="00F340FC"/>
    <w:rsid w:val="00FC63A4"/>
    <w:rsid w:val="00FD1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AA"/>
  </w:style>
  <w:style w:type="paragraph" w:styleId="1">
    <w:name w:val="heading 1"/>
    <w:basedOn w:val="a"/>
    <w:link w:val="10"/>
    <w:uiPriority w:val="9"/>
    <w:qFormat/>
    <w:rsid w:val="00775E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E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7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5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5E7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D1073"/>
    <w:pPr>
      <w:spacing w:after="11" w:line="269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styleId="a7">
    <w:name w:val="Table Grid"/>
    <w:basedOn w:val="a1"/>
    <w:uiPriority w:val="39"/>
    <w:rsid w:val="00F340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40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7E782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E782F"/>
    <w:pPr>
      <w:widowControl w:val="0"/>
      <w:shd w:val="clear" w:color="auto" w:fill="FFFFFF"/>
      <w:spacing w:after="0" w:line="216" w:lineRule="exact"/>
      <w:ind w:firstLine="440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5E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E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7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5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5E7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D1073"/>
    <w:pPr>
      <w:spacing w:after="11" w:line="269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3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4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443681">
          <w:marLeft w:val="240"/>
          <w:marRight w:val="24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1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5092</Words>
  <Characters>29025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Арсен</dc:creator>
  <cp:lastModifiedBy>admin</cp:lastModifiedBy>
  <cp:revision>10</cp:revision>
  <cp:lastPrinted>2023-12-17T15:07:00Z</cp:lastPrinted>
  <dcterms:created xsi:type="dcterms:W3CDTF">2022-11-21T07:51:00Z</dcterms:created>
  <dcterms:modified xsi:type="dcterms:W3CDTF">2023-12-28T18:04:00Z</dcterms:modified>
</cp:coreProperties>
</file>