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6"/>
        <w:tblGridChange w:id="0">
          <w:tblGrid>
            <w:gridCol w:w="10716"/>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81000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48"/>
                <w:szCs w:val="48"/>
              </w:rPr>
            </w:pPr>
            <w:r w:rsidDel="00000000" w:rsidR="00000000" w:rsidRPr="00000000">
              <w:rPr>
                <w:rFonts w:ascii="Tahoma" w:cs="Tahoma" w:eastAsia="Tahoma" w:hAnsi="Tahoma"/>
                <w:smallCaps w:val="0"/>
                <w:sz w:val="48"/>
                <w:szCs w:val="48"/>
                <w:rtl w:val="0"/>
              </w:rPr>
              <w:t xml:space="preserve">Приказ Минобрнауки России от 17.10.2013 N 1155</w:t>
              <w:br w:type="textWrapping"/>
              <w:t xml:space="preserve">"Об утверждении федерального государственного образовательного стандарта дошкольного образования"</w:t>
              <w:br w:type="textWrapping"/>
              <w:t xml:space="preserve">(Зарегистрировано в Минюсте России 14.11.2013 N 30384)</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48"/>
                <w:szCs w:val="48"/>
              </w:rPr>
            </w:pPr>
            <w:r w:rsidDel="00000000" w:rsidR="00000000" w:rsidRPr="00000000">
              <w:rPr>
                <w:rtl w:val="0"/>
              </w:rPr>
            </w:r>
          </w:p>
        </w:tc>
      </w:tr>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28"/>
                <w:szCs w:val="28"/>
              </w:rPr>
            </w:pPr>
            <w:r w:rsidDel="00000000" w:rsidR="00000000" w:rsidRPr="00000000">
              <w:rPr>
                <w:rFonts w:ascii="Tahoma" w:cs="Tahoma" w:eastAsia="Tahoma" w:hAnsi="Tahoma"/>
                <w:smallCaps w:val="0"/>
                <w:sz w:val="28"/>
                <w:szCs w:val="28"/>
                <w:rtl w:val="0"/>
              </w:rPr>
              <w:t xml:space="preserve">Документ предоставлен </w:t>
            </w:r>
            <w:hyperlink r:id="rId7">
              <w:r w:rsidDel="00000000" w:rsidR="00000000" w:rsidRPr="00000000">
                <w:rPr>
                  <w:rFonts w:ascii="Tahoma" w:cs="Tahoma" w:eastAsia="Tahoma" w:hAnsi="Tahoma"/>
                  <w:b w:val="1"/>
                  <w:smallCaps w:val="0"/>
                  <w:color w:val="0000ff"/>
                  <w:sz w:val="28"/>
                  <w:szCs w:val="28"/>
                  <w:rtl w:val="0"/>
                </w:rPr>
                <w:t xml:space="preserve">КонсультантПлюс</w:t>
              </w:r>
            </w:hyperlink>
            <w:r w:rsidDel="00000000" w:rsidR="00000000" w:rsidRPr="00000000">
              <w:rPr>
                <w:rFonts w:ascii="Tahoma" w:cs="Tahoma" w:eastAsia="Tahoma" w:hAnsi="Tahoma"/>
                <w:b w:val="1"/>
                <w:smallCaps w:val="0"/>
                <w:sz w:val="28"/>
                <w:szCs w:val="28"/>
                <w:rtl w:val="0"/>
              </w:rPr>
              <w:br w:type="textWrapping"/>
              <w:br w:type="textWrapping"/>
            </w:r>
            <w:hyperlink r:id="rId8">
              <w:r w:rsidDel="00000000" w:rsidR="00000000" w:rsidRPr="00000000">
                <w:rPr>
                  <w:rFonts w:ascii="Tahoma" w:cs="Tahoma" w:eastAsia="Tahoma" w:hAnsi="Tahoma"/>
                  <w:b w:val="1"/>
                  <w:smallCaps w:val="0"/>
                  <w:color w:val="0000ff"/>
                  <w:sz w:val="28"/>
                  <w:szCs w:val="28"/>
                  <w:rtl w:val="0"/>
                </w:rPr>
                <w:t xml:space="preserve">www.consultant.ru</w:t>
              </w:r>
            </w:hyperlink>
            <w:r w:rsidDel="00000000" w:rsidR="00000000" w:rsidRPr="00000000">
              <w:rPr>
                <w:rFonts w:ascii="Tahoma" w:cs="Tahoma" w:eastAsia="Tahoma" w:hAnsi="Tahoma"/>
                <w:b w:val="1"/>
                <w:smallCaps w:val="0"/>
                <w:sz w:val="28"/>
                <w:szCs w:val="28"/>
                <w:rtl w:val="0"/>
              </w:rPr>
              <w:br w:type="textWrapping"/>
              <w:br w:type="textWrapping"/>
            </w:r>
            <w:r w:rsidDel="00000000" w:rsidR="00000000" w:rsidRPr="00000000">
              <w:rPr>
                <w:rFonts w:ascii="Tahoma" w:cs="Tahoma" w:eastAsia="Tahoma" w:hAnsi="Tahoma"/>
                <w:smallCaps w:val="0"/>
                <w:sz w:val="28"/>
                <w:szCs w:val="28"/>
                <w:rtl w:val="0"/>
              </w:rPr>
              <w:t xml:space="preserve">Дата сохранения: 26.11.2013</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28"/>
                <w:szCs w:val="28"/>
              </w:rPr>
            </w:pPr>
            <w:r w:rsidDel="00000000" w:rsidR="00000000" w:rsidRPr="00000000">
              <w:rPr>
                <w:rtl w:val="0"/>
              </w:rPr>
            </w:r>
          </w:p>
        </w:tc>
      </w:tr>
    </w:tbl>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ahoma" w:cs="Tahoma" w:eastAsia="Tahoma" w:hAnsi="Tahoma"/>
          <w:smallCaps w:val="0"/>
          <w:sz w:val="28"/>
          <w:szCs w:val="28"/>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ahoma" w:cs="Tahoma" w:eastAsia="Tahoma" w:hAnsi="Tahoma"/>
          <w:smallCaps w:val="0"/>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mallCaps w:val="0"/>
          <w:sz w:val="28"/>
          <w:szCs w:val="28"/>
        </w:rPr>
      </w:pPr>
      <w:r w:rsidDel="00000000" w:rsidR="00000000" w:rsidRPr="00000000">
        <w:br w:type="page"/>
      </w:r>
      <w:r w:rsidDel="00000000" w:rsidR="00000000" w:rsidRPr="00000000">
        <w:rPr>
          <w:rtl w:val="0"/>
        </w:rPr>
      </w:r>
    </w:p>
    <w:bookmarkStart w:colFirst="0" w:colLast="0" w:name="gjdgxs" w:id="0"/>
    <w:bookmarkEnd w:id="0"/>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Зарегистрировано в Минюсте России 14 ноября 2013 г. N 30384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МИНИСТЕРСТВО ОБРАЗОВАНИЯ И НАУКИ РОССИЙСКОЙ ФЕДЕРАЦИИ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ПРИКАЗ</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от 17 октября 2013 г. N 1155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ОБ УТВЕРЖДЕНИИ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ФЕДЕРАЛЬНОГО ГОСУДАРСТВЕННОГО ОБРАЗОВАТЕЛЬНОГО СТАНДАРТА</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ДОШКОЛЬНОГО ОБРАЗОВАНИЯ</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Утвердить прилагаемый федеральный государственный образовательный </w:t>
      </w:r>
      <w:hyperlink w:anchor="lnxbz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стандарт</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дошкольного образования.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Признать утратившими силу приказы Министерства образования и науки Российской Федерации: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Настоящий приказ вступает в силу с 1 января 2014 года.</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Министр</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Д.В.ЛИВАНОВ</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Утвержден</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приказом Министерства образования</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 науки Российской Федерации</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 17 октября 2013 г. N 1155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ФЕДЕРАЛЬНЫЙ ГОСУДАРСТВЕННЫЙ ОБРАЗОВАТЕЛЬНЫЙ СТАНДАРТ</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ДОШКОЛЬНОГО ОБРАЗОВАНИЯ</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ОБЩИЕ ПОЛОЖЕНИЯ</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Российская газета, 25 декабря 1993 г.; Собрание законодательства Российской Федерации, 2009, N 1, ст. 1, ст. 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&lt;2&gt; Сборник международных договоров СССР, 1993, выпуск XLVI.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уважение личности ребенка;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В Стандарте учитываются:</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возможности освоения ребенком Программы на разных этапах ее реализации.</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Основные принципы дошкольного образования:</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содействие и сотрудничество детей и взрослых, признание ребенка полноценным участником (субъектом) образовательных отношений;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поддержка инициативы детей в различных видах деятельности;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сотрудничество Организации с семьей;</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приобщение детей к социокультурным нормам, традициям семьи, общества и государства;</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формирование познавательных интересов и познавательных действий ребенка в различных видах деятельности;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возрастная адекватность дошкольного образования (соответствие условий, требований, методов возрасту и особенностям развития);</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учет этнокультурной ситуации развития детей.</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Стандарт направлен на достижение следующих целей:</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повышение социального статуса дошкольного образования;</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обеспечение государством равенства возможностей для каждого ребенка в получении качественного дошкольного образования;</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сохранение единства образовательного пространства Российской Федерации относительно уровня дошкольного образования.</w:t>
      </w:r>
    </w:p>
    <w:bookmarkStart w:colFirst="0" w:colLast="0" w:name="2et92p0" w:id="4"/>
    <w:bookmarkEnd w:id="4"/>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Стандарт направлен на решение следующих задач:</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охраны и укрепления физического и психического здоровья детей, в том числе их эмоционального благополучия;</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формирования социокультурной среды, соответствующей возрастным, индивидуальным, психологическим и физиологическим особенностям детей;</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Стандарт является основой для:</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разработки Программы;</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разработки вариативных примерных образовательных программ дошкольного образования (далее - примерные программы);</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объективной оценки соответствия образовательной деятельности Организации требованиям Стандарта;</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Стандарт включает в себя требования к:</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структуре Программы и ее объему;</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условиям реализации Программы;</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результатам освоения Программы.</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ТРЕБОВАНИЯ К СТРУКТУРЕ ОБРАЗОВАТЕЛЬНОЙ ПРОГРАММЫ</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ДОШКОЛЬНОГО ОБРАЗОВАНИЯ И ЕЕ ОБЪЕМУ</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Программа определяет содержание и организацию образовательной деятельности на уровне дошкольного образования.</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lnxbz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Стандарта.</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Структурные подразделения в одной Организации (далее - Группы) могут реализовывать разные Программы.</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 Программа направлена на:</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 создание развивающей образовательной среды, которая представляет собой систему условий социализации и индивидуализации детей.</w:t>
      </w:r>
    </w:p>
    <w:bookmarkStart w:colFirst="0" w:colLast="0" w:name="3dy6vkm" w:id="6"/>
    <w:bookmarkEnd w:id="6"/>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Программа может реализовываться в течение всего времени пребывания &lt;1&gt; детей в Организации.</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социально-коммуникативное развитие;</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познавательное развитие;</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речевое развитие;</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художественно-эстетическое развитие;</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физическое развитие.</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Содержание Программы должно отражать следующие аспекты образовательной среды для ребенка дошкольного возраста:</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предметно-пространственная развивающая образовательная среда;</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характер взаимодействия со взрослыми;</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характер взаимодействия с другими детьми;</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система отношений ребенка к миру, к другим людям, к себе самому.</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lnxbz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 2.5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Стандарта).</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bookmarkStart w:colFirst="0" w:colLast="0" w:name="1t3h5sf" w:id="7"/>
    <w:bookmarkEnd w:id="7"/>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2.11.1. Целевой раздел включает в себя пояснительную записку и планируемые результаты освоения программы.</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Пояснительная записка должна раскрывать:</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цели и задачи реализации Программы;</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принципы и подходы к формированию Программы;</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2.11.2. Содержательный раздел представляет общее содержание Программы, обеспечивающее полноценное развитие личности детей.</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Содержательный раздел Программы должен включать:</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содержательном разделе Программы должны быть представлены:</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 особенности образовательной деятельности разных видов и культурных практик;</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 способы и направления поддержки детской инициативы;</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особенности взаимодействия педагогического коллектива с семьями воспитанников;</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 иные характеристики содержания Программы, наиболее существенные с точки зрения авторов Программы.</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специфику национальных, социокультурных и иных условий, в которых осуществляется образовательная деятельность;</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сложившиеся традиции Организации или Группы.</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Коррекционная работа и/или инклюзивное образование должны быть направлены на:</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lnxbz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2.11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Стандарта, в случае если она не соответствует одной из примерных программ.</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краткой презентации Программы должны быть указаны:</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используемые Примерные программы;</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характеристика взаимодействия педагогического коллектива с семьями детей.</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ТРЕБОВАНИЯ К УСЛОВИЯМ РЕАЛИЗАЦИИ ОСНОВНОЙ</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ОБРАЗОВАТЕЛЬНОЙ ПРОГРАММЫ ДОШКОЛЬНОГО ОБРАЗОВАНИЯ</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гарантирует охрану и укрепление физического и психического здоровья детей;</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обеспечивает эмоциональное благополучие детей;</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способствует профессиональному развитию педагогических работников;</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создает условия для развивающего вариативного дошкольного образования;</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обеспечивает открытость дошкольного образования;</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создает условия для участия родителей (законных представителей) в образовательной деятельности.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Требования к психолого-педагогическим условиям реализации основной образовательной программы дошкольного образования.</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 Для успешной реализации Программы должны быть обеспечены следующие психолого-педагогические условия:</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поддержка инициативы и самостоятельности детей в специфических для них видах деятельности;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возможность выбора детьми материалов, видов активности, участников совместной деятельности и общения;</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защита детей от всех форм физического и психического насилия &lt;1&gt;;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оптимизации работы с группой детей.</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Участие ребенка в психологической диагностике допускается только с согласия его родителей (законных представителей).</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3.2.4. Наполняемость Группы определяется с учетом возраста детей, их состояния здоровья, специфики Программы.</w:t>
      </w:r>
    </w:p>
    <w:bookmarkStart w:colFirst="0" w:colLast="0" w:name="2s8eyo1" w:id="9"/>
    <w:bookmarkEnd w:id="9"/>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3.2.5. Условия, необходимые для создания социальной ситуации развития детей, соответствующей специфике дошкольного возраста, предполагают:</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обеспечение эмоционального благополучия через:</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непосредственное общение с каждым ребенком;</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уважительное отношение к каждому ребенку, к его чувствам и потребностям;</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поддержку индивидуальности и инициативы детей через:</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создание условий для свободного выбора детьми деятельности, участников совместной деятельности;</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создание условий для принятия детьми решений, выражения своих чувств и мыслей;</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установление правил взаимодействия в разных ситуациях:</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развитие коммуникативных способностей детей, позволяющих разрешать конфликтные ситуации со сверстниками;</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развитие умения детей работать в группе сверстников;</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создание условий для овладения культурными средствами деятельности;</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поддержку спонтанной игры детей, ее обогащение, обеспечение игрового времени и пространства;</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оценку индивидуального развития детей;</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3.2.6. В целях эффективной реализации Программы должны быть созданы условия для:</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профессионального развития педагогических и руководящих работников, в том числе их дополнительного профессионального образования;</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организационно-методического сопровождения процесса реализации Программы, в том числе во взаимодействии со сверстниками и взрослыми.</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3.2.8. Организация должна создавать возможности:</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для взрослых по поиску, использованию материалов, обеспечивающих реализацию Программы, в том числе в информационной среде;</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для обсуждения с родителями (законными представителями) детей вопросов, связанных с реализацией Программы.</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 Требования к развивающей предметно-пространственной среде.</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3.3.3. Развивающая предметно-пространственная среда должна обеспечивать:</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реализацию различных образовательных программ;</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случае организации инклюзивного образования - необходимые для него условия;</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учет национально-культурных, климатических условий, в которых осуществляется образовательная деятельность;</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учет возрастных особенностей детей.</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Насыщенность среды должна соответствовать возрастным возможностям детей и содержанию Программы.</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двигательную активность, в том числе развитие крупной и мелкой моторики, участие в подвижных играх и соревнованиях;</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эмоциональное благополучие детей во взаимодействии с предметно-пространственным окружением;</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возможность самовыражения детей.</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Полифункциональность материалов предполагает:</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Вариативность среды предполагает:</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Доступность среды предполагает:</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исправность и сохранность материалов и оборудования.</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 Требования к кадровым условиям реализации Программы.</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lnxbz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 3.2.5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Стандарта.</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3.4.4. При организации инклюзивного образования:</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 Требования к материально-техническим условиям реализации основной образовательной программы дошкольного образования.</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3.5.1. Требования к материально-техническим условиям реализации Программы включают:</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требования, определяемые в соответствии с санитарно-эпидемиологическими правилами и нормативами;</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требования, определяемые в соответствии с правилами пожарной безопасности;</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требования к средствам обучения и воспитания в соответствии с возрастом и индивидуальными особенностями развития детей;</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оснащенность помещений развивающей предметно-пространственной средой;</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требования к материально-техническому обеспечению программы (учебно-методический комплект, оборудование, оснащение (предметы).</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 Требования к финансовым условиям реализации основной образовательной программы дошкольного образования.</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3.6.2. Финансовые условия реализации Программы должны:</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обеспечивать возможность выполнения требований Стандарта к условиям реализации и структуре Программы;</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отражать структуру и объем расходов, необходимых для реализации Программы, а также механизм их формирования.</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расходов на оплату труда работников, реализующих Программу;</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расходов, связанных с дополнительным профессиональным образованием руководящих и педагогических работников по профилю их деятельности;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иных расходов, связанных с реализацией и обеспечением реализации Программы.</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ТРЕБОВАНИЯ К РЕЗУЛЬТАТАМ ОСВОЕНИЯ ОСНОВНОЙ</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ОБРАЗОВАТЕЛЬНОЙ ПРОГРАММЫ ДОШКОЛЬНОГО ОБРАЗОВАНИЯ</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 Настоящие требования являются ориентирами для:</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 решения задач:</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формирования Программы;</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анализа профессиональной деятельности;</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взаимодействия с семьями;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изучения характеристик образования детей в возрасте от 2 месяцев до 8 лет;</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 Целевые ориентиры не могут служить непосредственным основанием при решении управленческих задач, включая:</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аттестацию педагогических кадров;</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оценку качества образования;</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оценку выполнения муниципального (государственного) задания посредством их включения в показатели качества выполнения задания;</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распределение стимулирующего фонда оплаты труда работников Организации.</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Целевые ориентиры образования в младенческом</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 раннем возрасте:</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проявляет интерес к сверстникам; наблюдает за их действиями и подражает им;</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 ребенка развита крупная моторика, он стремится осваивать различные виды движения (бег, лазанье, перешагивание и пр.).</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26in1rg" w:id="12"/>
    <w:bookmarkEnd w:id="12"/>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Целевые ориентиры на этапе завершения</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дошкольного образования:</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footerReference r:id="rId10"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10"/>
        <w:szCs w:val="10"/>
      </w:rPr>
    </w:pPr>
    <w:r w:rsidDel="00000000" w:rsidR="00000000" w:rsidRPr="00000000">
      <w:rPr>
        <w:rFonts w:ascii="Times New Roman" w:cs="Times New Roman" w:eastAsia="Times New Roman" w:hAnsi="Times New Roman"/>
        <w:smallCaps w:val="0"/>
        <w:sz w:val="10"/>
        <w:szCs w:val="10"/>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mallCaps w:val="0"/>
        <w:sz w:val="10"/>
        <w:szCs w:val="10"/>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8"/>
      <w:gridCol w:w="3469.9999999999995"/>
      <w:gridCol w:w="3369"/>
      <w:tblGridChange w:id="0">
        <w:tblGrid>
          <w:gridCol w:w="3368"/>
          <w:gridCol w:w="3469.9999999999995"/>
          <w:gridCol w:w="3369"/>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rPr>
              <w:rFonts w:ascii="Tahoma" w:cs="Tahoma" w:eastAsia="Tahoma" w:hAnsi="Tahoma"/>
              <w:b w:val="1"/>
              <w:smallCaps w:val="0"/>
              <w:sz w:val="16"/>
              <w:szCs w:val="16"/>
            </w:rPr>
          </w:pPr>
          <w:r w:rsidDel="00000000" w:rsidR="00000000" w:rsidRPr="00000000">
            <w:rPr>
              <w:rFonts w:ascii="Tahoma" w:cs="Tahoma" w:eastAsia="Tahoma" w:hAnsi="Tahoma"/>
              <w:b w:val="1"/>
              <w:smallCaps w:val="0"/>
              <w:color w:val="333399"/>
              <w:sz w:val="28"/>
              <w:szCs w:val="28"/>
              <w:rtl w:val="0"/>
            </w:rPr>
            <w:t xml:space="preserve">КонсультантПлюс</w:t>
          </w:r>
          <w:r w:rsidDel="00000000" w:rsidR="00000000" w:rsidRPr="00000000">
            <w:rPr>
              <w:rFonts w:ascii="Tahoma" w:cs="Tahoma" w:eastAsia="Tahoma" w:hAnsi="Tahoma"/>
              <w:b w:val="1"/>
              <w:smallCaps w:val="0"/>
              <w:sz w:val="16"/>
              <w:szCs w:val="16"/>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b w:val="1"/>
              <w:smallCaps w:val="0"/>
              <w:color w:val="0000ff"/>
              <w:sz w:val="20"/>
              <w:szCs w:val="20"/>
            </w:rPr>
          </w:pPr>
          <w:hyperlink r:id="rId1">
            <w:r w:rsidDel="00000000" w:rsidR="00000000" w:rsidRPr="00000000">
              <w:rPr>
                <w:rFonts w:ascii="Tahoma" w:cs="Tahoma" w:eastAsia="Tahoma" w:hAnsi="Tahoma"/>
                <w:b w:val="1"/>
                <w:smallCaps w:val="0"/>
                <w:color w:val="0000ff"/>
                <w:sz w:val="20"/>
                <w:szCs w:val="20"/>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jc w:val="right"/>
            <w:rPr>
              <w:rFonts w:ascii="Tahoma" w:cs="Tahoma" w:eastAsia="Tahoma" w:hAnsi="Tahoma"/>
              <w:smallCaps w:val="0"/>
              <w:sz w:val="20"/>
              <w:szCs w:val="20"/>
            </w:rPr>
          </w:pPr>
          <w:r w:rsidDel="00000000" w:rsidR="00000000" w:rsidRPr="00000000">
            <w:rPr>
              <w:rFonts w:ascii="Tahoma" w:cs="Tahoma" w:eastAsia="Tahoma" w:hAnsi="Tahoma"/>
              <w:smallCaps w:val="0"/>
              <w:sz w:val="20"/>
              <w:szCs w:val="20"/>
              <w:rtl w:val="0"/>
            </w:rPr>
            <w:t xml:space="preserve">Страница </w:t>
          </w:r>
          <w:r w:rsidDel="00000000" w:rsidR="00000000" w:rsidRPr="00000000">
            <w:rPr>
              <w:rFonts w:ascii="Tahoma" w:cs="Tahoma" w:eastAsia="Tahoma" w:hAnsi="Tahoma"/>
              <w:smallCaps w:val="0"/>
              <w:sz w:val="20"/>
              <w:szCs w:val="20"/>
            </w:rPr>
            <w:fldChar w:fldCharType="begin"/>
            <w:instrText xml:space="preserve">PAGE</w:instrText>
            <w:fldChar w:fldCharType="separate"/>
            <w:fldChar w:fldCharType="end"/>
          </w:r>
          <w:r w:rsidDel="00000000" w:rsidR="00000000" w:rsidRPr="00000000">
            <w:rPr>
              <w:rFonts w:ascii="Tahoma" w:cs="Tahoma" w:eastAsia="Tahoma" w:hAnsi="Tahoma"/>
              <w:smallCaps w:val="0"/>
              <w:sz w:val="20"/>
              <w:szCs w:val="20"/>
              <w:rtl w:val="0"/>
            </w:rPr>
            <w:t xml:space="preserve"> из </w:t>
          </w:r>
          <w:r w:rsidDel="00000000" w:rsidR="00000000" w:rsidRPr="00000000">
            <w:rPr>
              <w:rFonts w:ascii="Tahoma" w:cs="Tahoma" w:eastAsia="Tahoma" w:hAnsi="Tahoma"/>
              <w:smallCaps w:val="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mallCaps w:val="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mallCaps w:val="0"/>
        <w:sz w:val="28"/>
        <w:szCs w:val="28"/>
      </w:rPr>
    </w:pPr>
    <w:r w:rsidDel="00000000" w:rsidR="00000000" w:rsidRPr="00000000">
      <w:rPr>
        <w:rtl w:val="0"/>
      </w:rPr>
    </w:r>
  </w:p>
  <w:tbl>
    <w:tblPr>
      <w:tblStyle w:val="Table2"/>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3"/>
      <w:gridCol w:w="511.0000000000002"/>
      <w:gridCol w:w="4083.000000000001"/>
      <w:tblGridChange w:id="0">
        <w:tblGrid>
          <w:gridCol w:w="5613"/>
          <w:gridCol w:w="511.0000000000002"/>
          <w:gridCol w:w="4083.000000000001"/>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rPr>
              <w:rFonts w:ascii="Tahoma" w:cs="Tahoma" w:eastAsia="Tahoma" w:hAnsi="Tahoma"/>
              <w:smallCaps w:val="0"/>
              <w:sz w:val="16"/>
              <w:szCs w:val="16"/>
            </w:rPr>
          </w:pPr>
          <w:r w:rsidDel="00000000" w:rsidR="00000000" w:rsidRPr="00000000">
            <w:rPr>
              <w:rFonts w:ascii="Tahoma" w:cs="Tahoma" w:eastAsia="Tahoma" w:hAnsi="Tahoma"/>
              <w:smallCaps w:val="0"/>
              <w:sz w:val="16"/>
              <w:szCs w:val="16"/>
              <w:rtl w:val="0"/>
            </w:rPr>
            <w:t xml:space="preserve">Приказ Минобрнауки России от 17.10.2013 N 1155</w:t>
            <w:br w:type="textWrapping"/>
            <w:t xml:space="preserve">"Об утверждении федерального государственного образовательного стандарта дошкольного образования"</w:t>
            <w:br w:type="textWrapping"/>
            <w:t xml:space="preserve">(Зарегистрировано в Минюсте России 14.11.2013 N 30384)</w:t>
          </w:r>
        </w:p>
      </w:tc>
      <w:tc>
        <w:tcPr>
          <w:shd w:fill="auto" w:val="clear"/>
          <w:tcMar>
            <w:top w:w="0.0" w:type="dxa"/>
            <w:left w:w="40.0" w:type="dxa"/>
            <w:bottom w:w="0.0" w:type="dxa"/>
            <w:right w:w="40.0" w:type="dxa"/>
          </w:tcMar>
          <w:vAlign w:val="center"/>
        </w:tcPr>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16"/>
              <w:szCs w:val="16"/>
            </w:rPr>
          </w:pPr>
          <w:r w:rsidDel="00000000" w:rsidR="00000000" w:rsidRPr="00000000">
            <w:rPr>
              <w:rtl w:val="0"/>
            </w:rPr>
          </w:r>
        </w:p>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16"/>
              <w:szCs w:val="16"/>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jc w:val="right"/>
            <w:rPr>
              <w:rFonts w:ascii="Tahoma" w:cs="Tahoma" w:eastAsia="Tahoma" w:hAnsi="Tahoma"/>
              <w:smallCaps w:val="0"/>
              <w:sz w:val="16"/>
              <w:szCs w:val="16"/>
            </w:rPr>
          </w:pPr>
          <w:r w:rsidDel="00000000" w:rsidR="00000000" w:rsidRPr="00000000">
            <w:rPr>
              <w:rFonts w:ascii="Tahoma" w:cs="Tahoma" w:eastAsia="Tahoma" w:hAnsi="Tahoma"/>
              <w:smallCaps w:val="0"/>
              <w:sz w:val="18"/>
              <w:szCs w:val="18"/>
              <w:rtl w:val="0"/>
            </w:rPr>
            <w:t xml:space="preserve">Документ предоставлен </w:t>
          </w:r>
          <w:hyperlink r:id="rId1">
            <w:r w:rsidDel="00000000" w:rsidR="00000000" w:rsidRPr="00000000">
              <w:rPr>
                <w:rFonts w:ascii="Tahoma" w:cs="Tahoma" w:eastAsia="Tahoma" w:hAnsi="Tahoma"/>
                <w:smallCaps w:val="0"/>
                <w:color w:val="0000ff"/>
                <w:sz w:val="18"/>
                <w:szCs w:val="18"/>
                <w:rtl w:val="0"/>
              </w:rPr>
              <w:t xml:space="preserve">КонсультантПлюс</w:t>
            </w:r>
          </w:hyperlink>
          <w:r w:rsidDel="00000000" w:rsidR="00000000" w:rsidRPr="00000000">
            <w:rPr>
              <w:rFonts w:ascii="Tahoma" w:cs="Tahoma" w:eastAsia="Tahoma" w:hAnsi="Tahoma"/>
              <w:smallCaps w:val="0"/>
              <w:sz w:val="18"/>
              <w:szCs w:val="18"/>
              <w:rtl w:val="0"/>
            </w:rPr>
            <w:br w:type="textWrapping"/>
          </w:r>
          <w:r w:rsidDel="00000000" w:rsidR="00000000" w:rsidRPr="00000000">
            <w:rPr>
              <w:rFonts w:ascii="Tahoma" w:cs="Tahoma" w:eastAsia="Tahoma" w:hAnsi="Tahoma"/>
              <w:smallCaps w:val="0"/>
              <w:sz w:val="16"/>
              <w:szCs w:val="16"/>
              <w:rtl w:val="0"/>
            </w:rPr>
            <w:t xml:space="preserve">Дата сохранения: 26.11.2013</w:t>
          </w:r>
        </w:p>
      </w:tc>
    </w:tr>
  </w:tbl>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jc w:val="center"/>
      <w:rPr>
        <w:rFonts w:ascii="Tahoma" w:cs="Tahoma" w:eastAsia="Tahoma" w:hAnsi="Tahoma"/>
        <w:smallCaps w:val="0"/>
        <w:sz w:val="16"/>
        <w:szCs w:val="16"/>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mallCaps w:val="0"/>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onsultant.ru" TargetMode="External"/><Relationship Id="rId8" Type="http://schemas.openxmlformats.org/officeDocument/2006/relationships/hyperlink" Target="http://www.consultant.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