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AC" w:rsidRPr="00AC05AC" w:rsidRDefault="00AC05AC" w:rsidP="00AC05AC">
      <w:pPr>
        <w:jc w:val="center"/>
        <w:rPr>
          <w:sz w:val="24"/>
        </w:rPr>
      </w:pPr>
      <w:bookmarkStart w:id="0" w:name="_GoBack"/>
      <w:r w:rsidRPr="00AC05AC">
        <w:rPr>
          <w:sz w:val="24"/>
        </w:rPr>
        <w:t>Аннотация к рабочей программе по Обеспечению безопасности жизнедеятельности  (ФРП) 10-11 классы</w:t>
      </w:r>
    </w:p>
    <w:bookmarkEnd w:id="0"/>
    <w:tbl>
      <w:tblPr>
        <w:tblStyle w:val="TableNormal"/>
        <w:tblpPr w:leftFromText="181" w:rightFromText="181" w:vertAnchor="text" w:tblpY="1"/>
        <w:tblOverlap w:val="never"/>
        <w:tblW w:w="15613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3065"/>
      </w:tblGrid>
      <w:tr w:rsidR="00AC05AC" w:rsidTr="00BD5511">
        <w:trPr>
          <w:trHeight w:val="10290"/>
        </w:trPr>
        <w:tc>
          <w:tcPr>
            <w:tcW w:w="2548" w:type="dxa"/>
          </w:tcPr>
          <w:p w:rsidR="00AC05AC" w:rsidRPr="00AC05AC" w:rsidRDefault="00AC05AC" w:rsidP="00AC05AC">
            <w:pPr>
              <w:pStyle w:val="TableParagraph"/>
              <w:rPr>
                <w:b/>
                <w:sz w:val="36"/>
                <w:lang w:val="ru-RU"/>
              </w:rPr>
            </w:pPr>
          </w:p>
          <w:p w:rsidR="00AC05AC" w:rsidRDefault="00AC05AC" w:rsidP="00AC05AC">
            <w:pPr>
              <w:pStyle w:val="TableParagraph"/>
              <w:ind w:left="214" w:right="203" w:hanging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жизнедеятельности</w:t>
            </w:r>
            <w:proofErr w:type="spellEnd"/>
            <w:r>
              <w:rPr>
                <w:b/>
                <w:sz w:val="24"/>
              </w:rPr>
              <w:t>(ФРП)</w:t>
            </w:r>
          </w:p>
        </w:tc>
        <w:tc>
          <w:tcPr>
            <w:tcW w:w="13065" w:type="dxa"/>
          </w:tcPr>
          <w:p w:rsidR="00AC05AC" w:rsidRPr="00AC05AC" w:rsidRDefault="00AC05AC" w:rsidP="00AC05AC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Федеральная рабочая программа учебного предмета «Основы безопасности жизнедеятельности» разработана наосноветребованийкрезультатамосвоенияпрограммыосновногообщегообразования</w:t>
            </w:r>
            <w:proofErr w:type="gramStart"/>
            <w:r w:rsidRPr="00AC05AC">
              <w:rPr>
                <w:sz w:val="24"/>
                <w:lang w:val="ru-RU"/>
              </w:rPr>
              <w:t>,п</w:t>
            </w:r>
            <w:proofErr w:type="gramEnd"/>
            <w:r w:rsidRPr="00AC05AC">
              <w:rPr>
                <w:sz w:val="24"/>
                <w:lang w:val="ru-RU"/>
              </w:rPr>
              <w:t>редставленныхвФГОССОО,федеральнойпрограммывоспитания,Концепциипреподаванияучебногопредмета«Основыбезопасностижизнедеятельности»ипредусматриваетнепосредственноеприменениеприреализацииООПСОО.</w:t>
            </w:r>
          </w:p>
          <w:p w:rsidR="00AC05AC" w:rsidRPr="00AC05AC" w:rsidRDefault="00AC05AC" w:rsidP="00AC05AC">
            <w:pPr>
              <w:pStyle w:val="TableParagraph"/>
              <w:spacing w:line="270" w:lineRule="atLeast"/>
              <w:ind w:left="107" w:right="10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 xml:space="preserve">Программа обеспечивает реализацию практико-ориентированного подхода в преподавании учебного </w:t>
            </w:r>
            <w:proofErr w:type="spellStart"/>
            <w:r w:rsidRPr="00AC05AC">
              <w:rPr>
                <w:sz w:val="24"/>
                <w:lang w:val="ru-RU"/>
              </w:rPr>
              <w:t>предметаОБЖ</w:t>
            </w:r>
            <w:proofErr w:type="spellEnd"/>
            <w:r w:rsidRPr="00AC05AC">
              <w:rPr>
                <w:sz w:val="24"/>
                <w:lang w:val="ru-RU"/>
              </w:rPr>
              <w:t>, системность и непрерывность приобретения обучающимися знаний и формирования у них навыков вобластибезопасностижизнедеятельностиприпереходесуровняосновногообщегообразования</w:t>
            </w:r>
            <w:proofErr w:type="gramStart"/>
            <w:r w:rsidRPr="00AC05AC">
              <w:rPr>
                <w:sz w:val="24"/>
                <w:lang w:val="ru-RU"/>
              </w:rPr>
              <w:t>;п</w:t>
            </w:r>
            <w:proofErr w:type="gramEnd"/>
            <w:r w:rsidRPr="00AC05AC">
              <w:rPr>
                <w:sz w:val="24"/>
                <w:lang w:val="ru-RU"/>
              </w:rPr>
              <w:t>редполагает</w:t>
            </w:r>
          </w:p>
          <w:p w:rsidR="00AC05AC" w:rsidRPr="00AC05AC" w:rsidRDefault="00AC05AC" w:rsidP="00AC05AC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освоениесодержанияматериалавлогикепоследовательногонарастанияфакторовопасности</w:t>
            </w:r>
            <w:proofErr w:type="gramStart"/>
            <w:r w:rsidRPr="00AC05AC">
              <w:rPr>
                <w:sz w:val="24"/>
                <w:lang w:val="ru-RU"/>
              </w:rPr>
              <w:t>:о</w:t>
            </w:r>
            <w:proofErr w:type="gramEnd"/>
            <w:r w:rsidRPr="00AC05AC">
              <w:rPr>
                <w:sz w:val="24"/>
                <w:lang w:val="ru-RU"/>
              </w:rPr>
              <w:t xml:space="preserve">паснаяситуация,экстремальнаяситуация,чрезвычайнаяситуация–иразумногопостроениямоделииндивидуальногоигруппового безопасного поведения в повседневной жизни с учётом актуальных вызовов и угроз в </w:t>
            </w:r>
            <w:proofErr w:type="spellStart"/>
            <w:r>
              <w:rPr>
                <w:sz w:val="24"/>
                <w:lang w:val="ru-RU"/>
              </w:rPr>
              <w:t>п</w:t>
            </w:r>
            <w:r w:rsidRPr="00AC05AC">
              <w:rPr>
                <w:sz w:val="24"/>
                <w:lang w:val="ru-RU"/>
              </w:rPr>
              <w:t>риродной,техногенной,социальнойиинформационной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AC05AC">
              <w:rPr>
                <w:sz w:val="24"/>
                <w:lang w:val="ru-RU"/>
              </w:rPr>
              <w:t>сферах.</w:t>
            </w:r>
          </w:p>
          <w:p w:rsidR="00AC05AC" w:rsidRPr="00AC05AC" w:rsidRDefault="00AC05AC" w:rsidP="00AC05AC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 xml:space="preserve">ЦельюизученияучебногопредметаОБЖнауровнесреднегообщегообразованияявляетсядостижениевыпускникамибазовогоуровнякультурыбезопасностижизнедеятельностивсоответствиисактуальнымипотребностямиличности, общества </w:t>
            </w:r>
            <w:proofErr w:type="spellStart"/>
            <w:r w:rsidRPr="00AC05AC">
              <w:rPr>
                <w:sz w:val="24"/>
                <w:lang w:val="ru-RU"/>
              </w:rPr>
              <w:t>игосударства</w:t>
            </w:r>
            <w:proofErr w:type="spellEnd"/>
            <w:r w:rsidRPr="00AC05AC">
              <w:rPr>
                <w:sz w:val="24"/>
                <w:lang w:val="ru-RU"/>
              </w:rPr>
              <w:t>.</w:t>
            </w:r>
          </w:p>
          <w:p w:rsidR="00AC05AC" w:rsidRPr="00AC05AC" w:rsidRDefault="00AC05AC" w:rsidP="00AC05AC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ВцеляхобеспеченияпреемственностивизученииучебногопредметаОБЖнауровнесреднегообщегообразования федеральная рабочая программа предполагает внедрение универсальной структурно-логическойсхемыизученияучебныхмодуле</w:t>
            </w:r>
            <w:proofErr w:type="gramStart"/>
            <w:r w:rsidRPr="00AC05AC">
              <w:rPr>
                <w:sz w:val="24"/>
                <w:lang w:val="ru-RU"/>
              </w:rPr>
              <w:t>й(</w:t>
            </w:r>
            <w:proofErr w:type="gramEnd"/>
            <w:r w:rsidRPr="00AC05AC">
              <w:rPr>
                <w:sz w:val="24"/>
                <w:lang w:val="ru-RU"/>
              </w:rPr>
              <w:t>тематическихлиний)впарадигмебезопаснойжизнедеятельности:</w:t>
            </w:r>
          </w:p>
          <w:p w:rsidR="00AC05AC" w:rsidRPr="00AC05AC" w:rsidRDefault="00AC05AC" w:rsidP="00AC05A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«Предвидетьопасность</w:t>
            </w:r>
            <w:proofErr w:type="gramStart"/>
            <w:r w:rsidRPr="00AC05AC">
              <w:rPr>
                <w:sz w:val="24"/>
                <w:lang w:val="ru-RU"/>
              </w:rPr>
              <w:t>,п</w:t>
            </w:r>
            <w:proofErr w:type="gramEnd"/>
            <w:r w:rsidRPr="00AC05AC">
              <w:rPr>
                <w:sz w:val="24"/>
                <w:lang w:val="ru-RU"/>
              </w:rPr>
              <w:t>овозможностиеёизбегать,принеобходимостибезопаснодействовать».</w:t>
            </w:r>
          </w:p>
          <w:p w:rsidR="00AC05AC" w:rsidRPr="00AC05AC" w:rsidRDefault="00AC05AC" w:rsidP="00AC05AC">
            <w:pPr>
              <w:pStyle w:val="TableParagraph"/>
              <w:ind w:left="107" w:right="101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ВпрограммеОБЖсодержаниеучебногопредметаОБЖструктурнопредставленодесятьюмодулям</w:t>
            </w:r>
            <w:proofErr w:type="gramStart"/>
            <w:r w:rsidRPr="00AC05AC">
              <w:rPr>
                <w:sz w:val="24"/>
                <w:lang w:val="ru-RU"/>
              </w:rPr>
              <w:t>и(</w:t>
            </w:r>
            <w:proofErr w:type="gramEnd"/>
            <w:r w:rsidRPr="00AC05AC">
              <w:rPr>
                <w:sz w:val="24"/>
                <w:lang w:val="ru-RU"/>
              </w:rPr>
              <w:t xml:space="preserve">тематическими линиями), обеспечивающими непрерывность изучения предмета на уровне основного </w:t>
            </w:r>
            <w:proofErr w:type="spellStart"/>
            <w:r w:rsidRPr="00AC05AC">
              <w:rPr>
                <w:sz w:val="24"/>
                <w:lang w:val="ru-RU"/>
              </w:rPr>
              <w:t>общегообразованияипреемственностьучебногопроцесса</w:t>
            </w:r>
            <w:proofErr w:type="spellEnd"/>
            <w:r w:rsidRPr="00AC05AC">
              <w:rPr>
                <w:sz w:val="24"/>
                <w:lang w:val="ru-RU"/>
              </w:rPr>
              <w:t xml:space="preserve"> </w:t>
            </w:r>
            <w:proofErr w:type="spellStart"/>
            <w:r w:rsidRPr="00AC05AC">
              <w:rPr>
                <w:sz w:val="24"/>
                <w:lang w:val="ru-RU"/>
              </w:rPr>
              <w:t>науровне</w:t>
            </w:r>
            <w:proofErr w:type="spellEnd"/>
            <w:r w:rsidRPr="00AC05AC">
              <w:rPr>
                <w:sz w:val="24"/>
                <w:lang w:val="ru-RU"/>
              </w:rPr>
              <w:t xml:space="preserve"> </w:t>
            </w:r>
            <w:proofErr w:type="spellStart"/>
            <w:r w:rsidRPr="00AC05AC">
              <w:rPr>
                <w:sz w:val="24"/>
                <w:lang w:val="ru-RU"/>
              </w:rPr>
              <w:t>среднегообщегообразования</w:t>
            </w:r>
            <w:proofErr w:type="spellEnd"/>
            <w:r w:rsidRPr="00AC05AC">
              <w:rPr>
                <w:sz w:val="24"/>
                <w:lang w:val="ru-RU"/>
              </w:rPr>
              <w:t>:</w:t>
            </w:r>
          </w:p>
          <w:p w:rsidR="00AC05AC" w:rsidRDefault="00AC05AC" w:rsidP="00AC05AC">
            <w:pPr>
              <w:pStyle w:val="TableParagraph"/>
              <w:tabs>
                <w:tab w:val="left" w:pos="12356"/>
              </w:tabs>
              <w:spacing w:before="1"/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Модуль№1«Культурабезопасностижизнедеятельностивсовременномобществе»</w:t>
            </w:r>
          </w:p>
          <w:p w:rsidR="00AC05AC" w:rsidRPr="00AC05AC" w:rsidRDefault="00AC05AC" w:rsidP="00AC05AC">
            <w:pPr>
              <w:pStyle w:val="TableParagraph"/>
              <w:tabs>
                <w:tab w:val="left" w:pos="12356"/>
              </w:tabs>
              <w:spacing w:before="1"/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 xml:space="preserve">Модуль№2«Безопасность </w:t>
            </w:r>
            <w:proofErr w:type="spellStart"/>
            <w:r w:rsidRPr="00AC05AC">
              <w:rPr>
                <w:sz w:val="24"/>
                <w:lang w:val="ru-RU"/>
              </w:rPr>
              <w:t>вбыту</w:t>
            </w:r>
            <w:proofErr w:type="spellEnd"/>
            <w:r w:rsidRPr="00AC05AC">
              <w:rPr>
                <w:sz w:val="24"/>
                <w:lang w:val="ru-RU"/>
              </w:rPr>
              <w:t>»</w:t>
            </w:r>
          </w:p>
          <w:p w:rsidR="00AC05AC" w:rsidRPr="00AC05AC" w:rsidRDefault="00AC05AC" w:rsidP="00AC05AC">
            <w:pPr>
              <w:pStyle w:val="TableParagraph"/>
              <w:tabs>
                <w:tab w:val="left" w:pos="12356"/>
              </w:tabs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Модуль№3«Безопасностьнатранспорте»</w:t>
            </w:r>
          </w:p>
          <w:p w:rsidR="00AC05AC" w:rsidRDefault="00AC05AC" w:rsidP="00AC05AC">
            <w:pPr>
              <w:pStyle w:val="TableParagraph"/>
              <w:tabs>
                <w:tab w:val="left" w:pos="12356"/>
              </w:tabs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Модуль№4«Безопасностьвобщественныхместах»</w:t>
            </w:r>
          </w:p>
          <w:p w:rsidR="00AC05AC" w:rsidRPr="00AC05AC" w:rsidRDefault="00AC05AC" w:rsidP="00AC05AC">
            <w:pPr>
              <w:pStyle w:val="TableParagraph"/>
              <w:tabs>
                <w:tab w:val="left" w:pos="12356"/>
              </w:tabs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Модуль№5«Безопасностьвприроднойсреде»</w:t>
            </w:r>
          </w:p>
          <w:p w:rsidR="00AC05AC" w:rsidRDefault="00AC05AC" w:rsidP="00AC05AC">
            <w:pPr>
              <w:pStyle w:val="TableParagraph"/>
              <w:tabs>
                <w:tab w:val="left" w:pos="12356"/>
              </w:tabs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 №6 «Здоровье и как его сохранить. Основы медицинских знаний»</w:t>
            </w:r>
          </w:p>
          <w:p w:rsidR="00AC05AC" w:rsidRPr="00AC05AC" w:rsidRDefault="00AC05AC" w:rsidP="00AC05AC">
            <w:pPr>
              <w:pStyle w:val="TableParagraph"/>
              <w:tabs>
                <w:tab w:val="left" w:pos="12356"/>
              </w:tabs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 xml:space="preserve">Модуль№7«Безопасность </w:t>
            </w:r>
            <w:proofErr w:type="spellStart"/>
            <w:r w:rsidRPr="00AC05AC">
              <w:rPr>
                <w:sz w:val="24"/>
                <w:lang w:val="ru-RU"/>
              </w:rPr>
              <w:t>всоциуме</w:t>
            </w:r>
            <w:proofErr w:type="spellEnd"/>
            <w:r w:rsidRPr="00AC05AC">
              <w:rPr>
                <w:sz w:val="24"/>
                <w:lang w:val="ru-RU"/>
              </w:rPr>
              <w:t>»</w:t>
            </w:r>
          </w:p>
          <w:p w:rsidR="00AC05AC" w:rsidRDefault="00AC05AC" w:rsidP="00AC05AC">
            <w:pPr>
              <w:pStyle w:val="TableParagraph"/>
              <w:tabs>
                <w:tab w:val="left" w:pos="12356"/>
              </w:tabs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 №8 «Безопасность в информационном пространстве»</w:t>
            </w:r>
          </w:p>
          <w:p w:rsidR="00AC05AC" w:rsidRPr="00AC05AC" w:rsidRDefault="00AC05AC" w:rsidP="00AC05AC">
            <w:pPr>
              <w:pStyle w:val="TableParagraph"/>
              <w:tabs>
                <w:tab w:val="left" w:pos="12356"/>
              </w:tabs>
              <w:ind w:left="424" w:right="850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Модуль№9«Основыпротиводействияэкстремизмуитерроризму»</w:t>
            </w:r>
          </w:p>
          <w:p w:rsidR="00AC05AC" w:rsidRPr="00AC05AC" w:rsidRDefault="00AC05AC" w:rsidP="00AC05AC">
            <w:pPr>
              <w:pStyle w:val="TableParagraph"/>
              <w:tabs>
                <w:tab w:val="left" w:pos="12356"/>
              </w:tabs>
              <w:ind w:left="424" w:right="426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>Модуль№10«Взаимодействиеличности</w:t>
            </w:r>
            <w:proofErr w:type="gramStart"/>
            <w:r w:rsidRPr="00AC05AC">
              <w:rPr>
                <w:sz w:val="24"/>
                <w:lang w:val="ru-RU"/>
              </w:rPr>
              <w:t>,о</w:t>
            </w:r>
            <w:proofErr w:type="gramEnd"/>
            <w:r w:rsidRPr="00AC05AC">
              <w:rPr>
                <w:sz w:val="24"/>
                <w:lang w:val="ru-RU"/>
              </w:rPr>
              <w:t>бществаигосударствавобеспечениибезопасностижизнииздоровьянаселения».</w:t>
            </w:r>
          </w:p>
          <w:p w:rsidR="00AC05AC" w:rsidRPr="00AC05AC" w:rsidRDefault="00AC05AC" w:rsidP="00AC05AC">
            <w:pPr>
              <w:pStyle w:val="TableParagraph"/>
              <w:ind w:left="107" w:right="104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 xml:space="preserve">Всего на изучение учебного предмета ОБЖ на уровне среднего общего образования отводится 68 часов (1 час </w:t>
            </w:r>
            <w:proofErr w:type="spellStart"/>
            <w:r w:rsidRPr="00AC05AC">
              <w:rPr>
                <w:sz w:val="24"/>
                <w:lang w:val="ru-RU"/>
              </w:rPr>
              <w:t>внеделю</w:t>
            </w:r>
            <w:proofErr w:type="spellEnd"/>
            <w:proofErr w:type="gramStart"/>
            <w:r w:rsidRPr="00AC05AC">
              <w:rPr>
                <w:sz w:val="24"/>
                <w:lang w:val="ru-RU"/>
              </w:rPr>
              <w:t>)в</w:t>
            </w:r>
            <w:proofErr w:type="gramEnd"/>
            <w:r w:rsidRPr="00AC05AC">
              <w:rPr>
                <w:sz w:val="24"/>
                <w:lang w:val="ru-RU"/>
              </w:rPr>
              <w:t>10—11 классах.</w:t>
            </w:r>
          </w:p>
          <w:p w:rsidR="00AC05AC" w:rsidRPr="00AC05AC" w:rsidRDefault="00AC05AC" w:rsidP="00BD5511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AC05AC">
              <w:rPr>
                <w:sz w:val="24"/>
                <w:lang w:val="ru-RU"/>
              </w:rPr>
              <w:t xml:space="preserve">Для формирования практических навыков в области военной службы в соответствии с Приказом МинистраобороныРоссийскойФедерациииМинистерстваобразованияинаукиРоссийскойФедерации№96/134от24022010«ОбутвержденииИнструкцииоборганизацииобучениягражданРоссийскойФедерацииначальнымзнаниямвобластиобороныиихподготовкипоосновамвоеннойслужбывобразовательныхучрежденияхсреднего(полного)общегообразования,образовательныхучрежденияхначальногопрофессионального и среднего профессионального образования и учебных пунктах» организуются </w:t>
            </w:r>
            <w:proofErr w:type="spellStart"/>
            <w:r w:rsidRPr="00AC05AC">
              <w:rPr>
                <w:sz w:val="24"/>
                <w:lang w:val="ru-RU"/>
              </w:rPr>
              <w:t>учебныесборы</w:t>
            </w:r>
            <w:proofErr w:type="gramStart"/>
            <w:r w:rsidRPr="00AC05AC">
              <w:rPr>
                <w:sz w:val="24"/>
                <w:lang w:val="ru-RU"/>
              </w:rPr>
              <w:t>.Н</w:t>
            </w:r>
            <w:proofErr w:type="gramEnd"/>
            <w:r w:rsidRPr="00AC05AC">
              <w:rPr>
                <w:sz w:val="24"/>
                <w:lang w:val="ru-RU"/>
              </w:rPr>
              <w:t>аучебные</w:t>
            </w:r>
            <w:proofErr w:type="spellEnd"/>
            <w:r w:rsidRPr="00AC05AC">
              <w:rPr>
                <w:sz w:val="24"/>
                <w:lang w:val="ru-RU"/>
              </w:rPr>
              <w:t xml:space="preserve"> сборы отводятся5 дней продолжительностью35часов.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190">
    <w:multiLevelType w:val="hybridMultilevel"/>
    <w:lvl w:ilvl="0" w:tplc="73016794">
      <w:start w:val="1"/>
      <w:numFmt w:val="decimal"/>
      <w:lvlText w:val="%1."/>
      <w:lvlJc w:val="left"/>
      <w:pPr>
        <w:ind w:left="720" w:hanging="360"/>
      </w:pPr>
    </w:lvl>
    <w:lvl w:ilvl="1" w:tplc="73016794" w:tentative="1">
      <w:start w:val="1"/>
      <w:numFmt w:val="lowerLetter"/>
      <w:lvlText w:val="%2."/>
      <w:lvlJc w:val="left"/>
      <w:pPr>
        <w:ind w:left="1440" w:hanging="360"/>
      </w:pPr>
    </w:lvl>
    <w:lvl w:ilvl="2" w:tplc="73016794" w:tentative="1">
      <w:start w:val="1"/>
      <w:numFmt w:val="lowerRoman"/>
      <w:lvlText w:val="%3."/>
      <w:lvlJc w:val="right"/>
      <w:pPr>
        <w:ind w:left="2160" w:hanging="180"/>
      </w:pPr>
    </w:lvl>
    <w:lvl w:ilvl="3" w:tplc="73016794" w:tentative="1">
      <w:start w:val="1"/>
      <w:numFmt w:val="decimal"/>
      <w:lvlText w:val="%4."/>
      <w:lvlJc w:val="left"/>
      <w:pPr>
        <w:ind w:left="2880" w:hanging="360"/>
      </w:pPr>
    </w:lvl>
    <w:lvl w:ilvl="4" w:tplc="73016794" w:tentative="1">
      <w:start w:val="1"/>
      <w:numFmt w:val="lowerLetter"/>
      <w:lvlText w:val="%5."/>
      <w:lvlJc w:val="left"/>
      <w:pPr>
        <w:ind w:left="3600" w:hanging="360"/>
      </w:pPr>
    </w:lvl>
    <w:lvl w:ilvl="5" w:tplc="73016794" w:tentative="1">
      <w:start w:val="1"/>
      <w:numFmt w:val="lowerRoman"/>
      <w:lvlText w:val="%6."/>
      <w:lvlJc w:val="right"/>
      <w:pPr>
        <w:ind w:left="4320" w:hanging="180"/>
      </w:pPr>
    </w:lvl>
    <w:lvl w:ilvl="6" w:tplc="73016794" w:tentative="1">
      <w:start w:val="1"/>
      <w:numFmt w:val="decimal"/>
      <w:lvlText w:val="%7."/>
      <w:lvlJc w:val="left"/>
      <w:pPr>
        <w:ind w:left="5040" w:hanging="360"/>
      </w:pPr>
    </w:lvl>
    <w:lvl w:ilvl="7" w:tplc="73016794" w:tentative="1">
      <w:start w:val="1"/>
      <w:numFmt w:val="lowerLetter"/>
      <w:lvlText w:val="%8."/>
      <w:lvlJc w:val="left"/>
      <w:pPr>
        <w:ind w:left="5760" w:hanging="360"/>
      </w:pPr>
    </w:lvl>
    <w:lvl w:ilvl="8" w:tplc="73016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89">
    <w:multiLevelType w:val="hybridMultilevel"/>
    <w:lvl w:ilvl="0" w:tplc="825133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20189">
    <w:abstractNumId w:val="20189"/>
  </w:num>
  <w:num w:numId="20190">
    <w:abstractNumId w:val="201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204801"/>
    <w:rsid w:val="002607AE"/>
    <w:rsid w:val="002707E3"/>
    <w:rsid w:val="00290961"/>
    <w:rsid w:val="00407A27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B536C2"/>
    <w:rsid w:val="00BD7FAE"/>
    <w:rsid w:val="00C117F9"/>
    <w:rsid w:val="00CA794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59041848" Type="http://schemas.openxmlformats.org/officeDocument/2006/relationships/footnotes" Target="footnotes.xml"/><Relationship Id="rId668601607" Type="http://schemas.openxmlformats.org/officeDocument/2006/relationships/endnotes" Target="endnotes.xml"/><Relationship Id="rId328225384" Type="http://schemas.openxmlformats.org/officeDocument/2006/relationships/comments" Target="comments.xml"/><Relationship Id="rId366228807" Type="http://schemas.microsoft.com/office/2011/relationships/commentsExtended" Target="commentsExtended.xml"/><Relationship Id="rId43277105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+4nLuS+pYbrsTZH3H546+jKsIwc=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59041848"/>
            <mdssi:RelationshipReference SourceId="rId668601607"/>
            <mdssi:RelationshipReference SourceId="rId328225384"/>
            <mdssi:RelationshipReference SourceId="rId366228807"/>
            <mdssi:RelationshipReference SourceId="rId432771053"/>
          </Transform>
          <Transform Algorithm="http://www.w3.org/TR/2001/REC-xml-c14n-20010315"/>
        </Transforms>
        <DigestMethod Algorithm="http://www.w3.org/2000/09/xmldsig#sha1"/>
        <DigestValue>z9FqtIUiEKzNlGrMVdcUEjX77LY=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Rk1ytZOU8YIvsQZSQOkP6Fqa9PU=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YNNXautbRs13AIwK9uI0jlXmsdU=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RMBelC2RFc/yEoQlZf8/DLptqGk=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2023-10-04T09:10:00Z</dcterms:created>
  <dcterms:modified xsi:type="dcterms:W3CDTF">2023-10-04T09:10:00Z</dcterms:modified>
</cp:coreProperties>
</file>