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28CA4" w14:textId="77777777" w:rsidR="0089370C" w:rsidRDefault="0089370C" w:rsidP="0089370C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  <w:bdr w:val="none" w:sz="0" w:space="0" w:color="auto" w:frame="1"/>
        </w:rPr>
        <w:t>Что такое "функциональная грамотность"?</w:t>
      </w:r>
    </w:p>
    <w:p w14:paraId="2B8A2980" w14:textId="77777777" w:rsidR="0089370C" w:rsidRDefault="0089370C" w:rsidP="0089370C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Одно из наиболее распространенных определений функциональной грамотности дал советский и российский лингвист и психолог Алексей Алексеевич Леонтьев:</w:t>
      </w:r>
    </w:p>
    <w:p w14:paraId="6E66D6A2" w14:textId="77777777" w:rsidR="0089370C" w:rsidRDefault="0089370C" w:rsidP="0089370C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«Функциональная грамотность – это способность человека использовать приобретаемые в течение жизни знания для решения широкого диапазона жизненных задач в различных сферах человеческой деятельности, общения и социальных отношений».</w:t>
      </w:r>
    </w:p>
    <w:p w14:paraId="7A44FB76" w14:textId="77777777" w:rsidR="0089370C" w:rsidRDefault="0089370C" w:rsidP="0089370C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Такое определение очень созвучно тому, которое используется в Программе международного сравнительного исследования PISA – исследования функциональной грамотности 15-летних школьников. Основной вопрос данного исследования: «Обладают ли обучающиеся 15-летнего возраста навыками и умениями, необходимыми им для полноценного функционирования в обществе?».</w:t>
      </w:r>
    </w:p>
    <w:p w14:paraId="436FCC63" w14:textId="77777777" w:rsidR="0089370C" w:rsidRDefault="0089370C" w:rsidP="0089370C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исследовании оценивается, главным образом, способность использовать полученные знания, умения и навыки для решения самых разных жизненных задач. Основные направления исследования: читательская грамотность, математическая и естественнонаучная. </w:t>
      </w:r>
    </w:p>
    <w:p w14:paraId="3300C8CF" w14:textId="77777777" w:rsidR="0089370C" w:rsidRDefault="0089370C" w:rsidP="0089370C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Каждое задание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  <w:bdr w:val="none" w:sz="0" w:space="0" w:color="auto" w:frame="1"/>
        </w:rPr>
        <w:t>PISA</w:t>
      </w:r>
      <w:r>
        <w:rPr>
          <w:rFonts w:ascii="Helvetica" w:hAnsi="Helvetica" w:cs="Helvetica"/>
          <w:color w:val="333333"/>
          <w:sz w:val="21"/>
          <w:szCs w:val="21"/>
        </w:rPr>
        <w:t> – это отдельный текст, в котором описывается некоторая ситуация жизненного характера. К тексту прилагается от одного до шести заданий разного уровня сложности. При выполнении заданий учащийся должен понять и решить проблему, которая лежит вне рамок предметной области, вне изучаемого учебного материала.  </w:t>
      </w:r>
    </w:p>
    <w:p w14:paraId="402474AE" w14:textId="77777777" w:rsidR="0089370C" w:rsidRDefault="0089370C" w:rsidP="0089370C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  <w:bdr w:val="none" w:sz="0" w:space="0" w:color="auto" w:frame="1"/>
        </w:rPr>
        <w:t>Составляющие функциональной грамотности</w:t>
      </w:r>
    </w:p>
    <w:p w14:paraId="519D1BFD" w14:textId="77777777" w:rsidR="0089370C" w:rsidRDefault="0089370C" w:rsidP="0089370C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1. </w:t>
      </w:r>
      <w:r>
        <w:rPr>
          <w:rFonts w:ascii="Helvetica" w:hAnsi="Helvetica" w:cs="Helvetica"/>
          <w:i/>
          <w:iCs/>
          <w:color w:val="333333"/>
          <w:sz w:val="21"/>
          <w:szCs w:val="21"/>
          <w:bdr w:val="none" w:sz="0" w:space="0" w:color="auto" w:frame="1"/>
        </w:rPr>
        <w:t>Читательская грамотность.</w:t>
      </w:r>
      <w:r>
        <w:rPr>
          <w:rFonts w:ascii="Helvetica" w:hAnsi="Helvetica" w:cs="Helvetica"/>
          <w:color w:val="333333"/>
          <w:sz w:val="21"/>
          <w:szCs w:val="21"/>
        </w:rPr>
        <w:t> Способность человека понимать и использовать письменное тексты, размышлять о них и заниматься чтением, чтобы достигать своих целей, расширять свои знания и возможности, участвовать в социальной жизни.</w:t>
      </w:r>
    </w:p>
    <w:p w14:paraId="13479E84" w14:textId="77777777" w:rsidR="0089370C" w:rsidRDefault="0089370C" w:rsidP="0089370C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2. </w:t>
      </w:r>
      <w:r>
        <w:rPr>
          <w:rFonts w:ascii="Helvetica" w:hAnsi="Helvetica" w:cs="Helvetica"/>
          <w:i/>
          <w:iCs/>
          <w:color w:val="333333"/>
          <w:sz w:val="21"/>
          <w:szCs w:val="21"/>
          <w:bdr w:val="none" w:sz="0" w:space="0" w:color="auto" w:frame="1"/>
        </w:rPr>
        <w:t>Естественно-научная грамотность.</w:t>
      </w:r>
      <w:r>
        <w:rPr>
          <w:rFonts w:ascii="Helvetica" w:hAnsi="Helvetica" w:cs="Helvetica"/>
          <w:color w:val="333333"/>
          <w:sz w:val="21"/>
          <w:szCs w:val="21"/>
        </w:rPr>
        <w:t> Способность человека занимать активную гражданскую позицию по вопросам, связанным с естественно-научными идеями.</w:t>
      </w:r>
    </w:p>
    <w:p w14:paraId="3D98ED1E" w14:textId="77777777" w:rsidR="0089370C" w:rsidRDefault="0089370C" w:rsidP="0089370C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3. </w:t>
      </w:r>
      <w:r>
        <w:rPr>
          <w:rFonts w:ascii="Helvetica" w:hAnsi="Helvetica" w:cs="Helvetica"/>
          <w:i/>
          <w:iCs/>
          <w:color w:val="333333"/>
          <w:sz w:val="21"/>
          <w:szCs w:val="21"/>
          <w:bdr w:val="none" w:sz="0" w:space="0" w:color="auto" w:frame="1"/>
        </w:rPr>
        <w:t>Математическая грамотность.</w:t>
      </w:r>
      <w:r>
        <w:rPr>
          <w:rFonts w:ascii="Helvetica" w:hAnsi="Helvetica" w:cs="Helvetica"/>
          <w:color w:val="333333"/>
          <w:sz w:val="21"/>
          <w:szCs w:val="21"/>
        </w:rPr>
        <w:t> Способность формулировать, применять и интерпретировать математику в разнообразных контекстах: применять математические рассуждения; использовать математические понятия и инструменты.</w:t>
      </w:r>
    </w:p>
    <w:p w14:paraId="2ECD7676" w14:textId="77777777" w:rsidR="0089370C" w:rsidRDefault="0089370C" w:rsidP="0089370C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4. </w:t>
      </w:r>
      <w:r>
        <w:rPr>
          <w:rFonts w:ascii="Helvetica" w:hAnsi="Helvetica" w:cs="Helvetica"/>
          <w:i/>
          <w:iCs/>
          <w:color w:val="333333"/>
          <w:sz w:val="21"/>
          <w:szCs w:val="21"/>
          <w:bdr w:val="none" w:sz="0" w:space="0" w:color="auto" w:frame="1"/>
        </w:rPr>
        <w:t>Финансовая грамотность.</w:t>
      </w:r>
      <w:r>
        <w:rPr>
          <w:rFonts w:ascii="Helvetica" w:hAnsi="Helvetica" w:cs="Helvetica"/>
          <w:color w:val="333333"/>
          <w:sz w:val="21"/>
          <w:szCs w:val="21"/>
        </w:rPr>
        <w:t> Совокупность знаний, навыков и установок в сфере финансового поведения человека, ведущих к улучшению благосостояния и повышению качества жизни.</w:t>
      </w:r>
    </w:p>
    <w:p w14:paraId="1B464930" w14:textId="77777777" w:rsidR="0089370C" w:rsidRDefault="0089370C" w:rsidP="0089370C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5. </w:t>
      </w:r>
      <w:r>
        <w:rPr>
          <w:rFonts w:ascii="Helvetica" w:hAnsi="Helvetica" w:cs="Helvetica"/>
          <w:i/>
          <w:iCs/>
          <w:color w:val="333333"/>
          <w:sz w:val="21"/>
          <w:szCs w:val="21"/>
          <w:bdr w:val="none" w:sz="0" w:space="0" w:color="auto" w:frame="1"/>
        </w:rPr>
        <w:t>Креативное мышление.</w:t>
      </w:r>
      <w:r>
        <w:rPr>
          <w:rFonts w:ascii="Helvetica" w:hAnsi="Helvetica" w:cs="Helvetica"/>
          <w:color w:val="333333"/>
          <w:sz w:val="21"/>
          <w:szCs w:val="21"/>
        </w:rPr>
        <w:t> Способность продуктивно участвовать в  процессе выработки, оценки и  совершенствовании идей, направленных на получение инновационных и эффективных решений, и/или нового знания, и/или эффектного выражения воображения.</w:t>
      </w:r>
    </w:p>
    <w:p w14:paraId="72727261" w14:textId="77777777" w:rsidR="0089370C" w:rsidRDefault="0089370C" w:rsidP="0089370C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6. </w:t>
      </w:r>
      <w:r>
        <w:rPr>
          <w:rFonts w:ascii="Helvetica" w:hAnsi="Helvetica" w:cs="Helvetica"/>
          <w:i/>
          <w:iCs/>
          <w:color w:val="333333"/>
          <w:sz w:val="21"/>
          <w:szCs w:val="21"/>
          <w:bdr w:val="none" w:sz="0" w:space="0" w:color="auto" w:frame="1"/>
        </w:rPr>
        <w:t>Глобальные компетенции.</w:t>
      </w:r>
      <w:r>
        <w:rPr>
          <w:rFonts w:ascii="Helvetica" w:hAnsi="Helvetica" w:cs="Helvetica"/>
          <w:color w:val="333333"/>
          <w:sz w:val="21"/>
          <w:szCs w:val="21"/>
        </w:rPr>
        <w:t> Сочетание знаний, умений, взглядов, отношений и ценностей, успешно применяемых при личном или виртуальном взаимодействии с людьми, которые принадлежат к другой культурной среде, и при участии отдельных лиц в решении глобальных проблем.</w:t>
      </w:r>
    </w:p>
    <w:p w14:paraId="2B9AD911" w14:textId="77777777" w:rsidR="0089370C" w:rsidRDefault="0089370C" w:rsidP="0089370C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  <w:bdr w:val="none" w:sz="0" w:space="0" w:color="auto" w:frame="1"/>
        </w:rPr>
        <w:t>Функциональная грамотность школьников</w:t>
      </w:r>
    </w:p>
    <w:p w14:paraId="6E863551" w14:textId="77777777" w:rsidR="0089370C" w:rsidRDefault="0089370C" w:rsidP="0089370C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Общие подходы к формированию функциональной грамотности. Виды функциональной грамотности. Банк заданий. Полезные ресурсы</w:t>
      </w:r>
    </w:p>
    <w:p w14:paraId="2DB863F5" w14:textId="77777777" w:rsidR="0089370C" w:rsidRPr="009D303F" w:rsidRDefault="0089370C" w:rsidP="0089370C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Helvetica" w:hAnsi="Helvetica" w:cs="Helvetica"/>
          <w:color w:val="2E74B5" w:themeColor="accent5" w:themeShade="BF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Ссылка:</w:t>
      </w:r>
      <w:hyperlink r:id="rId4" w:history="1">
        <w:r w:rsidRPr="009D303F">
          <w:rPr>
            <w:rStyle w:val="a4"/>
            <w:rFonts w:ascii="Helvetica" w:hAnsi="Helvetica" w:cs="Helvetica"/>
            <w:color w:val="2E74B5" w:themeColor="accent5" w:themeShade="BF"/>
            <w:sz w:val="21"/>
            <w:szCs w:val="21"/>
            <w:u w:val="none"/>
            <w:bdr w:val="none" w:sz="0" w:space="0" w:color="auto" w:frame="1"/>
          </w:rPr>
          <w:t>http://www.eduportal44.ru/sites/RSMO-test/DocLib1/Функциональная%20грамотность.pdf</w:t>
        </w:r>
      </w:hyperlink>
    </w:p>
    <w:p w14:paraId="15DF677A" w14:textId="77777777" w:rsidR="0089370C" w:rsidRDefault="0089370C" w:rsidP="0089370C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Мониторинг формирования функциональной грамотности учащихся</w:t>
      </w:r>
    </w:p>
    <w:p w14:paraId="36917303" w14:textId="77777777" w:rsidR="0089370C" w:rsidRDefault="0089370C" w:rsidP="0089370C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Демонстрационные материалы ФГБНУ «Институт стратегии развития образования Российской академии образования»</w:t>
      </w:r>
    </w:p>
    <w:p w14:paraId="04F5FCB4" w14:textId="77777777" w:rsidR="0089370C" w:rsidRPr="009D303F" w:rsidRDefault="0089370C" w:rsidP="0089370C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Helvetica" w:hAnsi="Helvetica" w:cs="Helvetica"/>
          <w:color w:val="2E74B5" w:themeColor="accent5" w:themeShade="BF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Ссылка: </w:t>
      </w:r>
      <w:hyperlink r:id="rId5" w:history="1">
        <w:r w:rsidRPr="009D303F">
          <w:rPr>
            <w:rStyle w:val="a4"/>
            <w:rFonts w:ascii="Helvetica" w:hAnsi="Helvetica" w:cs="Helvetica"/>
            <w:color w:val="2E74B5" w:themeColor="accent5" w:themeShade="BF"/>
            <w:sz w:val="21"/>
            <w:szCs w:val="21"/>
            <w:u w:val="none"/>
            <w:bdr w:val="none" w:sz="0" w:space="0" w:color="auto" w:frame="1"/>
          </w:rPr>
          <w:t>http://skiv.instrao.ru/support/demonstratsionnye-materialya/index.php</w:t>
        </w:r>
      </w:hyperlink>
    </w:p>
    <w:p w14:paraId="6BEC4B39" w14:textId="77777777" w:rsidR="0089370C" w:rsidRDefault="0089370C" w:rsidP="0089370C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Центр оценки качества образования ИСРО РАО</w:t>
      </w:r>
    </w:p>
    <w:p w14:paraId="630EAEA2" w14:textId="77777777" w:rsidR="0089370C" w:rsidRDefault="0089370C" w:rsidP="0089370C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Важнейшими задачами Центра являются: проведение фундаментальных и прикладных исследований в области оценки качества образования; разработка научно-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методичеcкого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обеспечения исследований по оценке качества образования; сравнительная оценка качества образования в России и странах мира.</w:t>
      </w:r>
    </w:p>
    <w:p w14:paraId="454E7077" w14:textId="77777777" w:rsidR="0089370C" w:rsidRPr="009D303F" w:rsidRDefault="0089370C" w:rsidP="0089370C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Helvetica" w:hAnsi="Helvetica" w:cs="Helvetica"/>
          <w:color w:val="2E74B5" w:themeColor="accent5" w:themeShade="BF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Ссылка: </w:t>
      </w:r>
      <w:hyperlink r:id="rId6" w:history="1">
        <w:r w:rsidRPr="009D303F">
          <w:rPr>
            <w:rStyle w:val="a4"/>
            <w:rFonts w:ascii="Helvetica" w:hAnsi="Helvetica" w:cs="Helvetica"/>
            <w:color w:val="2E74B5" w:themeColor="accent5" w:themeShade="BF"/>
            <w:sz w:val="21"/>
            <w:szCs w:val="21"/>
            <w:u w:val="none"/>
            <w:bdr w:val="none" w:sz="0" w:space="0" w:color="auto" w:frame="1"/>
          </w:rPr>
          <w:t>http://www.centeroko.ru/</w:t>
        </w:r>
      </w:hyperlink>
    </w:p>
    <w:p w14:paraId="6D3D697B" w14:textId="77777777" w:rsidR="0089370C" w:rsidRDefault="0089370C" w:rsidP="0089370C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СИПКРО. Функциональная грамотность обучающихся</w:t>
      </w:r>
    </w:p>
    <w:p w14:paraId="6804953C" w14:textId="77777777" w:rsidR="0089370C" w:rsidRDefault="0089370C" w:rsidP="0089370C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Методические пособия для педагогов по преподаванию курса «Развитие функциональной грамотности обучающихся основной школы». Материалы для организации и проведения региональных мониторингов степени сформированности читательской, математической и естественнонаучной грамотности обучающихся</w:t>
      </w:r>
    </w:p>
    <w:p w14:paraId="12DDFAE3" w14:textId="77777777" w:rsidR="0089370C" w:rsidRDefault="0089370C" w:rsidP="0089370C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Ссылка: </w:t>
      </w:r>
      <w:hyperlink r:id="rId7" w:history="1">
        <w:r w:rsidRPr="0089370C">
          <w:rPr>
            <w:rStyle w:val="a4"/>
            <w:rFonts w:ascii="Helvetica" w:hAnsi="Helvetica" w:cs="Helvetica"/>
            <w:color w:val="2E74B5" w:themeColor="accent5" w:themeShade="BF"/>
            <w:sz w:val="21"/>
            <w:szCs w:val="21"/>
            <w:u w:val="none"/>
            <w:bdr w:val="none" w:sz="0" w:space="0" w:color="auto" w:frame="1"/>
          </w:rPr>
          <w:t>https://www.sipkro.ru/projects/funktsionalnaya-gramotnost/</w:t>
        </w:r>
      </w:hyperlink>
    </w:p>
    <w:p w14:paraId="68EE9301" w14:textId="77777777" w:rsidR="0089370C" w:rsidRDefault="0089370C" w:rsidP="0089370C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Примеры открытых заданий по функциональной грамотности ПИЗА</w:t>
      </w:r>
    </w:p>
    <w:p w14:paraId="238A8494" w14:textId="77777777" w:rsidR="0089370C" w:rsidRPr="0089370C" w:rsidRDefault="0089370C" w:rsidP="0089370C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Helvetica" w:hAnsi="Helvetica" w:cs="Helvetica"/>
          <w:color w:val="2E74B5" w:themeColor="accent5" w:themeShade="BF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Ссылка: </w:t>
      </w:r>
      <w:hyperlink r:id="rId8" w:history="1">
        <w:r w:rsidRPr="0089370C">
          <w:rPr>
            <w:rStyle w:val="a4"/>
            <w:rFonts w:ascii="Helvetica" w:hAnsi="Helvetica" w:cs="Helvetica"/>
            <w:color w:val="2E74B5" w:themeColor="accent5" w:themeShade="BF"/>
            <w:sz w:val="21"/>
            <w:szCs w:val="21"/>
            <w:u w:val="none"/>
            <w:bdr w:val="none" w:sz="0" w:space="0" w:color="auto" w:frame="1"/>
          </w:rPr>
          <w:t>http://center-imc.ru/wp-content/uploads/2020/02/10120.pdf</w:t>
        </w:r>
      </w:hyperlink>
    </w:p>
    <w:p w14:paraId="140CD4DF" w14:textId="77777777" w:rsidR="0089370C" w:rsidRDefault="0089370C" w:rsidP="0089370C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Примеры открытых заданий по математической грамотности ПИЗА</w:t>
      </w:r>
    </w:p>
    <w:p w14:paraId="4B4F1DD7" w14:textId="77777777" w:rsidR="0089370C" w:rsidRPr="0089370C" w:rsidRDefault="0089370C" w:rsidP="0089370C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Helvetica" w:hAnsi="Helvetica" w:cs="Helvetica"/>
          <w:color w:val="2E74B5" w:themeColor="accent5" w:themeShade="BF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Ссылка</w:t>
      </w:r>
      <w:r w:rsidRPr="0089370C">
        <w:rPr>
          <w:rFonts w:ascii="Helvetica" w:hAnsi="Helvetica" w:cs="Helvetica"/>
          <w:color w:val="2E74B5" w:themeColor="accent5" w:themeShade="BF"/>
          <w:sz w:val="21"/>
          <w:szCs w:val="21"/>
        </w:rPr>
        <w:t>: </w:t>
      </w:r>
      <w:hyperlink r:id="rId9" w:history="1">
        <w:r w:rsidRPr="0089370C">
          <w:rPr>
            <w:rStyle w:val="a4"/>
            <w:rFonts w:ascii="Helvetica" w:hAnsi="Helvetica" w:cs="Helvetica"/>
            <w:color w:val="2E74B5" w:themeColor="accent5" w:themeShade="BF"/>
            <w:sz w:val="21"/>
            <w:szCs w:val="21"/>
            <w:u w:val="none"/>
            <w:bdr w:val="none" w:sz="0" w:space="0" w:color="auto" w:frame="1"/>
          </w:rPr>
          <w:t>https://rikc.by/ru/PISA/2-ex__pisa.pdf</w:t>
        </w:r>
      </w:hyperlink>
    </w:p>
    <w:p w14:paraId="3538AF1A" w14:textId="77777777" w:rsidR="0089370C" w:rsidRDefault="0089370C" w:rsidP="0089370C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Примеры открытых заданий по естественнонаучной грамотности ПИЗА</w:t>
      </w:r>
    </w:p>
    <w:p w14:paraId="5AA244CC" w14:textId="77777777" w:rsidR="0089370C" w:rsidRDefault="0089370C" w:rsidP="0089370C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Ссылка</w:t>
      </w:r>
      <w:r w:rsidRPr="0089370C">
        <w:rPr>
          <w:rFonts w:ascii="Helvetica" w:hAnsi="Helvetica" w:cs="Helvetica"/>
          <w:color w:val="2E74B5" w:themeColor="accent5" w:themeShade="BF"/>
          <w:sz w:val="21"/>
          <w:szCs w:val="21"/>
        </w:rPr>
        <w:t>: </w:t>
      </w:r>
      <w:hyperlink r:id="rId10" w:history="1">
        <w:r w:rsidRPr="0089370C">
          <w:rPr>
            <w:rStyle w:val="a4"/>
            <w:rFonts w:ascii="Helvetica" w:hAnsi="Helvetica" w:cs="Helvetica"/>
            <w:color w:val="2E74B5" w:themeColor="accent5" w:themeShade="BF"/>
            <w:sz w:val="21"/>
            <w:szCs w:val="21"/>
            <w:u w:val="none"/>
            <w:bdr w:val="none" w:sz="0" w:space="0" w:color="auto" w:frame="1"/>
          </w:rPr>
          <w:t>https://rikc.by/ru/PISA/3-ex__pisa.pdf</w:t>
        </w:r>
      </w:hyperlink>
    </w:p>
    <w:p w14:paraId="1E362379" w14:textId="77777777" w:rsidR="0089370C" w:rsidRDefault="0089370C" w:rsidP="0089370C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Примеры открытых заданий по финансовой грамотности ПИЗА</w:t>
      </w:r>
    </w:p>
    <w:p w14:paraId="1DFB98E0" w14:textId="77777777" w:rsidR="0089370C" w:rsidRPr="0089370C" w:rsidRDefault="0089370C" w:rsidP="0089370C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Helvetica" w:hAnsi="Helvetica" w:cs="Helvetica"/>
          <w:color w:val="2E74B5" w:themeColor="accent5" w:themeShade="BF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Ссылка: </w:t>
      </w:r>
      <w:hyperlink r:id="rId11" w:history="1">
        <w:r w:rsidRPr="0089370C">
          <w:rPr>
            <w:rStyle w:val="a4"/>
            <w:rFonts w:ascii="Helvetica" w:hAnsi="Helvetica" w:cs="Helvetica"/>
            <w:color w:val="2E74B5" w:themeColor="accent5" w:themeShade="BF"/>
            <w:sz w:val="21"/>
            <w:szCs w:val="21"/>
            <w:u w:val="none"/>
            <w:bdr w:val="none" w:sz="0" w:space="0" w:color="auto" w:frame="1"/>
          </w:rPr>
          <w:t>https://rikc.by/ru/PISA/5-ex__pisa.pdf</w:t>
        </w:r>
      </w:hyperlink>
    </w:p>
    <w:p w14:paraId="58247A87" w14:textId="77777777" w:rsidR="0089370C" w:rsidRDefault="0089370C" w:rsidP="0089370C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Примеры открытых заданий по читательской грамотности</w:t>
      </w:r>
    </w:p>
    <w:p w14:paraId="0A7D6CE1" w14:textId="77777777" w:rsidR="0089370C" w:rsidRPr="0089370C" w:rsidRDefault="0089370C" w:rsidP="0089370C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Helvetica" w:hAnsi="Helvetica" w:cs="Helvetica"/>
          <w:color w:val="2E74B5" w:themeColor="accent5" w:themeShade="BF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Ссылка</w:t>
      </w:r>
      <w:r w:rsidRPr="0089370C">
        <w:rPr>
          <w:rFonts w:ascii="Helvetica" w:hAnsi="Helvetica" w:cs="Helvetica"/>
          <w:color w:val="2E74B5" w:themeColor="accent5" w:themeShade="BF"/>
          <w:sz w:val="21"/>
          <w:szCs w:val="21"/>
        </w:rPr>
        <w:t>: </w:t>
      </w:r>
      <w:hyperlink r:id="rId12" w:history="1">
        <w:r w:rsidRPr="0089370C">
          <w:rPr>
            <w:rStyle w:val="a4"/>
            <w:rFonts w:ascii="Helvetica" w:hAnsi="Helvetica" w:cs="Helvetica"/>
            <w:color w:val="2E74B5" w:themeColor="accent5" w:themeShade="BF"/>
            <w:sz w:val="21"/>
            <w:szCs w:val="21"/>
            <w:u w:val="none"/>
            <w:bdr w:val="none" w:sz="0" w:space="0" w:color="auto" w:frame="1"/>
          </w:rPr>
          <w:t>https://rikc.by/ru/PISA/1-ex__pisa.pdf</w:t>
        </w:r>
      </w:hyperlink>
    </w:p>
    <w:p w14:paraId="08C6B36E" w14:textId="77777777" w:rsidR="0089370C" w:rsidRDefault="0089370C" w:rsidP="0089370C">
      <w:pPr>
        <w:pStyle w:val="a3"/>
        <w:shd w:val="clear" w:color="auto" w:fill="FFFFFF"/>
        <w:spacing w:before="0" w:beforeAutospacing="0" w:after="150" w:afterAutospacing="0" w:line="336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Рекомендуемые электронные ресурсы (для формирования функциональной грамотности)</w:t>
      </w:r>
    </w:p>
    <w:p w14:paraId="49DE4592" w14:textId="77777777" w:rsidR="0089370C" w:rsidRDefault="0089370C" w:rsidP="0089370C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ФГБНУ «Институт стратегии развития образования Российской Академии наук»</w:t>
      </w:r>
    </w:p>
    <w:p w14:paraId="6F1FDE3C" w14:textId="77777777" w:rsidR="0089370C" w:rsidRPr="0089370C" w:rsidRDefault="0089370C" w:rsidP="0089370C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Helvetica" w:hAnsi="Helvetica" w:cs="Helvetica"/>
          <w:color w:val="2E74B5" w:themeColor="accent5" w:themeShade="BF"/>
          <w:sz w:val="21"/>
          <w:szCs w:val="21"/>
        </w:rPr>
      </w:pPr>
      <w:hyperlink r:id="rId13" w:history="1">
        <w:r w:rsidRPr="0089370C">
          <w:rPr>
            <w:rStyle w:val="a4"/>
            <w:rFonts w:ascii="Helvetica" w:hAnsi="Helvetica" w:cs="Helvetica"/>
            <w:color w:val="2E74B5" w:themeColor="accent5" w:themeShade="BF"/>
            <w:sz w:val="21"/>
            <w:szCs w:val="21"/>
            <w:u w:val="none"/>
            <w:bdr w:val="none" w:sz="0" w:space="0" w:color="auto" w:frame="1"/>
          </w:rPr>
          <w:t>http://skiv.instrao.ru/support/demonstratsionnye-materialya/chitatelskaya-gramotnost.php</w:t>
        </w:r>
      </w:hyperlink>
    </w:p>
    <w:p w14:paraId="1A9314D3" w14:textId="6E08A13B" w:rsidR="0089370C" w:rsidRPr="0089370C" w:rsidRDefault="0089370C" w:rsidP="0089370C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Helvetica" w:hAnsi="Helvetica" w:cs="Helvetica"/>
          <w:color w:val="2E74B5" w:themeColor="accent5" w:themeShade="BF"/>
          <w:sz w:val="21"/>
          <w:szCs w:val="21"/>
        </w:rPr>
      </w:pPr>
    </w:p>
    <w:p w14:paraId="1792A08C" w14:textId="77777777" w:rsidR="0089370C" w:rsidRDefault="0089370C" w:rsidP="0089370C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Издательство «Просвещение»</w:t>
      </w:r>
    </w:p>
    <w:p w14:paraId="6F25CFAE" w14:textId="77777777" w:rsidR="0089370C" w:rsidRPr="0089370C" w:rsidRDefault="0089370C" w:rsidP="0089370C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Helvetica" w:hAnsi="Helvetica" w:cs="Helvetica"/>
          <w:color w:val="2E74B5" w:themeColor="accent5" w:themeShade="BF"/>
          <w:sz w:val="21"/>
          <w:szCs w:val="21"/>
        </w:rPr>
      </w:pPr>
      <w:hyperlink r:id="rId14" w:history="1">
        <w:r w:rsidRPr="0089370C">
          <w:rPr>
            <w:rStyle w:val="a4"/>
            <w:rFonts w:ascii="Helvetica" w:hAnsi="Helvetica" w:cs="Helvetica"/>
            <w:color w:val="2E74B5" w:themeColor="accent5" w:themeShade="BF"/>
            <w:sz w:val="21"/>
            <w:szCs w:val="21"/>
            <w:u w:val="none"/>
            <w:bdr w:val="none" w:sz="0" w:space="0" w:color="auto" w:frame="1"/>
          </w:rPr>
          <w:t>https://media.prosv.ru/fg/</w:t>
        </w:r>
      </w:hyperlink>
    </w:p>
    <w:p w14:paraId="189D4897" w14:textId="77777777" w:rsidR="0089370C" w:rsidRDefault="0089370C" w:rsidP="0089370C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Банк тестов</w:t>
      </w:r>
    </w:p>
    <w:p w14:paraId="64F67E6D" w14:textId="77777777" w:rsidR="0089370C" w:rsidRPr="0089370C" w:rsidRDefault="0089370C" w:rsidP="0089370C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Helvetica" w:hAnsi="Helvetica" w:cs="Helvetica"/>
          <w:color w:val="2E74B5" w:themeColor="accent5" w:themeShade="BF"/>
          <w:sz w:val="21"/>
          <w:szCs w:val="21"/>
        </w:rPr>
      </w:pPr>
      <w:hyperlink r:id="rId15" w:history="1">
        <w:r w:rsidRPr="0089370C">
          <w:rPr>
            <w:rStyle w:val="a4"/>
            <w:rFonts w:ascii="Helvetica" w:hAnsi="Helvetica" w:cs="Helvetica"/>
            <w:color w:val="2E74B5" w:themeColor="accent5" w:themeShade="BF"/>
            <w:sz w:val="21"/>
            <w:szCs w:val="21"/>
            <w:u w:val="none"/>
            <w:bdr w:val="none" w:sz="0" w:space="0" w:color="auto" w:frame="1"/>
          </w:rPr>
          <w:t>https://banktestov.ru/test/3674</w:t>
        </w:r>
      </w:hyperlink>
    </w:p>
    <w:p w14:paraId="5F5D16EE" w14:textId="77777777" w:rsidR="0089370C" w:rsidRDefault="0089370C" w:rsidP="0089370C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Марафон по функциональной грамотности. Яндекс-Учебник</w:t>
      </w:r>
    </w:p>
    <w:p w14:paraId="1145818E" w14:textId="77777777" w:rsidR="0089370C" w:rsidRPr="0089370C" w:rsidRDefault="0089370C" w:rsidP="0089370C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Helvetica" w:hAnsi="Helvetica" w:cs="Helvetica"/>
          <w:color w:val="2E74B5" w:themeColor="accent5" w:themeShade="BF"/>
          <w:sz w:val="21"/>
          <w:szCs w:val="21"/>
        </w:rPr>
      </w:pPr>
      <w:hyperlink r:id="rId16" w:history="1">
        <w:r w:rsidRPr="0089370C">
          <w:rPr>
            <w:rStyle w:val="a4"/>
            <w:rFonts w:ascii="Helvetica" w:hAnsi="Helvetica" w:cs="Helvetica"/>
            <w:color w:val="2E74B5" w:themeColor="accent5" w:themeShade="BF"/>
            <w:sz w:val="21"/>
            <w:szCs w:val="21"/>
            <w:u w:val="none"/>
            <w:bdr w:val="none" w:sz="0" w:space="0" w:color="auto" w:frame="1"/>
          </w:rPr>
          <w:t>https://yandex.ru/promo/education/specpro/marathon2020/main</w:t>
        </w:r>
      </w:hyperlink>
    </w:p>
    <w:p w14:paraId="3287D6F0" w14:textId="77777777" w:rsidR="0089370C" w:rsidRPr="0089370C" w:rsidRDefault="0089370C" w:rsidP="0089370C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Helvetica" w:hAnsi="Helvetica" w:cs="Helvetica"/>
          <w:color w:val="2E74B5" w:themeColor="accent5" w:themeShade="BF"/>
          <w:sz w:val="21"/>
          <w:szCs w:val="21"/>
        </w:rPr>
      </w:pPr>
      <w:hyperlink r:id="rId17" w:history="1">
        <w:r w:rsidRPr="0089370C">
          <w:rPr>
            <w:rStyle w:val="a4"/>
            <w:rFonts w:ascii="Helvetica" w:hAnsi="Helvetica" w:cs="Helvetica"/>
            <w:color w:val="2E74B5" w:themeColor="accent5" w:themeShade="BF"/>
            <w:sz w:val="21"/>
            <w:szCs w:val="21"/>
            <w:u w:val="none"/>
            <w:bdr w:val="none" w:sz="0" w:space="0" w:color="auto" w:frame="1"/>
          </w:rPr>
          <w:t>Электронный банк заданий по функциональной грамотности</w:t>
        </w:r>
      </w:hyperlink>
      <w:r w:rsidRPr="0089370C">
        <w:rPr>
          <w:rFonts w:ascii="Helvetica" w:hAnsi="Helvetica" w:cs="Helvetica"/>
          <w:color w:val="2E74B5" w:themeColor="accent5" w:themeShade="BF"/>
          <w:sz w:val="21"/>
          <w:szCs w:val="21"/>
        </w:rPr>
        <w:t> </w:t>
      </w:r>
    </w:p>
    <w:p w14:paraId="204D916D" w14:textId="77777777" w:rsidR="0089370C" w:rsidRPr="0089370C" w:rsidRDefault="0089370C" w:rsidP="0089370C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Helvetica" w:hAnsi="Helvetica" w:cs="Helvetica"/>
          <w:color w:val="2E74B5" w:themeColor="accent5" w:themeShade="BF"/>
          <w:sz w:val="21"/>
          <w:szCs w:val="21"/>
        </w:rPr>
      </w:pPr>
      <w:hyperlink r:id="rId18" w:history="1">
        <w:r w:rsidRPr="0089370C">
          <w:rPr>
            <w:rStyle w:val="a4"/>
            <w:rFonts w:ascii="Helvetica" w:hAnsi="Helvetica" w:cs="Helvetica"/>
            <w:color w:val="2E74B5" w:themeColor="accent5" w:themeShade="BF"/>
            <w:sz w:val="21"/>
            <w:szCs w:val="21"/>
            <w:u w:val="none"/>
            <w:bdr w:val="none" w:sz="0" w:space="0" w:color="auto" w:frame="1"/>
          </w:rPr>
          <w:t>Открытые задания PISA</w:t>
        </w:r>
      </w:hyperlink>
    </w:p>
    <w:p w14:paraId="5AD0CD13" w14:textId="77777777" w:rsidR="0089370C" w:rsidRPr="0089370C" w:rsidRDefault="0089370C" w:rsidP="0089370C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Helvetica" w:hAnsi="Helvetica" w:cs="Helvetica"/>
          <w:color w:val="2E74B5" w:themeColor="accent5" w:themeShade="BF"/>
          <w:sz w:val="21"/>
          <w:szCs w:val="21"/>
        </w:rPr>
      </w:pPr>
      <w:hyperlink r:id="rId19" w:history="1">
        <w:r w:rsidRPr="0089370C">
          <w:rPr>
            <w:rStyle w:val="a4"/>
            <w:rFonts w:ascii="Helvetica" w:hAnsi="Helvetica" w:cs="Helvetica"/>
            <w:color w:val="2E74B5" w:themeColor="accent5" w:themeShade="BF"/>
            <w:sz w:val="21"/>
            <w:szCs w:val="21"/>
            <w:u w:val="none"/>
            <w:bdr w:val="none" w:sz="0" w:space="0" w:color="auto" w:frame="1"/>
          </w:rPr>
          <w:t>Открытый банк заданий для  оценки естественнонаучной грамотности ФГБНУ ФИПИ</w:t>
        </w:r>
      </w:hyperlink>
    </w:p>
    <w:p w14:paraId="1D18DA71" w14:textId="77777777" w:rsidR="008036BE" w:rsidRPr="0089370C" w:rsidRDefault="008036BE">
      <w:pPr>
        <w:rPr>
          <w:color w:val="2E74B5" w:themeColor="accent5" w:themeShade="BF"/>
        </w:rPr>
      </w:pPr>
    </w:p>
    <w:sectPr w:rsidR="008036BE" w:rsidRPr="00893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BE"/>
    <w:rsid w:val="008036BE"/>
    <w:rsid w:val="0089370C"/>
    <w:rsid w:val="009D303F"/>
    <w:rsid w:val="00CB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612C9-B8D0-47FA-A564-785301EC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3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9370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937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nter-imc.ru/wp-content/uploads/2020/02/10120.pdf" TargetMode="External"/><Relationship Id="rId13" Type="http://schemas.openxmlformats.org/officeDocument/2006/relationships/hyperlink" Target="http://skiv.instrao.ru/support/demonstratsionnye-materialya/chitatelskaya-gramotnost.php" TargetMode="External"/><Relationship Id="rId18" Type="http://schemas.openxmlformats.org/officeDocument/2006/relationships/hyperlink" Target="https://fioco.ru/%D0%BF%D1%80%D0%B8%D0%BC%D0%B5%D1%80%D1%8B-%D0%B7%D0%B0%D0%B4%D0%B0%D1%87-pisa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sipkro.ru/projects/funktsionalnaya-gramotnost/" TargetMode="External"/><Relationship Id="rId12" Type="http://schemas.openxmlformats.org/officeDocument/2006/relationships/hyperlink" Target="https://rikc.by/ru/PISA/1-ex__pisa.pdf" TargetMode="External"/><Relationship Id="rId17" Type="http://schemas.openxmlformats.org/officeDocument/2006/relationships/hyperlink" Target="https://fg.resh.edu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andex.ru/promo/education/specpro/marathon2020/main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enteroko.ru/" TargetMode="External"/><Relationship Id="rId11" Type="http://schemas.openxmlformats.org/officeDocument/2006/relationships/hyperlink" Target="https://rikc.by/ru/PISA/5-ex__pisa.pdf" TargetMode="External"/><Relationship Id="rId5" Type="http://schemas.openxmlformats.org/officeDocument/2006/relationships/hyperlink" Target="http://skiv.instrao.ru/support/demonstratsionnye-materialya/index.php" TargetMode="External"/><Relationship Id="rId15" Type="http://schemas.openxmlformats.org/officeDocument/2006/relationships/hyperlink" Target="https://banktestov.ru/test/3674" TargetMode="External"/><Relationship Id="rId10" Type="http://schemas.openxmlformats.org/officeDocument/2006/relationships/hyperlink" Target="https://rikc.by/ru/PISA/3-ex__pisa.pdf" TargetMode="External"/><Relationship Id="rId19" Type="http://schemas.openxmlformats.org/officeDocument/2006/relationships/hyperlink" Target="https://fipi.ru/otkrytyy-bank-zadaniy-dlya-otsenki-yestestvennonauchnoy-gramotnosti" TargetMode="External"/><Relationship Id="rId4" Type="http://schemas.openxmlformats.org/officeDocument/2006/relationships/hyperlink" Target="http://www.eduportal44.ru/sites/RSMO-test/DocLib1/%D0%A4%D1%83%D0%BD%D0%BA%D1%86%D0%B8%D0%BE%D0%BD%D0%B0%D0%BB%D1%8C%D0%BD%D0%B0%D1%8F%20%D0%B3%D1%80%D0%B0%D0%BC%D0%BE%D1%82%D0%BD%D0%BE%D1%81%D1%82%D1%8C.pdf" TargetMode="External"/><Relationship Id="rId9" Type="http://schemas.openxmlformats.org/officeDocument/2006/relationships/hyperlink" Target="https://rikc.by/ru/PISA/2-ex__pisa.pdf" TargetMode="External"/><Relationship Id="rId14" Type="http://schemas.openxmlformats.org/officeDocument/2006/relationships/hyperlink" Target="https://media.prosv.ru/f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Кировская ОШ №1</dc:creator>
  <cp:keywords/>
  <dc:description/>
  <cp:lastModifiedBy>МБОУ Кировская ОШ №1</cp:lastModifiedBy>
  <cp:revision>2</cp:revision>
  <dcterms:created xsi:type="dcterms:W3CDTF">2022-11-02T07:05:00Z</dcterms:created>
  <dcterms:modified xsi:type="dcterms:W3CDTF">2022-11-02T07:05:00Z</dcterms:modified>
</cp:coreProperties>
</file>