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 бюджетное общеобразовательное учреждение</w:t>
      </w:r>
    </w:p>
    <w:p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«Старокрымский учебно-воспитательный  комплекс № 1 </w:t>
      </w:r>
    </w:p>
    <w:p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«Школа-гимназия» имени братьев-партизан Стояновых» </w:t>
      </w:r>
    </w:p>
    <w:p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Кировского района   Республики Крым</w:t>
      </w:r>
    </w:p>
    <w:p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 МБОУ  «Старокрымский УВК №1»)</w:t>
      </w:r>
    </w:p>
    <w:tbl>
      <w:tblPr>
        <w:tblStyle w:val="3"/>
        <w:tblpPr w:leftFromText="180" w:rightFromText="180" w:vertAnchor="text" w:horzAnchor="page" w:tblpX="1056" w:tblpY="13"/>
        <w:tblOverlap w:val="never"/>
        <w:tblW w:w="4963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1"/>
        <w:gridCol w:w="4196"/>
        <w:gridCol w:w="56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4" w:hRule="atLeast"/>
        </w:trPr>
        <w:tc>
          <w:tcPr>
            <w:tcW w:w="16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28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РАССМОТРЕНА </w:t>
            </w:r>
          </w:p>
          <w:p>
            <w:pPr>
              <w:tabs>
                <w:tab w:val="left" w:pos="928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заседании школьного МО </w:t>
            </w:r>
          </w:p>
          <w:p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  от</w:t>
            </w:r>
          </w:p>
          <w:p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«_18.08._»__2023г.</w:t>
            </w:r>
          </w:p>
          <w:p>
            <w:pPr>
              <w:tabs>
                <w:tab w:val="left" w:pos="928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_3__</w:t>
            </w:r>
          </w:p>
        </w:tc>
        <w:tc>
          <w:tcPr>
            <w:tcW w:w="14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  <w:b/>
              </w:rPr>
              <w:t>СОГЛАСОВАНА</w:t>
            </w:r>
          </w:p>
          <w:p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заместитель директора</w:t>
            </w:r>
          </w:p>
          <w:p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по УВР</w:t>
            </w:r>
          </w:p>
          <w:p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_____Меметова Л.С.</w:t>
            </w:r>
          </w:p>
          <w:p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hAnsi="Times New Roman" w:eastAsia="Calibri" w:cs="Times New Roman"/>
                <w:b/>
              </w:rPr>
            </w:pPr>
            <w:r>
              <w:rPr>
                <w:rFonts w:ascii="Times New Roman" w:hAnsi="Times New Roman" w:eastAsia="Calibri" w:cs="Times New Roman"/>
              </w:rPr>
              <w:t>«_18_»__08__2023г.</w:t>
            </w:r>
          </w:p>
        </w:tc>
        <w:tc>
          <w:tcPr>
            <w:tcW w:w="1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  <w:b/>
              </w:rPr>
              <w:t xml:space="preserve">                 УТВЕРЖДЕНА</w:t>
            </w:r>
          </w:p>
          <w:p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приказом директора МБОУ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«Старокрымский УВК №1 «Школа-гимназия»</w:t>
            </w:r>
          </w:p>
          <w:p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______________ Н.Г. Лысенко</w:t>
            </w:r>
          </w:p>
          <w:p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Приказ от «18»08.2023г. № </w:t>
            </w:r>
          </w:p>
        </w:tc>
      </w:tr>
    </w:tbl>
    <w:p>
      <w:pPr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Рабочая программа </w:t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внеурочной деятельности «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Туристическое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краеведение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для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6 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ов</w:t>
      </w:r>
    </w:p>
    <w:p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3495"/>
        </w:tabs>
        <w:jc w:val="center"/>
        <w:rPr>
          <w:rFonts w:hint="default" w:ascii="Times New Roman" w:hAnsi="Times New Roman" w:cs="Times New Roman"/>
          <w:b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Количество часов: </w:t>
      </w:r>
      <w:r>
        <w:rPr>
          <w:rFonts w:hint="default" w:ascii="Times New Roman" w:hAnsi="Times New Roman" w:cs="Times New Roman"/>
          <w:b/>
          <w:bCs/>
          <w:iCs/>
          <w:sz w:val="24"/>
          <w:szCs w:val="24"/>
          <w:lang w:val="ru-RU"/>
        </w:rPr>
        <w:t>68</w:t>
      </w:r>
    </w:p>
    <w:p>
      <w:pPr>
        <w:ind w:firstLine="72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>
      <w:pPr>
        <w:ind w:firstLine="6023" w:firstLineChars="25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2023/2024   учебный год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Содержание</w:t>
      </w:r>
    </w:p>
    <w:p>
      <w:pPr>
        <w:spacing w:after="0" w:line="240" w:lineRule="auto"/>
        <w:ind w:left="360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ind w:left="3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Пояснительная записка.</w:t>
      </w:r>
    </w:p>
    <w:p>
      <w:pPr>
        <w:ind w:left="360"/>
        <w:contextualSpacing/>
        <w:rPr>
          <w:rFonts w:ascii="Times New Roman" w:hAnsi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eastAsiaTheme="minorHAnsi"/>
          <w:sz w:val="24"/>
          <w:szCs w:val="24"/>
          <w:lang w:eastAsia="en-US"/>
        </w:rPr>
        <w:t>2.Содержание обучения.</w:t>
      </w:r>
    </w:p>
    <w:p>
      <w:pPr>
        <w:ind w:left="360"/>
        <w:contextualSpacing/>
        <w:rPr>
          <w:rFonts w:ascii="Times New Roman" w:hAnsi="Times New Roman" w:eastAsiaTheme="minorHAnsi"/>
          <w:sz w:val="24"/>
          <w:szCs w:val="24"/>
          <w:lang w:eastAsia="en-US"/>
        </w:rPr>
      </w:pPr>
    </w:p>
    <w:p>
      <w:pPr>
        <w:ind w:left="360"/>
        <w:contextualSpacing/>
        <w:rPr>
          <w:rFonts w:ascii="Times New Roman" w:hAnsi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eastAsiaTheme="minorHAnsi"/>
          <w:sz w:val="24"/>
          <w:szCs w:val="24"/>
          <w:lang w:eastAsia="en-US"/>
        </w:rPr>
        <w:t>3.Планируемые результаты освоения программы.</w:t>
      </w:r>
    </w:p>
    <w:p>
      <w:pPr>
        <w:ind w:left="360"/>
        <w:contextualSpacing/>
        <w:rPr>
          <w:rFonts w:ascii="Times New Roman" w:hAnsi="Times New Roman" w:eastAsiaTheme="minorHAnsi"/>
          <w:sz w:val="24"/>
          <w:szCs w:val="24"/>
          <w:lang w:eastAsia="en-US"/>
        </w:rPr>
      </w:pPr>
    </w:p>
    <w:p>
      <w:pPr>
        <w:ind w:left="360"/>
        <w:contextualSpacing/>
        <w:rPr>
          <w:rFonts w:ascii="Times New Roman" w:hAnsi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eastAsiaTheme="minorHAnsi"/>
          <w:sz w:val="24"/>
          <w:szCs w:val="24"/>
          <w:lang w:eastAsia="en-US"/>
        </w:rPr>
        <w:t>4.Приложение к рабочей программе</w:t>
      </w:r>
    </w:p>
    <w:p>
      <w:pPr>
        <w:spacing w:after="0" w:line="240" w:lineRule="auto"/>
        <w:ind w:left="360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ind w:left="360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ind w:left="360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ind w:left="36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1.Пояснительная записка </w:t>
      </w:r>
    </w:p>
    <w:p>
      <w:pPr>
        <w:spacing w:after="0" w:line="270" w:lineRule="atLeast"/>
        <w:ind w:left="568"/>
        <w:jc w:val="both"/>
        <w:rPr>
          <w:rFonts w:ascii="Times New Roman" w:hAnsi="Times New Roman" w:eastAsia="SimSun" w:cs="Times New Roma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t xml:space="preserve"> </w:t>
      </w:r>
    </w:p>
    <w:p>
      <w:pPr>
        <w:shd w:val="clear" w:color="auto" w:fill="FFFFFF"/>
        <w:spacing w:after="0"/>
        <w:ind w:firstLine="8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Настоящая программа направлена на создание системы широкого использования туристско-краеведческой и экскурсионной деятельности в образовательном процессе школы на основе изучения родного края.</w:t>
      </w:r>
    </w:p>
    <w:p>
      <w:pPr>
        <w:shd w:val="clear" w:color="auto" w:fill="FFFFFF"/>
        <w:spacing w:after="0" w:line="240" w:lineRule="auto"/>
        <w:ind w:firstLine="8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Данная программа дает возможность школьникам шире познакомиться с родным краем, глубже понять особенности его природы, истории и культуры, приобщиться к исследовательской деятельности, имеющей общественное значение и практическую ценность, принять участие в созидательной деятельности, развивать свои творческие способности. Она способствует осуществлению одной из важнейших задач образования: введению растущего человека в поле родной культуры, в духовную атмосферу того места, с которого начинается его судьба, воспитанию у школьников патриотизма, бережному отношению к природному и духовному наследию родного края.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700"/>
        <w:jc w:val="both"/>
        <w:rPr>
          <w:rFonts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Цель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: состоит в развитии двигательной, функциональной и познавательной активности учащихся, в укреплении их здоровья в процессе туристско-познавательной деятельности.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70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Главная задача кружка — приобщить учащихся к изучению своего края и его исторического, культурного и  природного наследия. Развивать   чувства духовности, патриотизма, гражданственности. Оздоровить учащихся по средствам туристических походов и нахождения на свежем воздухе</w:t>
      </w:r>
    </w:p>
    <w:p>
      <w:pPr>
        <w:pStyle w:val="8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bidi w:val="0"/>
        <w:spacing w:before="0" w:beforeAutospacing="0" w:after="0" w:afterAutospacing="0" w:line="15" w:lineRule="atLeast"/>
        <w:ind w:left="0" w:right="0" w:firstLine="70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Задачи: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left w:val="none" w:color="auto" w:sz="0" w:space="0"/>
          <w:bottom w:val="none" w:color="auto" w:sz="0" w:space="0"/>
        </w:pBdr>
        <w:bidi w:val="0"/>
        <w:spacing w:before="0" w:beforeAutospacing="1" w:after="0" w:afterAutospacing="1" w:line="15" w:lineRule="atLeast"/>
        <w:ind w:left="360" w:hanging="360"/>
        <w:jc w:val="both"/>
        <w:rPr>
          <w:rFonts w:hint="default" w:ascii="Calibri" w:hAnsi="Calibri" w:cs="Calibri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Оздоровление детей на занятиях в условиях природной среды, формирование навыков гигиены, охраны труда и окружающей среды.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left w:val="none" w:color="auto" w:sz="0" w:space="0"/>
          <w:bottom w:val="none" w:color="auto" w:sz="0" w:space="0"/>
        </w:pBdr>
        <w:bidi w:val="0"/>
        <w:spacing w:before="0" w:beforeAutospacing="1" w:after="0" w:afterAutospacing="1" w:line="15" w:lineRule="atLeast"/>
        <w:ind w:left="360" w:hanging="360"/>
        <w:jc w:val="both"/>
        <w:rPr>
          <w:rFonts w:hint="default" w:ascii="Calibri" w:hAnsi="Calibri" w:cs="Calibri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Развитие творческой, исполнительской активности в процессе освоения местного краеведческого материала, мотивации к познанию через занятия туризмом.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left w:val="none" w:color="auto" w:sz="0" w:space="0"/>
          <w:bottom w:val="none" w:color="auto" w:sz="0" w:space="0"/>
        </w:pBdr>
        <w:bidi w:val="0"/>
        <w:spacing w:before="0" w:beforeAutospacing="1" w:after="0" w:afterAutospacing="1" w:line="15" w:lineRule="atLeast"/>
        <w:ind w:left="360" w:hanging="360"/>
        <w:jc w:val="both"/>
        <w:rPr>
          <w:rFonts w:hint="default" w:ascii="Calibri" w:hAnsi="Calibri" w:cs="Calibri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Воспитание у учащихся навыков здорового образа жизни, гордости за свой край.</w:t>
      </w:r>
    </w:p>
    <w:p>
      <w:pPr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>
      <w:pPr>
        <w:spacing w:after="0" w:line="270" w:lineRule="atLeast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after="0" w:line="270" w:lineRule="atLeast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after="0" w:line="270" w:lineRule="atLeast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numPr>
          <w:ilvl w:val="0"/>
          <w:numId w:val="3"/>
        </w:numPr>
        <w:spacing w:after="0" w:line="270" w:lineRule="atLeast"/>
        <w:ind w:left="1500" w:leftChars="0" w:firstLine="0" w:firstLineChars="0"/>
        <w:jc w:val="both"/>
        <w:rPr>
          <w:rFonts w:hint="default" w:ascii="Times New Roman" w:hAnsi="Times New Roman" w:cs="Times New Roman" w:eastAsiaTheme="minorHAnsi"/>
          <w:b/>
          <w:sz w:val="24"/>
          <w:szCs w:val="24"/>
          <w:lang w:val="ru-RU" w:eastAsia="en-US"/>
        </w:rPr>
      </w:pPr>
      <w:r>
        <w:rPr>
          <w:rFonts w:hint="default" w:ascii="Times New Roman" w:hAnsi="Times New Roman" w:cs="Times New Roman" w:eastAsiaTheme="minorHAnsi"/>
          <w:b/>
          <w:sz w:val="24"/>
          <w:szCs w:val="24"/>
          <w:lang w:eastAsia="en-US"/>
        </w:rPr>
        <w:t xml:space="preserve">Содержание </w:t>
      </w:r>
      <w:r>
        <w:rPr>
          <w:rFonts w:hint="default" w:ascii="Times New Roman" w:hAnsi="Times New Roman" w:cs="Times New Roman" w:eastAsiaTheme="minorHAnsi"/>
          <w:b/>
          <w:sz w:val="24"/>
          <w:szCs w:val="24"/>
          <w:lang w:val="ru-RU" w:eastAsia="en-US"/>
        </w:rPr>
        <w:t>обучения</w:t>
      </w:r>
    </w:p>
    <w:p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1.Основы туристической подготовки.</w:t>
      </w:r>
    </w:p>
    <w:p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Туристические путешествия, история развития туризма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Туризм – средство познания своего края, физического и духовного развития, оздоровления, воспитание самостоятельности, приобретение трудовых и прикладных навыков. Знаменитые русские путешественники, их роль в развитии нашей страны. История развития туризма в России, Крыма. Организация туризма в Крыму. Роль государства и органов образования в развитии детско-юношеского туризма. Виды туризма: пешеходный, лыжный, горный, водный, велосипедный. Характеристика каждого вида. Понятие о спортивном туризме. Туристические нормативы и значки. Разрядные нормативы по спортивному туризму, спортивному ориентированию, по туристскому многоборью.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>Воспитательная роль туризма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>.</w:t>
      </w:r>
    </w:p>
    <w:p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Значение туристско-краеведческой деятельности в развитии личности. Духовные и физические возможности природной и социальной среды в развитии личности. Общественно-полезная работа. Роль туристско-краеведческой деятельности в формировании общей культуры личности, правильного поведения в природе и обществе. Волевые усилия и их значение в походах и на тренировках. Воспитание волевых качеств: целеустремлённости, настойчивости, упорства, самостоятельности, инициативы, решительности, смелости, выдержки, самообладания. Законы, правила, нормы и традиции туризма, традиции своего коллектива.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Техника и тактика туристических этапов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Техника и тактика прохождения этапов (лично и командой):подъём, траверс, спуск по склону на схватывающем узле и с командной страховкой; переправа по бревну; переправа по навесной переправе; переправа по параллельной переправе; вязка узлов</w:t>
      </w:r>
    </w:p>
    <w:p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Практические занятия: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Помощь преподавателю в наведении этапов. Прохождение этапов лично, командой, гонкой патрулей на время и без времени.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 Организация туристского быта.</w:t>
      </w:r>
    </w:p>
    <w:p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Привалы и ночлеги в походе. Продолжительность и периодичность привалов в походе в зависимости от условий (погода, рельеф местности, физическое состояние участников и т.д.) Выбор места для привала, ночлега. Основные требования к месту ночлега. Организация работы по развёртыванию и свёртыванию лагеря: планирование лагеря (выбор места для палаток и костра, определение места для забора воды и умывания, туалетов, мусорной ямы). Уход за одеждой обувью в походе. Типы костров. Правила разведения костра. Заготовка дров. Уборка места лагеря перед уходом группы. Установка палаток. Размещение вещей в них. Предохранение палаток от намокания и проникновения насекомых. Правила поведения в палатке.</w:t>
      </w:r>
    </w:p>
    <w:p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Практические занятия: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Определение мест, пригодных для организации привалов и ночлегов. Развёртывание и свёртывания лагеря. Разведение костра.</w:t>
      </w:r>
    </w:p>
    <w:p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Подготовка к походу, слёту.</w:t>
      </w:r>
    </w:p>
    <w:p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Определение целей и района похода. Распределение обязанностей в группе. Составление плана подготовки похода. Изучение района похода: изучение литературы, карт, отчётов о походах, запросы в местные образовательные учреждения, получение сведений у людей, прошедших планируемый маршрут. Разработка маршрута, составление плана графика движения. Подготовка личного и общего снаряжения.</w:t>
      </w:r>
    </w:p>
    <w:p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Практические занятия: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Изучение маршрута походов. Составление плана графика движения. Подготовка личного и общего снаряжения.</w:t>
      </w:r>
    </w:p>
    <w:p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Техника безопасности при проведении туристских походов, занятий.</w:t>
      </w:r>
    </w:p>
    <w:p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Значение дисциплины, при преодолении естественных препятствий. Обеспечение безопасности – главное требование к каждому туристскому походу. Основные причины возникновения опасности, связанные с дисциплиной туристов, плохой подготовкой похода, климатическими условиями.</w:t>
      </w:r>
    </w:p>
    <w:p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2.Правила поведения туристов в лесу, на воде, во время грозы, при преодолении естественных препятствий. Сигналы бедствия.</w:t>
      </w:r>
    </w:p>
    <w:p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Практические занятия: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Отработка техники преодоления естественных препятствий: склонов, подъёмов. Организация переправы по бревну с самостраховкой.</w:t>
      </w:r>
    </w:p>
    <w:p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 Туристские слёты, соревнования, олимпиада</w:t>
      </w:r>
    </w:p>
    <w:p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Задачи туристских слётов и соревнований. Организация слётов, судейская коллегия, участники. Положение о слёте и соревнованиях, условия проведения. Выбор места проведения, размещение участников и судей, оборудование места соревнований. Порядок проведения, информация. Подведение итогов и награждение победителей. Медицинское обеспечение, охрана природы. Подготовка инвентаря и оборудования, необходимого для проведения соревнований и оформления места проведения. Виды туристских соревнований и особенности их проведения. Понятие о дистанции, этапах, зависимость их сложности от уровня подготовки участников. Личное и командное снаряжение участников. Меры безопасности при проведении туристских слётов, соревнований, олимпиад.</w:t>
      </w:r>
    </w:p>
    <w:p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Практические занятия: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Выступления в соревнованиях в качестве участников.</w:t>
      </w:r>
    </w:p>
    <w:p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Подведение итогов похода, соревнований, олимпиады.</w:t>
      </w:r>
    </w:p>
    <w:p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Обсуждение похода. Просмотр походных фотографий, фильмов. Составление отчёта о походе. Организация выставки и итогового вечера.</w:t>
      </w:r>
    </w:p>
    <w:p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Практические занятия: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Оформление туристического уголка, альбома, фото дневника. Подготовка выставки о работе. Обсуждение похода и подведение итогов, оформление документации. Подготовка итогового вечера.</w:t>
      </w:r>
    </w:p>
    <w:p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3.Топография и ориентирование</w:t>
      </w:r>
    </w:p>
    <w:p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Понятие о топографии и спортивной карте</w:t>
      </w:r>
    </w:p>
    <w:p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Знакомство с топографической картой и с топографическими знаками.</w:t>
      </w:r>
    </w:p>
    <w:p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Практические занятия: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Зарисовка топографических знаков (50 знаков), чтение топографической карты.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Зарисовка новой группы топографических знаков. Топографический диктант. Разбор диктанта, повторение плохо усвоенных топографических знаков.</w:t>
      </w:r>
    </w:p>
    <w:p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Условные знаки.</w:t>
      </w:r>
    </w:p>
    <w:p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Понятие о местных предметах и топографических знаках. Изучение топо-знаков по группам. Масштабные и немасштабные знаки. Сочетание знаков. Пояснительные цифровые и буквенные характеристики. Рельеф. Способы изображения рельефа на карте. Отметки высот, урезы вод. Характеристика местности по рельефу.</w:t>
      </w:r>
    </w:p>
    <w:p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Практические занятия: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Изучение местности изображения местных предметов, знакомство с различными формами рельефов. Топографические диктанты, игры, мини соревнования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Ориентирование по горизонту, азимут</w:t>
      </w:r>
    </w:p>
    <w:p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Основные направления на стороны горизонта: С, Ю ,З ,В. Дополнительные и вспомогательные направления по сторонам горизонта. Азимутальное кольцо («Роза направлений»). Определение азимута, его отличие от простого угла (чертёж). Азимут истинный и магнитный. Азимутальное кольцо.</w:t>
      </w:r>
    </w:p>
    <w:p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Практические занятия: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Построение на бумаге заданных азимутов. Упражнения на глазомерную оценку азимутов.</w:t>
      </w:r>
    </w:p>
    <w:p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Компас. Работа с компасом</w:t>
      </w:r>
    </w:p>
    <w:p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Устройство компаса. Пользование компасом в походе. Типы компасов. Ориентир. Что может служить ориентиром.</w:t>
      </w:r>
    </w:p>
    <w:p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Практические занятия: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Ориентирование карты по компасу. Движение по азимуту, прохождение азимутальных отрезков.</w:t>
      </w:r>
    </w:p>
    <w:p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Измерение расстояния.</w:t>
      </w:r>
    </w:p>
    <w:p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Способы измерения расстояний на местности и на карте. Величина среднего шага, его измерение. Глазомерный способ измерения расстояния. Определение расстояния по времени движения.</w:t>
      </w:r>
    </w:p>
    <w:p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Практические занятия: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Измерение своего среднего шага (пары шагов). Построение графиков перевода пар шагов в метры для разных условий ходьбы.</w:t>
      </w:r>
    </w:p>
    <w:p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Родной край, его природные особенности, история, известные земляки.</w:t>
      </w:r>
    </w:p>
    <w:p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Климат, растительность и животный мир нашего края. Рельеф, реки, озёра, полезные ископаемые. История края, памятные исторические места. Предприятия края. Знаменитые люди края. Охрана памятников истории и культура. Охрана природы. Изучение законов об охране природы.</w:t>
      </w:r>
    </w:p>
    <w:p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Практические занятия: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Составление путевого дневника, описание отдельных участков пути. Оформление отчётов и выставок. Подготовка докладов, сообщений о достопримечательных местах края. Проведение краеведческой викторины.</w:t>
      </w:r>
    </w:p>
    <w:p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 Туристские возможности родного края, обзор экскурсионных объектов, музеи</w:t>
      </w:r>
    </w:p>
    <w:p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Экскурсия в краеведческий музей. Ведение путевых записей: личный и групповой дневник, описание пути движения, путевой очерк. Сбор краеведческих материалов. Подготовка итоговой выставки.</w:t>
      </w:r>
    </w:p>
    <w:p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Фотографирование в походе.</w:t>
      </w:r>
    </w:p>
    <w:p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Практические занятия: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 Фотографирование в походе. Посещение музеев.</w:t>
      </w:r>
    </w:p>
    <w:p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Изучение района путешествия.</w:t>
      </w:r>
    </w:p>
    <w:p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Определение цели и района похода. Сбор сведений о районе похода. Разработка маршрута, составление плана-графика движения. Подготовка докладов о районе похода.</w:t>
      </w:r>
    </w:p>
    <w:p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Практические занятия: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Подготовка и заслушивание докладов. По району предстоящего похода.</w:t>
      </w:r>
    </w:p>
    <w:p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4. Основы гигиены и первая доврачебная помощь</w:t>
      </w:r>
    </w:p>
    <w:p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Личная гигиена туриста, профилактика заболеваний.</w:t>
      </w:r>
    </w:p>
    <w:p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Личная гигиена туриста: Обувь туриста, уход за ногами и обувью во время похода. Гигиенические требования к одежде, жилищу, посуде туриста. Купание в походе. Предупреждение охлаждений и обморожений в зимнем походе.</w:t>
      </w:r>
    </w:p>
    <w:p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Практические занятия: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Применение средств личной гигиены в походах и во время тренировочного процесса. Подбор одежды и обуви для тренировок и походов.</w:t>
      </w:r>
    </w:p>
    <w:p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Походная медицинская аптечка, использование лекарственных растений</w:t>
      </w:r>
    </w:p>
    <w:p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Содержание походной аптечки. Составление походной аптечки. Перечень и назначение. Показания и противопоказания применения лекарственных препаратов.</w:t>
      </w:r>
    </w:p>
    <w:p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Практические занятия: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походной медицинской аптечки.</w:t>
      </w:r>
    </w:p>
    <w:p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Основные приёмы оказания первой доврачебной помощи.</w:t>
      </w:r>
    </w:p>
    <w:p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Соблюдение гигиенических требований в походе. Походный травматизм. Заболевания в походе. Помощь при различных травмах. Тепловой и солнечный удар, ожоги. Помощь утопающему, обмороженному. Респираторные и простудные заболевания. Пищевые отравления. Желудочные заболевания. Укусы насекомых. Наложение жгута, ватно-марлевой повязки, обработка ран, промывание желудка.</w:t>
      </w:r>
    </w:p>
    <w:p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Практические занятия: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Способы обеззараживания питьевой воды. Оказание первой помощи условно пострадавшему. Приёмы транспортировки пострадавшего.</w:t>
      </w:r>
    </w:p>
    <w:p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Транспортировка на рюкзаке с палкой, в рюкзаке, на верёвке, вдвоём на поперечных палках. Изготовление носилок из шестов, волокуши из лыж.</w:t>
      </w:r>
    </w:p>
    <w:p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Способы иммобилизации и переноски пострадавшего при травмах различной локализации.</w:t>
      </w:r>
    </w:p>
    <w:p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Практические занятия: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Изготовление носилок из шестов, волокуши из лыж. Разучивание различных способов транспортировки пострадавшего.</w:t>
      </w:r>
    </w:p>
    <w:p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5. Общая физическая подготовка</w:t>
      </w:r>
    </w:p>
    <w:p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 Краткие сведения о строении и функциях организма человека и влияние физических упражнений.</w:t>
      </w:r>
    </w:p>
    <w:p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Краткие сведения о строении человеческого организма (органы системы). Мышцы их строение и взаимодействие. Кровеносная система. Сердце и сосуды. Дыхание и газообмен. Влияние различных физических упражнений на укрепление здоровья.</w:t>
      </w:r>
    </w:p>
    <w:p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Врачебный контроль, самоконтроль, предупреждение спортивных травм на тренировках</w:t>
      </w:r>
    </w:p>
    <w:p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Врачебный контроль и самоконтроль. Показания и противопоказания к занятия различными видами туризма. Дневник самоконтроля.</w:t>
      </w:r>
    </w:p>
    <w:p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Практические занятия: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Ведение дневника самоконтроля.</w:t>
      </w:r>
    </w:p>
    <w:p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Общая физическая подготовка</w:t>
      </w:r>
    </w:p>
    <w:p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Всесторонняя физическая подготовка – основа для достижения безаварийного и стабильного прохождения маршрута туристских походов. Требования к физической подготовке, её место и значение, разностороннее развитие спортсмена, успешное овладение техникой и тактикой.</w:t>
      </w:r>
    </w:p>
    <w:p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Практические занятия: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Упражнения для всех групп мышц. Упражнения с сопротивлением, со скакалками, гантелями. Подвижные игры и эстафеты, лёгкая атлетика, лыжный спорт. Спортивные игры.</w:t>
      </w:r>
    </w:p>
    <w:p>
      <w:pPr>
        <w:numPr>
          <w:numId w:val="0"/>
        </w:numPr>
        <w:spacing w:after="0" w:line="270" w:lineRule="atLeast"/>
        <w:jc w:val="both"/>
        <w:rPr>
          <w:rFonts w:hint="default" w:ascii="Times New Roman" w:hAnsi="Times New Roman" w:cs="Times New Roman" w:eastAsiaTheme="minorHAnsi"/>
          <w:b/>
          <w:sz w:val="24"/>
          <w:szCs w:val="24"/>
          <w:lang w:val="ru-RU" w:eastAsia="en-US"/>
        </w:rPr>
      </w:pPr>
    </w:p>
    <w:p>
      <w:pPr>
        <w:spacing w:after="0" w:line="270" w:lineRule="atLeast"/>
        <w:jc w:val="both"/>
        <w:rPr>
          <w:rFonts w:hint="default" w:ascii="Times New Roman" w:hAnsi="Times New Roman" w:eastAsia="SimSun" w:cs="Times New Roman"/>
          <w:b/>
          <w:sz w:val="24"/>
          <w:szCs w:val="24"/>
        </w:rPr>
      </w:pPr>
    </w:p>
    <w:p>
      <w:pPr>
        <w:spacing w:after="0" w:line="270" w:lineRule="atLeast"/>
        <w:jc w:val="both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spacing w:after="0" w:line="240" w:lineRule="auto"/>
        <w:ind w:left="360"/>
        <w:contextualSpacing/>
        <w:rPr>
          <w:rFonts w:hint="default" w:ascii="Times New Roman" w:hAnsi="Times New Roman" w:cs="Times New Roman" w:eastAsiaTheme="minorHAnsi"/>
          <w:b/>
          <w:sz w:val="24"/>
          <w:szCs w:val="24"/>
          <w:lang w:eastAsia="en-US"/>
        </w:rPr>
      </w:pPr>
      <w:r>
        <w:rPr>
          <w:rFonts w:hint="default" w:ascii="Times New Roman" w:hAnsi="Times New Roman" w:eastAsia="SimSun" w:cs="Times New Roman"/>
          <w:b/>
          <w:sz w:val="24"/>
          <w:szCs w:val="24"/>
        </w:rPr>
        <w:t xml:space="preserve">                        </w:t>
      </w:r>
      <w:r>
        <w:rPr>
          <w:rFonts w:hint="default" w:ascii="Times New Roman" w:hAnsi="Times New Roman" w:cs="Times New Roman" w:eastAsiaTheme="minorHAnsi"/>
          <w:b/>
          <w:sz w:val="24"/>
          <w:szCs w:val="24"/>
          <w:lang w:eastAsia="en-US"/>
        </w:rPr>
        <w:t>3.Планируемые результаты освоения программы.</w:t>
      </w:r>
    </w:p>
    <w:tbl>
      <w:tblPr>
        <w:tblStyle w:val="3"/>
        <w:tblW w:w="13575" w:type="dxa"/>
        <w:tblInd w:w="0" w:type="dxa"/>
        <w:shd w:val="clear" w:color="auto" w:fill="FFFFFF"/>
        <w:tblLayout w:type="autofit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2114"/>
        <w:gridCol w:w="5877"/>
        <w:gridCol w:w="5584"/>
      </w:tblGrid>
      <w:tr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3575" w:type="dxa"/>
            <w:gridSpan w:val="3"/>
            <w:tcBorders>
              <w:top w:val="single" w:color="000001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Личностные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результаты</w:t>
            </w:r>
          </w:p>
        </w:tc>
      </w:tr>
      <w:tr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2114" w:type="dxa"/>
            <w:tcBorders>
              <w:top w:val="single" w:color="000001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7" w:type="dxa"/>
            <w:tcBorders>
              <w:top w:val="single" w:color="000001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формируемые умения</w:t>
            </w:r>
          </w:p>
        </w:tc>
        <w:tc>
          <w:tcPr>
            <w:tcW w:w="5584" w:type="dxa"/>
            <w:tcBorders>
              <w:top w:val="single" w:color="000001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средства формирования</w:t>
            </w:r>
          </w:p>
        </w:tc>
      </w:tr>
      <w:tr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445" w:hRule="atLeast"/>
        </w:trPr>
        <w:tc>
          <w:tcPr>
            <w:tcW w:w="2114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7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формировании у детей мотивации к обучению, о помощи им в самоорганизации и саморазвитии.</w:t>
            </w:r>
          </w:p>
          <w:p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развитие познавательных навыков учащихся, умений самостоятельно конструировать свои знания, ориентироваться в информационном пространстве, развитие критического и творческого мышления.</w:t>
            </w:r>
          </w:p>
        </w:tc>
        <w:tc>
          <w:tcPr>
            <w:tcW w:w="5584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на занятии</w:t>
            </w:r>
          </w:p>
          <w:p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в группе, работа в паре</w:t>
            </w:r>
          </w:p>
          <w:p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60" w:hRule="atLeast"/>
        </w:trPr>
        <w:tc>
          <w:tcPr>
            <w:tcW w:w="13575" w:type="dxa"/>
            <w:gridSpan w:val="3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6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 результаты</w:t>
            </w:r>
          </w:p>
        </w:tc>
      </w:tr>
      <w:tr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2114" w:type="dxa"/>
            <w:tcBorders>
              <w:top w:val="single" w:color="000001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регулятивные</w:t>
            </w:r>
          </w:p>
        </w:tc>
        <w:tc>
          <w:tcPr>
            <w:tcW w:w="5877" w:type="dxa"/>
            <w:tcBorders>
              <w:top w:val="single" w:color="000001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• учитывать выделенные учителем ориентиры действия в новом учебном материале в сотрудничестве с учителем;</w:t>
            </w:r>
          </w:p>
          <w:p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• планировать свое действие в соответствии с поставленной задачей и условиями ее реализации, в том числе во внутреннем плане</w:t>
            </w:r>
          </w:p>
          <w:p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осуществлять итоговый и пошаговый контроль по резуль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тату;</w:t>
            </w:r>
          </w:p>
        </w:tc>
        <w:tc>
          <w:tcPr>
            <w:tcW w:w="5584" w:type="dxa"/>
            <w:tcBorders>
              <w:top w:val="single" w:color="000001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сотрудничестве с учителем ставить новые учебные задачи;</w:t>
            </w:r>
          </w:p>
          <w:p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преобразовывать практическую задачу в познаватель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ную;</w:t>
            </w:r>
          </w:p>
          <w:p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проявлять познавательную инициативу в учебном со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трудничестве</w:t>
            </w:r>
          </w:p>
        </w:tc>
      </w:tr>
      <w:tr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2114" w:type="dxa"/>
            <w:tcBorders>
              <w:top w:val="single" w:color="000001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познавательные</w:t>
            </w:r>
          </w:p>
        </w:tc>
        <w:tc>
          <w:tcPr>
            <w:tcW w:w="5877" w:type="dxa"/>
            <w:tcBorders>
              <w:top w:val="single" w:color="000001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умения учиться: навыках решения творческих задач и навыках поиска, анализа и интерпретации информации.</w:t>
            </w:r>
          </w:p>
          <w:p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добывать необходимые знания и с их помощью проделывать конкретную работу.</w:t>
            </w:r>
          </w:p>
          <w:p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• осуществлять поиск необходимой информации для вы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полнения учебных заданий с использованием учебной литера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туры;</w:t>
            </w:r>
          </w:p>
          <w:p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основам смыслового чтения художественных и познава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тельных текстов, выделять существенную информацию из текс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тов разных видов;</w:t>
            </w:r>
          </w:p>
          <w:p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осуществлять анализ объектов с выделением существен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ных и несущественных признаков;</w:t>
            </w:r>
          </w:p>
        </w:tc>
        <w:tc>
          <w:tcPr>
            <w:tcW w:w="5584" w:type="dxa"/>
            <w:tcBorders>
              <w:top w:val="single" w:color="000001" w:sz="6" w:space="0"/>
              <w:left w:val="single" w:color="000001" w:sz="6" w:space="0"/>
              <w:bottom w:val="single" w:color="00000A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осуществлять расширенный поиск информации с использованием ресурсов библиотек и Интернета</w:t>
            </w:r>
          </w:p>
        </w:tc>
      </w:tr>
      <w:tr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2114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коммуникативные</w:t>
            </w:r>
          </w:p>
        </w:tc>
        <w:tc>
          <w:tcPr>
            <w:tcW w:w="5877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Учиться выполнять различные роли в группе (лидера, исполнителя, критика).</w:t>
            </w:r>
          </w:p>
          <w:p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координировать свои усилия с усилиями других.</w:t>
            </w:r>
          </w:p>
          <w:p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• формулировать собственное мнение и позицию;</w:t>
            </w:r>
          </w:p>
          <w:p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• договариваться и приходить к общему решению в совме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стной деятельности, в том числе в ситуации столкновения инте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ресов;</w:t>
            </w:r>
          </w:p>
          <w:p>
            <w:pPr>
              <w:numPr>
                <w:ilvl w:val="0"/>
                <w:numId w:val="12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задавать вопросы;</w:t>
            </w:r>
          </w:p>
          <w:p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      </w:r>
          </w:p>
          <w:p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учитывать разные мнения и стремиться к координации различных позиций в сотрудничестве</w:t>
            </w:r>
          </w:p>
        </w:tc>
        <w:tc>
          <w:tcPr>
            <w:tcW w:w="5584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учитывать разные мнения и интересы и обосновывать собственную позицию;</w:t>
            </w:r>
          </w:p>
          <w:p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понимать относительность мнений и подходов к реше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нию проблемы;</w:t>
            </w:r>
          </w:p>
          <w:p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аргументировать свою позицию и координировать ее с позициями партнеров в сотрудничестве при выработке обще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 решения в совместной деятельности;</w:t>
            </w:r>
          </w:p>
          <w:p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продуктивно разрешать конфликты на основе учета интересов и позиций всех его участников;</w:t>
            </w:r>
          </w:p>
          <w:p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учетом целей коммуникации достаточно точно, по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следовательно и полно передавать партнеру необходимую ин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формацию как ориентир для построения действия</w:t>
            </w:r>
          </w:p>
        </w:tc>
      </w:tr>
      <w:tr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13575" w:type="dxa"/>
            <w:gridSpan w:val="3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 результаты</w:t>
            </w:r>
          </w:p>
        </w:tc>
      </w:tr>
      <w:tr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2114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7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результате освоения программы занятий внеурочной деятельности формируются следующие 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предметные умения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соответствующие требованиям федерального государственного образовательного стандарта общего образования: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— осознавать значимость краеведения для личного развития;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— формировать потребность в систематическом поиске краеведческого материала;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— уметь самостоятельно выбирать интересующую литературу;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— пользоваться справочными источниками для понимания и получения дополнительной информации.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 умения: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— уметь работать с книгой, энциклопедией, пользуясь алгоритмом учебных действий;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— уметь самостоятельно работать с новым понятием;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— уметь работать в парах и группах, участвовать в проектной деятельности, экскурсиях;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— уметь определять свою роль в общей работе и оценивать свои результаты.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 учебные умения: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— прогнозировать результаты поиска;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— отбирать нужные термины для проведения экскурсий, написание рассказов о втеранах войны и труда;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— ориентироваться в музее (работа с книгой Памяти, с музейным фондом);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— составлять описание краеведческой находкии его паспорта;</w:t>
            </w:r>
          </w:p>
          <w:p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— пользоваться словарями, справочниками, энциклопедиями.</w:t>
            </w:r>
          </w:p>
          <w:p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 учебные умения: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— участвовать в беседе о собранном краеведческом материале, выражать своё мнение и аргументировать свою точку зрения;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— оценивать поведение экскурсовода во время ведения экскурсии, формировать свою этическую позицию;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— высказывать своё суждение о проведенных беседах;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— участвовать в конкурсах краеведов и музееведов;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— соблюдать правила общения и поведения в школе, музее, библиотеке, дома и т. д.</w:t>
            </w:r>
          </w:p>
          <w:p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4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numPr>
                <w:ilvl w:val="0"/>
                <w:numId w:val="16"/>
              </w:numPr>
              <w:spacing w:beforeAutospacing="1" w:after="0" w:afterAutospacing="1" w:line="240" w:lineRule="auto"/>
              <w:rPr>
                <w:rFonts w:ascii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</w:tr>
    </w:tbl>
    <w:p>
      <w:pPr>
        <w:spacing w:after="0" w:line="270" w:lineRule="atLeast"/>
        <w:jc w:val="both"/>
        <w:rPr>
          <w:rFonts w:hint="default" w:ascii="Times New Roman" w:hAnsi="Times New Roman" w:eastAsia="SimSun" w:cs="Times New Roman"/>
          <w:b/>
          <w:sz w:val="24"/>
          <w:szCs w:val="24"/>
        </w:rPr>
      </w:pPr>
    </w:p>
    <w:p>
      <w:pPr>
        <w:spacing w:after="0" w:line="270" w:lineRule="atLeast"/>
        <w:jc w:val="both"/>
        <w:rPr>
          <w:rFonts w:hint="default" w:ascii="Times New Roman" w:hAnsi="Times New Roman" w:eastAsia="SimSun" w:cs="Times New Roman"/>
          <w:b/>
          <w:sz w:val="24"/>
          <w:szCs w:val="24"/>
        </w:rPr>
      </w:pPr>
    </w:p>
    <w:p>
      <w:pPr>
        <w:spacing w:after="0" w:line="240" w:lineRule="auto"/>
        <w:ind w:left="360"/>
        <w:contextualSpacing/>
        <w:rPr>
          <w:rFonts w:hint="default"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 w:eastAsiaTheme="minorHAnsi"/>
          <w:b/>
          <w:sz w:val="28"/>
          <w:szCs w:val="28"/>
          <w:lang w:eastAsia="en-US"/>
        </w:rPr>
        <w:t>4.Приложени</w:t>
      </w:r>
      <w:r>
        <w:rPr>
          <w:rFonts w:ascii="Times New Roman" w:hAnsi="Times New Roman" w:cs="Times New Roman" w:eastAsiaTheme="minorHAnsi"/>
          <w:b/>
          <w:sz w:val="28"/>
          <w:szCs w:val="28"/>
          <w:lang w:val="ru-RU" w:eastAsia="en-US"/>
        </w:rPr>
        <w:t>е</w:t>
      </w:r>
    </w:p>
    <w:p>
      <w:pPr>
        <w:spacing w:after="0" w:line="270" w:lineRule="atLeast"/>
        <w:jc w:val="both"/>
        <w:rPr>
          <w:rFonts w:hint="default" w:ascii="Times New Roman" w:hAnsi="Times New Roman" w:eastAsia="SimSun" w:cs="Times New Roman"/>
          <w:b/>
          <w:sz w:val="28"/>
          <w:szCs w:val="28"/>
          <w:lang w:val="ru-RU"/>
        </w:rPr>
      </w:pPr>
      <w:r>
        <w:rPr>
          <w:rFonts w:ascii="Times New Roman" w:hAnsi="Times New Roman" w:eastAsia="SimSun" w:cs="Times New Roman"/>
          <w:b/>
          <w:sz w:val="28"/>
          <w:szCs w:val="28"/>
          <w:lang w:val="ru-RU"/>
        </w:rPr>
        <w:t>Тематическое</w:t>
      </w:r>
      <w:r>
        <w:rPr>
          <w:rFonts w:hint="default" w:ascii="Times New Roman" w:hAnsi="Times New Roman" w:eastAsia="SimSun" w:cs="Times New Roman"/>
          <w:b/>
          <w:sz w:val="28"/>
          <w:szCs w:val="28"/>
          <w:lang w:val="ru-RU"/>
        </w:rPr>
        <w:t xml:space="preserve"> планирование</w:t>
      </w:r>
    </w:p>
    <w:p>
      <w:pPr>
        <w:spacing w:after="0" w:line="270" w:lineRule="atLeast"/>
        <w:jc w:val="both"/>
        <w:rPr>
          <w:rFonts w:hint="default" w:ascii="Times New Roman" w:hAnsi="Times New Roman" w:eastAsia="SimSun" w:cs="Times New Roman"/>
          <w:b/>
          <w:sz w:val="28"/>
          <w:szCs w:val="28"/>
          <w:lang w:val="ru-RU"/>
        </w:rPr>
      </w:pPr>
    </w:p>
    <w:tbl>
      <w:tblPr>
        <w:tblStyle w:val="3"/>
        <w:tblW w:w="12448" w:type="dxa"/>
        <w:tblInd w:w="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537"/>
        <w:gridCol w:w="3506"/>
        <w:gridCol w:w="1317"/>
        <w:gridCol w:w="1843"/>
        <w:gridCol w:w="1417"/>
        <w:gridCol w:w="3828"/>
      </w:tblGrid>
      <w:tr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53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0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457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828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деятельности и формы контроля</w:t>
            </w:r>
          </w:p>
        </w:tc>
      </w:tr>
      <w:tr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537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28" w:type="dxa"/>
            <w:vMerge w:val="continue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5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Основы туристической подготовки</w:t>
            </w:r>
          </w:p>
        </w:tc>
        <w:tc>
          <w:tcPr>
            <w:tcW w:w="13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shd w:val="clear" w:color="auto" w:fill="FFFFFF"/>
              </w:rPr>
              <w:t>Инструктажи по ТБ, правила и нормы поведения в лесу, на природе, в транспорте.</w:t>
            </w:r>
          </w:p>
        </w:tc>
      </w:tr>
      <w:tr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5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before="100" w:beforeAutospacing="1" w:after="100" w:afterAutospacing="1" w:line="6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Топография и ориентирование</w:t>
            </w:r>
          </w:p>
        </w:tc>
        <w:tc>
          <w:tcPr>
            <w:tcW w:w="13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8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shd w:val="clear" w:color="auto" w:fill="FFFFFF"/>
              </w:rPr>
              <w:t>Туристско-познавательная деятельность</w:t>
            </w:r>
          </w:p>
        </w:tc>
      </w:tr>
      <w:tr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5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before="100" w:beforeAutospacing="1" w:after="100" w:afterAutospacing="1" w:line="6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Краеведение</w:t>
            </w:r>
          </w:p>
        </w:tc>
        <w:tc>
          <w:tcPr>
            <w:tcW w:w="13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shd w:val="clear" w:color="auto" w:fill="FFFFFF"/>
              </w:rPr>
              <w:t>Туристско-познавательная деятельность</w:t>
            </w:r>
          </w:p>
        </w:tc>
      </w:tr>
      <w:tr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5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Основы гигиены, первая доврачебная помощь. Обеспечение безопасности</w:t>
            </w:r>
          </w:p>
        </w:tc>
        <w:tc>
          <w:tcPr>
            <w:tcW w:w="13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shd w:val="clear" w:color="auto" w:fill="FFFFFF"/>
              </w:rPr>
              <w:t>Туристско-познавательная деятельность</w:t>
            </w:r>
          </w:p>
        </w:tc>
      </w:tr>
      <w:tr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5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Общая и специальная физическая подготовка</w:t>
            </w:r>
          </w:p>
        </w:tc>
        <w:tc>
          <w:tcPr>
            <w:tcW w:w="13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shd w:val="clear" w:color="auto" w:fill="FFFFFF"/>
              </w:rPr>
              <w:t>Туристско-познавательная деятельность</w:t>
            </w:r>
          </w:p>
        </w:tc>
      </w:tr>
      <w:tr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5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Начальная судейская подготовка</w:t>
            </w:r>
          </w:p>
        </w:tc>
        <w:tc>
          <w:tcPr>
            <w:tcW w:w="13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shd w:val="clear" w:color="auto" w:fill="FFFFFF"/>
              </w:rPr>
              <w:t>Подведение итогов фото выставки, презентации.</w:t>
            </w:r>
          </w:p>
        </w:tc>
      </w:tr>
      <w:tr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5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  <w:p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8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>
      <w:pPr>
        <w:spacing w:after="0" w:line="270" w:lineRule="atLeast"/>
        <w:jc w:val="both"/>
        <w:rPr>
          <w:rFonts w:hint="default" w:ascii="Times New Roman" w:hAnsi="Times New Roman" w:eastAsia="SimSun" w:cs="Times New Roman"/>
          <w:b/>
          <w:sz w:val="28"/>
          <w:szCs w:val="28"/>
          <w:lang w:val="ru-RU"/>
        </w:rPr>
      </w:pPr>
    </w:p>
    <w:p>
      <w:pPr>
        <w:spacing w:after="0" w:line="270" w:lineRule="atLeast"/>
        <w:jc w:val="both"/>
        <w:rPr>
          <w:rFonts w:ascii="Times New Roman" w:hAnsi="Times New Roman" w:eastAsia="SimSun" w:cs="Times New Roman"/>
          <w:b/>
          <w:sz w:val="28"/>
          <w:szCs w:val="28"/>
          <w:lang w:val="ru-RU"/>
        </w:rPr>
      </w:pPr>
    </w:p>
    <w:p>
      <w:pPr>
        <w:spacing w:after="0" w:line="270" w:lineRule="atLeast"/>
        <w:jc w:val="both"/>
        <w:rPr>
          <w:rFonts w:ascii="Times New Roman" w:hAnsi="Times New Roman" w:eastAsia="SimSun" w:cs="Times New Roman"/>
          <w:b/>
          <w:sz w:val="28"/>
          <w:szCs w:val="28"/>
        </w:rPr>
      </w:pPr>
      <w:r>
        <w:rPr>
          <w:rFonts w:ascii="Times New Roman" w:hAnsi="Times New Roman" w:eastAsia="SimSun" w:cs="Times New Roman"/>
          <w:b/>
          <w:sz w:val="28"/>
          <w:szCs w:val="28"/>
          <w:lang w:val="ru-RU"/>
        </w:rPr>
        <w:t>Календарно</w:t>
      </w:r>
      <w:r>
        <w:rPr>
          <w:rFonts w:hint="default" w:ascii="Times New Roman" w:hAnsi="Times New Roman" w:eastAsia="SimSun" w:cs="Times New Roman"/>
          <w:b/>
          <w:sz w:val="28"/>
          <w:szCs w:val="28"/>
          <w:lang w:val="ru-RU"/>
        </w:rPr>
        <w:t>-т</w:t>
      </w:r>
      <w:r>
        <w:rPr>
          <w:rFonts w:ascii="Times New Roman" w:hAnsi="Times New Roman" w:eastAsia="SimSun" w:cs="Times New Roman"/>
          <w:b/>
          <w:sz w:val="28"/>
          <w:szCs w:val="28"/>
        </w:rPr>
        <w:t>ематическое планирование</w:t>
      </w:r>
    </w:p>
    <w:p>
      <w:pPr>
        <w:spacing w:after="0" w:line="270" w:lineRule="atLeast"/>
        <w:jc w:val="both"/>
        <w:rPr>
          <w:rFonts w:ascii="Times New Roman" w:hAnsi="Times New Roman" w:eastAsia="SimSun" w:cs="Times New Roman"/>
          <w:sz w:val="24"/>
          <w:szCs w:val="24"/>
        </w:rPr>
      </w:pPr>
    </w:p>
    <w:p>
      <w:pPr>
        <w:spacing w:after="0" w:line="270" w:lineRule="atLeast"/>
        <w:jc w:val="both"/>
        <w:rPr>
          <w:rFonts w:ascii="Times New Roman" w:hAnsi="Times New Roman" w:eastAsia="SimSun" w:cs="Times New Roman"/>
          <w:sz w:val="24"/>
          <w:szCs w:val="24"/>
        </w:rPr>
      </w:pPr>
    </w:p>
    <w:tbl>
      <w:tblPr>
        <w:tblStyle w:val="3"/>
        <w:tblW w:w="14675" w:type="dxa"/>
        <w:tblInd w:w="-108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7"/>
        <w:gridCol w:w="1276"/>
        <w:gridCol w:w="1275"/>
        <w:gridCol w:w="2977"/>
        <w:gridCol w:w="5387"/>
        <w:gridCol w:w="2693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Дата план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Дата факт</w:t>
            </w: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8080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Виды деятельности, формы контроля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</w:trPr>
        <w:tc>
          <w:tcPr>
            <w:tcW w:w="6595" w:type="dxa"/>
            <w:gridSpan w:val="4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 по технике безопасности. Вязки узлов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Объясняют значение занятий туризмом и краеведением. Объясняют необходимость сохранения окружающей среды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www.school-collection.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Техника спуска и подъёма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Объясняют правила и методы по формированию навыков для безопасного существования в природной среде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Техника параллельной и воздушной переправ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Вырабатывают практические навыки по организации быта туристов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Техника вязки узлов (без времени и на время)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Объясняют значение занятий туризмом и краеведением. Объясняют необходимость сохранения окружающей среды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Прохождения полосы препятствий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Объясняют правила и методы по формированию навыков для безопасного существования в природной среде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Прохождение полосы препятствий (личная техника)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Вырабатывают практические навыки по организации быта туристов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www.school-collection.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Топографические знаки. Полоса препятствий (командная техника)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Объясняют значение занятий туризмом и краеведением. Объясняют необходимость сохранения окружающей среды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8-10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Краеведение. Общая физическая подготовка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Объясняют правила и методы по формированию навыков для безопасного существования в природной среде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Изучение родного края. 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Вырабатывают практические навыки по организации быта туристов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www.school-collection.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Полоса препятствий (личная и командная техника). Игра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Объясняют значение занятий туризмом и краеведением. Объясняют необходимость сохранения окружающей среды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Изучение: зелёный пояс Славы, флора, фауна родного края. Вязка узлов.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Объясняют правила и методы по формированию навыков для безопасного существования в природной среде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6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6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Техника спусков, подьёмов, прохождение траверса.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Вырабатывают практические навыки по организации быта туристов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www.school-collection.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h.gjdgxs"/>
            <w:bookmarkEnd w:id="0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Вязка узлов. Краеведение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Объясняют значение занятий туризмом и краеведением. Объясняют необходимость сохранения окружающей среды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Подвижные игры. Общая физическая подготовка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Объясняют правила и методы по формированию навыков для безопасного существования в природной среде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Краеведение. Изучение контурных карт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Характеризуют основные способы ориентирования на местности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www.school-collection.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высоты и расстояния. Азимут на предмет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Различают топографические карты и топографические знаки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Вязка узлов. Полоса препятствий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Вырабатывают практические навыки завязывания туристских узлов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Общая физическая подготовка. Подвижные игры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Объясняют значение занятий туризмом и краеведением. Объясняют необходимость сохранения окружающей среды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www.school-collection.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Вязка узлов на время. Игра по выбору.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Объясняют правила и методы по формированию навыков для безопасного существования в природной среде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Краеведение Туристические этапы Крыма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Характеризуют основные способы ориентирования на местности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Прохождения этапов в связке. Подвижная игра.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Объясняют значение занятий туризмом и краеведением. Объясняют необходимость сохранения окружающей среды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www.school-collection.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Прохождение этапов в связке на время.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Объясняют правила и методы по формированию навыков для безопасного существования в природной среде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Спуск и подъём с наведением и снятием.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Характеризуют основные способы ориентирования на местности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Подвижные игры. Спуск и подъём с наведением и снятием.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Объясняют значение занятий туризмом и краеведением. Объясняют необходимость сохранения окружающей среды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www.school-collection.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Общая физическая подготовка. Параллельная, воздушная переправа.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Объясняют правила и методы по формированию навыков для безопасного существования в природной среде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Полоса препятствий. Правила судейства туристических этапов.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Характеризуют основные способы ориентирования на местности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Контрольная тренировка.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Вырабатывают практические навыки по организации быта туристов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www.school-collection.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Туристская полоса препятствий (личная техника)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Объясняют значение занятий туризмом и краеведением. Объясняют необходимость сохранения окружающей среды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Личная гигиена туриста, профилактика заболеваний, 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Объясняют правила и методы по формированию навыков для безопасного существования в природной среде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приёмы оказания первой доврачебной помощи. 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Вырабатывают практические навыки по организации быта туристов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www.school-collection.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Предупреждение спортивных травм на тренировках. Специальная физическая подготовка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Объясняют значение занятий туризмом и краеведением. Объясняют необходимость сохранения окружающей среды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Туристические путешествия, история развития туризма. 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Объясняют правила и методы по формированию навыков для безопасного существования в природной среде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Техника и тактика туристических этапов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Вырабатывают практические навыки по организации быта туристов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www.school-collection.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Врачебный контроль, самоконтроль,. 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Объясняют значение занятий туризмом и краеведением. Объясняют необходимость сохранения окружающей среды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Предупреждение спортивных травм на тренировках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Объясняют правила и методы по формированию навыков для безопасного существования в природной среде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Специальная физическая подготовка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Вырабатывают практические навыки по организации быта туристов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www.school-collection.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Личное и групповое туристское снаряжение.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Объясняют значение занятий туризмом и краеведением. Объясняют необходимость сохранения окружающей среды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Приёмы транспортировки пострадавшего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Объясняют правила и методы по формированию навыков для безопасного существования в природной среде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Походная медицинская аптечка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Вырабатывают практические навыки по организации быта туристов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www.school-collection.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 лекарственных растений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Объясняют значение занятий туризмом и краеведением. Объясняют необходимость сохранения окружающей среды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shd w:val="clear" w:color="auto" w:fill="FFFFFF"/>
              </w:rPr>
              <w:t>Поведение  на природе, на воде, правила обращения с огнем.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Объясняют правила и методы по формированию навыков для безопасного существования в природной среде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shd w:val="clear" w:color="auto" w:fill="FFFFFF"/>
              </w:rPr>
              <w:t>Фото зарисовка.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Вырабатывают практические навыки по организации быта туристов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www.school-collection.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shd w:val="clear" w:color="auto" w:fill="FFFFFF"/>
              </w:rPr>
              <w:t>Правила движения в группе, поведение в транспорте, поведение у водоемов.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Объясняют значение занятий туризмом и краеведением. Объясняют необходимость сохранения окружающей среды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Охрана природных комплексов.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Объясняют правила и методы по формированию навыков для безопасного существования в природной среде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52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Животный мир Крыма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Вырабатывают практические навыки по организации быта туристов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www.school-collection.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Птицы. Крыма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Объясняют значение занятий туризмом и краеведением. Объясняют необходимость сохранения окружающей среды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«Красная книга» Крыма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Объясняют правила и методы по формированию навыков для безопасного существования в природной среде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Подготовка к проектной деятельности.</w:t>
            </w:r>
          </w:p>
          <w:p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Сбор материала, обработка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Вырабатывают практические навыки по организации быта туристов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www.school-collection.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shd w:val="clear" w:color="auto" w:fill="FFFFFF"/>
              </w:rPr>
              <w:t>Фото зарисовка.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Объясняют значение занятий туризмом и краеведением. Объясняют необходимость сохранения окружающей среды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Растения Крыма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Объясняют правила и методы по формированию навыков для безопасного существования в природной среде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Географическое положение Крыма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Вырабатывают практические навыки по организации быта туристов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www.school-collection.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shd w:val="clear" w:color="auto" w:fill="FFFFFF"/>
              </w:rPr>
              <w:t>Составление краеведческого описания маршрута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Объясняют значение занятий туризмом и краеведением. Объясняют необходимость сохранения окружающей среды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60-61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Топография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Объясняют правила и методы по формированию навыков для безопасного существования в природной среде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Быт юного туриста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Вырабатывают практические навыки по организации быта туристов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www.school-collection.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Кухня юного туриста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Объясняют значение занятий туризмом и краеведением. Объясняют необходимость сохранения окружающей среды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Ориентирование на местности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Объясняют правила и методы по формированию навыков для безопасного существования в природной среде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shd w:val="clear" w:color="auto" w:fill="FFFFFF"/>
              </w:rPr>
              <w:t>Фото зарисовка.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Вырабатывают практические навыки по организации быта туристов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www.school-collection.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66-67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Подготовка к проектной деятельности.</w:t>
            </w:r>
          </w:p>
          <w:p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Сбор материала, обработка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Объясняют значение занятий туризмом и краеведением. Объясняют необходимость сохранения окружающей среды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shd w:val="clear" w:color="auto" w:fill="FFFFFF"/>
              </w:rPr>
              <w:t>Фото выставка. Презентация.</w:t>
            </w:r>
          </w:p>
        </w:tc>
        <w:tc>
          <w:tcPr>
            <w:tcW w:w="5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Объясняют правила и методы по формированию навыков для безопасного существования в природной среде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www.intergu.ru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–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http://www.krimoved.crimea.ua/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www.school-collection</w:t>
            </w:r>
          </w:p>
        </w:tc>
      </w:tr>
    </w:tbl>
    <w:p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</w:p>
    <w:p>
      <w:pPr>
        <w:keepNext w:val="0"/>
        <w:keepLines w:val="0"/>
        <w:widowControl/>
        <w:suppressLineNumbers w:val="0"/>
        <w:jc w:val="left"/>
      </w:pPr>
    </w:p>
    <w:p>
      <w:pPr>
        <w:spacing w:after="0" w:line="270" w:lineRule="atLeast"/>
        <w:jc w:val="both"/>
        <w:rPr>
          <w:rFonts w:ascii="Times New Roman" w:hAnsi="Times New Roman" w:eastAsia="SimSun" w:cs="Times New Roman"/>
          <w:sz w:val="24"/>
          <w:szCs w:val="24"/>
        </w:rPr>
      </w:pPr>
    </w:p>
    <w:p>
      <w:pPr>
        <w:spacing w:after="0" w:line="270" w:lineRule="atLeast"/>
        <w:jc w:val="both"/>
        <w:rPr>
          <w:rFonts w:ascii="Times New Roman" w:hAnsi="Times New Roman" w:eastAsia="SimSun" w:cs="Times New Roman"/>
          <w:sz w:val="24"/>
          <w:szCs w:val="24"/>
        </w:rPr>
      </w:pPr>
    </w:p>
    <w:p>
      <w:pPr>
        <w:spacing w:after="0" w:line="270" w:lineRule="atLeast"/>
        <w:jc w:val="both"/>
        <w:rPr>
          <w:rFonts w:ascii="Times New Roman" w:hAnsi="Times New Roman" w:eastAsia="SimSun" w:cs="Times New Roman"/>
          <w:sz w:val="24"/>
          <w:szCs w:val="24"/>
        </w:rPr>
      </w:pPr>
    </w:p>
    <w:p>
      <w:pPr>
        <w:spacing w:after="0" w:line="270" w:lineRule="atLeast"/>
        <w:jc w:val="both"/>
        <w:rPr>
          <w:rFonts w:ascii="Times New Roman" w:hAnsi="Times New Roman" w:eastAsia="SimSun" w:cs="Times New Roman"/>
          <w:sz w:val="24"/>
          <w:szCs w:val="24"/>
        </w:rPr>
      </w:pPr>
    </w:p>
    <w:p>
      <w:pPr>
        <w:spacing w:after="0" w:line="270" w:lineRule="atLeast"/>
        <w:jc w:val="both"/>
        <w:rPr>
          <w:rFonts w:ascii="Times New Roman" w:hAnsi="Times New Roman" w:eastAsia="SimSun" w:cs="Times New Roman"/>
          <w:sz w:val="24"/>
          <w:szCs w:val="24"/>
        </w:rPr>
      </w:pPr>
    </w:p>
    <w:p>
      <w:pPr>
        <w:spacing w:after="0" w:line="240" w:lineRule="auto"/>
        <w:ind w:left="360"/>
        <w:contextualSpacing/>
        <w:rPr>
          <w:rFonts w:ascii="Times New Roman" w:hAnsi="Times New Roman" w:cs="Times New Roman" w:eastAsiaTheme="minorHAnsi"/>
          <w:b/>
          <w:sz w:val="28"/>
          <w:szCs w:val="28"/>
          <w:lang w:eastAsia="en-US"/>
        </w:rPr>
      </w:pPr>
      <w:r>
        <w:rPr>
          <w:rFonts w:ascii="Times New Roman" w:hAnsi="Times New Roman" w:cs="Times New Roman" w:eastAsiaTheme="minorHAnsi"/>
          <w:b/>
          <w:sz w:val="28"/>
          <w:szCs w:val="28"/>
          <w:lang w:eastAsia="en-US"/>
        </w:rPr>
        <w:t>Учебно-методическое обеспечение.</w:t>
      </w:r>
    </w:p>
    <w:p>
      <w:pPr>
        <w:spacing w:after="0" w:line="270" w:lineRule="atLeast"/>
        <w:jc w:val="both"/>
        <w:rPr>
          <w:rFonts w:ascii="Times New Roman" w:hAnsi="Times New Roman" w:eastAsia="SimSun" w:cs="Times New Roman"/>
          <w:sz w:val="28"/>
          <w:szCs w:val="28"/>
        </w:rPr>
      </w:pPr>
    </w:p>
    <w:p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Андреев Н.В. «Топография и картография» М.: Просвещение 1985</w:t>
      </w:r>
    </w:p>
    <w:p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Антропов К., Расторгуев В. Узлы. – М.: ЦДЮТур МО РФ, 1994</w:t>
      </w:r>
    </w:p>
    <w:p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Бардин К. В. Азбука туризма. – М.: Просвещение, 1981</w:t>
      </w:r>
    </w:p>
    <w:p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Богданов М.Я., Краковяк Г.М.»Гигиена», издательство «ФиС» 1969</w:t>
      </w:r>
    </w:p>
    <w:p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Ковыш Э. Н. Соревнование туристов. – М.: Физкультура и спорт, 1990</w:t>
      </w:r>
    </w:p>
    <w:p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Кодыш Э.Н., Константинов Ю.С., Кузнецов Ю. А. «Туристские слёты и соревнования» М.: Профиздат, 1984</w:t>
      </w:r>
    </w:p>
    <w:p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Константинов Ю.С. Туристические слёты и соревнования учащихся. – М.: ЦДЮТур МО РФ 2000</w:t>
      </w:r>
    </w:p>
    <w:p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Константинов Ю.С., Кузнецов Ю. А «Подготовка судейских кадров по туристским соревнованиям» М.: Профиздат, 1982</w:t>
      </w:r>
    </w:p>
    <w:p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Лебединский Ю.В. «Слёты и соревнования юных туристов». – Горький, 1965</w:t>
      </w:r>
    </w:p>
    <w:p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Попчиковский В.Ю. «Организация и проведение туристских походов» М.:</w:t>
      </w:r>
    </w:p>
    <w:p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Профиздат , 1987</w:t>
      </w:r>
    </w:p>
    <w:p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«Спортивное ориентирование» М.: «ФиС», 1987</w:t>
      </w:r>
    </w:p>
    <w:p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«Физическая подготовка туристов» М.: ЦРИБ «Турист», 1985</w:t>
      </w:r>
    </w:p>
    <w:p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для обучающихся</w:t>
      </w:r>
    </w:p>
    <w:p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Под ред. Гоголева М.И. «Основы медицинских знаний учащихся» М.: «Просвещение» 1991</w:t>
      </w:r>
    </w:p>
    <w:p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Константинов Ю.С. «Туристские соревнования учащихся» М.: ЦДЮТ 1995</w:t>
      </w:r>
    </w:p>
    <w:p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Кошельков С.А. «Обеспечение безопасности при проведении туристских</w:t>
      </w:r>
    </w:p>
    <w:p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слётов и соревнований учащихся» М.: ЦДЮТ 1997</w:t>
      </w:r>
    </w:p>
    <w:p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«Походная туристская игротека» М.: ЦРИБ «Турист» 1991</w:t>
      </w:r>
    </w:p>
    <w:p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«Физическая тренировка в туризме» М.: ЦРИБ «Турист» 1989</w:t>
      </w:r>
    </w:p>
    <w:p>
      <w:pPr>
        <w:spacing w:after="0" w:line="270" w:lineRule="atLeast"/>
        <w:jc w:val="both"/>
        <w:rPr>
          <w:rFonts w:ascii="Times New Roman" w:hAnsi="Times New Roman" w:eastAsia="SimSun" w:cs="Times New Roman"/>
          <w:sz w:val="24"/>
          <w:szCs w:val="24"/>
        </w:rPr>
      </w:pPr>
    </w:p>
    <w:p>
      <w:pPr>
        <w:spacing w:after="0" w:line="270" w:lineRule="atLeast"/>
        <w:jc w:val="both"/>
        <w:rPr>
          <w:rFonts w:ascii="Times New Roman" w:hAnsi="Times New Roman" w:eastAsia="SimSun" w:cs="Times New Roman"/>
          <w:sz w:val="24"/>
          <w:szCs w:val="24"/>
        </w:rPr>
      </w:pPr>
    </w:p>
    <w:p>
      <w:pPr>
        <w:spacing w:after="0" w:line="270" w:lineRule="atLeast"/>
        <w:jc w:val="both"/>
        <w:rPr>
          <w:rFonts w:ascii="Times New Roman" w:hAnsi="Times New Roman" w:eastAsia="SimSu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b/>
          <w:bCs w:val="0"/>
          <w:sz w:val="24"/>
          <w:szCs w:val="24"/>
        </w:rPr>
      </w:pPr>
      <w:r>
        <w:rPr>
          <w:rFonts w:ascii="Times New Roman" w:hAnsi="Times New Roman" w:cs="Times New Roman"/>
          <w:b/>
          <w:bCs w:val="0"/>
          <w:sz w:val="24"/>
          <w:szCs w:val="24"/>
        </w:rPr>
        <w:t>ЦИФРОВЫЕ ОБРАЗОВАТЕЛЬНЫЕ РЕСУРСЫ И РЕСУРСЫ СЕТИ ИНТЕРНЕТ</w:t>
      </w:r>
    </w:p>
    <w:p>
      <w:pPr>
        <w:spacing w:after="0" w:line="270" w:lineRule="atLeast"/>
        <w:jc w:val="both"/>
        <w:rPr>
          <w:rFonts w:ascii="Times New Roman" w:hAnsi="Times New Roman" w:eastAsia="SimSun" w:cs="Times New Roman"/>
          <w:sz w:val="24"/>
          <w:szCs w:val="24"/>
        </w:rPr>
      </w:pPr>
    </w:p>
    <w:p>
      <w:pPr>
        <w:spacing w:after="0" w:line="270" w:lineRule="atLeast"/>
        <w:jc w:val="both"/>
        <w:rPr>
          <w:rFonts w:ascii="Times New Roman" w:hAnsi="Times New Roman" w:eastAsia="SimSun" w:cs="Times New Roman"/>
          <w:sz w:val="24"/>
          <w:szCs w:val="24"/>
        </w:rPr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>Авторские Презентации в программе PowerPoint</w:t>
      </w:r>
    </w:p>
    <w:p>
      <w:pPr>
        <w:spacing w:after="0" w:line="270" w:lineRule="atLeast"/>
        <w:jc w:val="both"/>
        <w:rPr>
          <w:rFonts w:ascii="Times New Roman" w:hAnsi="Times New Roman" w:eastAsia="SimSun" w:cs="Times New Roman"/>
          <w:sz w:val="24"/>
          <w:szCs w:val="24"/>
        </w:rPr>
      </w:pPr>
      <w:bookmarkStart w:id="1" w:name="_GoBack"/>
      <w:bookmarkEnd w:id="1"/>
    </w:p>
    <w:p>
      <w:pPr>
        <w:spacing w:after="0" w:line="270" w:lineRule="atLeast"/>
        <w:jc w:val="both"/>
        <w:rPr>
          <w:rFonts w:ascii="Times New Roman" w:hAnsi="Times New Roman" w:eastAsia="SimSun" w:cs="Times New Roman"/>
          <w:sz w:val="24"/>
          <w:szCs w:val="24"/>
        </w:rPr>
      </w:pPr>
    </w:p>
    <w:sectPr>
      <w:footerReference r:id="rId5" w:type="default"/>
      <w:pgSz w:w="16838" w:h="11906" w:orient="landscape"/>
      <w:pgMar w:top="850" w:right="1134" w:bottom="851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29853545"/>
    </w:sdtPr>
    <w:sdtContent>
      <w:p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9</w:t>
        </w:r>
        <w:r>
          <w:fldChar w:fldCharType="end"/>
        </w:r>
      </w:p>
    </w:sdtContent>
  </w:sdt>
  <w:p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AD815D"/>
    <w:multiLevelType w:val="multilevel"/>
    <w:tmpl w:val="C1AD815D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">
    <w:nsid w:val="00000001"/>
    <w:multiLevelType w:val="multilevel"/>
    <w:tmpl w:val="00000001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2">
    <w:nsid w:val="04B96046"/>
    <w:multiLevelType w:val="multilevel"/>
    <w:tmpl w:val="04B9604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165424D4"/>
    <w:multiLevelType w:val="singleLevel"/>
    <w:tmpl w:val="165424D4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1500" w:leftChars="0" w:firstLine="0" w:firstLineChars="0"/>
      </w:pPr>
    </w:lvl>
  </w:abstractNum>
  <w:abstractNum w:abstractNumId="4">
    <w:nsid w:val="18680187"/>
    <w:multiLevelType w:val="multilevel"/>
    <w:tmpl w:val="1868018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18F656F5"/>
    <w:multiLevelType w:val="multilevel"/>
    <w:tmpl w:val="18F656F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192E1F97"/>
    <w:multiLevelType w:val="multilevel"/>
    <w:tmpl w:val="192E1F9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1F91252F"/>
    <w:multiLevelType w:val="multilevel"/>
    <w:tmpl w:val="1F91252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23A93784"/>
    <w:multiLevelType w:val="multilevel"/>
    <w:tmpl w:val="23A9378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29171153"/>
    <w:multiLevelType w:val="multilevel"/>
    <w:tmpl w:val="2917115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39DF5FFF"/>
    <w:multiLevelType w:val="multilevel"/>
    <w:tmpl w:val="39DF5FF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>
    <w:nsid w:val="3F753858"/>
    <w:multiLevelType w:val="multilevel"/>
    <w:tmpl w:val="3F75385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41BE63C5"/>
    <w:multiLevelType w:val="multilevel"/>
    <w:tmpl w:val="41BE63C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>
    <w:nsid w:val="703E4256"/>
    <w:multiLevelType w:val="multilevel"/>
    <w:tmpl w:val="703E425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>
    <w:nsid w:val="774F67D6"/>
    <w:multiLevelType w:val="multilevel"/>
    <w:tmpl w:val="774F67D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>
    <w:nsid w:val="7BF82027"/>
    <w:multiLevelType w:val="multilevel"/>
    <w:tmpl w:val="7BF8202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5"/>
  </w:num>
  <w:num w:numId="9">
    <w:abstractNumId w:val="15"/>
  </w:num>
  <w:num w:numId="10">
    <w:abstractNumId w:val="7"/>
  </w:num>
  <w:num w:numId="11">
    <w:abstractNumId w:val="2"/>
  </w:num>
  <w:num w:numId="12">
    <w:abstractNumId w:val="9"/>
  </w:num>
  <w:num w:numId="13">
    <w:abstractNumId w:val="4"/>
  </w:num>
  <w:num w:numId="14">
    <w:abstractNumId w:val="13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708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543BD6"/>
    <w:rsid w:val="000304BA"/>
    <w:rsid w:val="000527A9"/>
    <w:rsid w:val="000857A4"/>
    <w:rsid w:val="000967A8"/>
    <w:rsid w:val="000C71E7"/>
    <w:rsid w:val="000F32C6"/>
    <w:rsid w:val="000F7685"/>
    <w:rsid w:val="00151359"/>
    <w:rsid w:val="00187156"/>
    <w:rsid w:val="001909D5"/>
    <w:rsid w:val="00196692"/>
    <w:rsid w:val="001B2B3A"/>
    <w:rsid w:val="00201410"/>
    <w:rsid w:val="00247920"/>
    <w:rsid w:val="00266E51"/>
    <w:rsid w:val="00272AE1"/>
    <w:rsid w:val="002862CD"/>
    <w:rsid w:val="00334AFF"/>
    <w:rsid w:val="0034626C"/>
    <w:rsid w:val="00350579"/>
    <w:rsid w:val="00380E77"/>
    <w:rsid w:val="004A15E3"/>
    <w:rsid w:val="004A76C5"/>
    <w:rsid w:val="004B2047"/>
    <w:rsid w:val="004C0415"/>
    <w:rsid w:val="005149EC"/>
    <w:rsid w:val="00543BD6"/>
    <w:rsid w:val="00581763"/>
    <w:rsid w:val="00585A71"/>
    <w:rsid w:val="005C4CAD"/>
    <w:rsid w:val="005F40C7"/>
    <w:rsid w:val="006003FA"/>
    <w:rsid w:val="00605C66"/>
    <w:rsid w:val="006C7992"/>
    <w:rsid w:val="006D6427"/>
    <w:rsid w:val="006D7625"/>
    <w:rsid w:val="00713C5B"/>
    <w:rsid w:val="00753B02"/>
    <w:rsid w:val="00760666"/>
    <w:rsid w:val="00765983"/>
    <w:rsid w:val="0077578D"/>
    <w:rsid w:val="007D3720"/>
    <w:rsid w:val="00851BB6"/>
    <w:rsid w:val="00860C51"/>
    <w:rsid w:val="00884992"/>
    <w:rsid w:val="00911608"/>
    <w:rsid w:val="009270FB"/>
    <w:rsid w:val="00987372"/>
    <w:rsid w:val="009E5D03"/>
    <w:rsid w:val="00A80671"/>
    <w:rsid w:val="00AA2C4E"/>
    <w:rsid w:val="00AC6771"/>
    <w:rsid w:val="00AF435F"/>
    <w:rsid w:val="00B57427"/>
    <w:rsid w:val="00B82C5E"/>
    <w:rsid w:val="00B87CC8"/>
    <w:rsid w:val="00B9115B"/>
    <w:rsid w:val="00C019D5"/>
    <w:rsid w:val="00C17E59"/>
    <w:rsid w:val="00C33278"/>
    <w:rsid w:val="00C4440E"/>
    <w:rsid w:val="00C54914"/>
    <w:rsid w:val="00C96F7E"/>
    <w:rsid w:val="00CD6F28"/>
    <w:rsid w:val="00CE7781"/>
    <w:rsid w:val="00D1334F"/>
    <w:rsid w:val="00D274D7"/>
    <w:rsid w:val="00D45057"/>
    <w:rsid w:val="00D45700"/>
    <w:rsid w:val="00E2136A"/>
    <w:rsid w:val="00E31165"/>
    <w:rsid w:val="00E8553F"/>
    <w:rsid w:val="00E936F4"/>
    <w:rsid w:val="00EA3F54"/>
    <w:rsid w:val="00EC153B"/>
    <w:rsid w:val="00EF6C73"/>
    <w:rsid w:val="00F1400D"/>
    <w:rsid w:val="00F25AB7"/>
    <w:rsid w:val="00F662BF"/>
    <w:rsid w:val="00FE6BC3"/>
    <w:rsid w:val="00FF4530"/>
    <w:rsid w:val="17A86561"/>
    <w:rsid w:val="26F45F99"/>
    <w:rsid w:val="30814D80"/>
    <w:rsid w:val="43EA1A41"/>
    <w:rsid w:val="50483F66"/>
    <w:rsid w:val="51AC52D5"/>
    <w:rsid w:val="68C0486A"/>
    <w:rsid w:val="79B71190"/>
    <w:rsid w:val="7FEA554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22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header"/>
    <w:basedOn w:val="1"/>
    <w:link w:val="16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styleId="7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8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table" w:styleId="9">
    <w:name w:val="Table Grid"/>
    <w:basedOn w:val="3"/>
    <w:qFormat/>
    <w:uiPriority w:val="59"/>
    <w:rPr>
      <w:rFonts w:eastAsiaTheme="minorEastAsia"/>
      <w:lang w:eastAsia="zh-C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table" w:customStyle="1" w:styleId="11">
    <w:name w:val="Сетка таблицы2"/>
    <w:basedOn w:val="3"/>
    <w:qFormat/>
    <w:uiPriority w:val="59"/>
    <w:rPr>
      <w:rFonts w:eastAsiaTheme="minorEastAsia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WW-Базовый"/>
    <w:qFormat/>
    <w:uiPriority w:val="0"/>
    <w:pPr>
      <w:widowControl w:val="0"/>
      <w:tabs>
        <w:tab w:val="left" w:pos="708"/>
      </w:tabs>
      <w:suppressAutoHyphens/>
      <w:spacing w:line="100" w:lineRule="atLeast"/>
    </w:pPr>
    <w:rPr>
      <w:rFonts w:ascii="Times New Roman" w:hAnsi="Times New Roman" w:eastAsia="Calibri" w:cs="Times New Roman"/>
      <w:lang w:val="en-US" w:eastAsia="zh-CN" w:bidi="ar-SA"/>
    </w:rPr>
  </w:style>
  <w:style w:type="character" w:customStyle="1" w:styleId="13">
    <w:name w:val="Основной текст_"/>
    <w:link w:val="14"/>
    <w:qFormat/>
    <w:locked/>
    <w:uiPriority w:val="0"/>
    <w:rPr>
      <w:sz w:val="27"/>
      <w:szCs w:val="27"/>
      <w:shd w:val="clear" w:color="auto" w:fill="FFFFFF"/>
    </w:rPr>
  </w:style>
  <w:style w:type="paragraph" w:customStyle="1" w:styleId="14">
    <w:name w:val="Основной текст2"/>
    <w:basedOn w:val="1"/>
    <w:link w:val="13"/>
    <w:qFormat/>
    <w:uiPriority w:val="0"/>
    <w:pPr>
      <w:shd w:val="clear" w:color="auto" w:fill="FFFFFF"/>
      <w:spacing w:after="0" w:line="293" w:lineRule="exact"/>
      <w:jc w:val="both"/>
    </w:pPr>
    <w:rPr>
      <w:rFonts w:eastAsiaTheme="minorHAnsi"/>
      <w:sz w:val="27"/>
      <w:szCs w:val="27"/>
      <w:lang w:eastAsia="en-US"/>
    </w:rPr>
  </w:style>
  <w:style w:type="character" w:customStyle="1" w:styleId="15">
    <w:name w:val="Основной текст1"/>
    <w:basedOn w:val="13"/>
    <w:qFormat/>
    <w:uiPriority w:val="0"/>
    <w:rPr>
      <w:sz w:val="27"/>
      <w:szCs w:val="27"/>
      <w:shd w:val="clear" w:color="auto" w:fill="FFFFFF"/>
    </w:rPr>
  </w:style>
  <w:style w:type="character" w:customStyle="1" w:styleId="16">
    <w:name w:val="Верхний колонтитул Знак"/>
    <w:basedOn w:val="2"/>
    <w:link w:val="6"/>
    <w:semiHidden/>
    <w:qFormat/>
    <w:uiPriority w:val="99"/>
    <w:rPr>
      <w:rFonts w:eastAsiaTheme="minorEastAsia"/>
      <w:lang w:eastAsia="zh-CN"/>
    </w:rPr>
  </w:style>
  <w:style w:type="character" w:customStyle="1" w:styleId="17">
    <w:name w:val="Нижний колонтитул Знак"/>
    <w:basedOn w:val="2"/>
    <w:link w:val="5"/>
    <w:qFormat/>
    <w:uiPriority w:val="99"/>
    <w:rPr>
      <w:rFonts w:eastAsiaTheme="minorEastAsia"/>
      <w:lang w:eastAsia="zh-CN"/>
    </w:rPr>
  </w:style>
  <w:style w:type="paragraph" w:customStyle="1" w:styleId="18">
    <w:name w:val="Абзац списка1"/>
    <w:basedOn w:val="1"/>
    <w:qFormat/>
    <w:uiPriority w:val="0"/>
    <w:pPr>
      <w:ind w:left="720"/>
      <w:contextualSpacing/>
    </w:pPr>
    <w:rPr>
      <w:rFonts w:ascii="Times New Roman" w:hAnsi="Times New Roman" w:eastAsia="Times New Roman" w:cs="Times New Roman"/>
      <w:sz w:val="24"/>
      <w:lang w:eastAsia="en-US"/>
    </w:rPr>
  </w:style>
  <w:style w:type="character" w:customStyle="1" w:styleId="19">
    <w:name w:val="No Spacing Char"/>
    <w:link w:val="20"/>
    <w:qFormat/>
    <w:locked/>
    <w:uiPriority w:val="0"/>
    <w:rPr>
      <w:rFonts w:ascii="Calibri" w:hAnsi="Calibri" w:eastAsia="Calibri" w:cs="Calibri"/>
      <w:szCs w:val="24"/>
    </w:rPr>
  </w:style>
  <w:style w:type="paragraph" w:customStyle="1" w:styleId="20">
    <w:name w:val="Без интервала1"/>
    <w:link w:val="19"/>
    <w:qFormat/>
    <w:uiPriority w:val="0"/>
    <w:rPr>
      <w:rFonts w:ascii="Calibri" w:hAnsi="Calibri" w:eastAsia="Calibri" w:cs="Calibri"/>
      <w:sz w:val="22"/>
      <w:szCs w:val="24"/>
      <w:lang w:val="ru-RU" w:eastAsia="en-US" w:bidi="ar-SA"/>
    </w:rPr>
  </w:style>
  <w:style w:type="paragraph" w:customStyle="1" w:styleId="21">
    <w:name w:val="Абзац списка11"/>
    <w:basedOn w:val="1"/>
    <w:qFormat/>
    <w:uiPriority w:val="0"/>
    <w:pPr>
      <w:ind w:left="720"/>
      <w:contextualSpacing/>
    </w:pPr>
    <w:rPr>
      <w:rFonts w:ascii="Calibri" w:hAnsi="Calibri" w:eastAsia="Calibri" w:cs="Times New Roman"/>
      <w:lang w:eastAsia="en-US"/>
    </w:rPr>
  </w:style>
  <w:style w:type="character" w:customStyle="1" w:styleId="22">
    <w:name w:val="Текст выноски Знак"/>
    <w:basedOn w:val="2"/>
    <w:link w:val="4"/>
    <w:semiHidden/>
    <w:qFormat/>
    <w:uiPriority w:val="99"/>
    <w:rPr>
      <w:rFonts w:ascii="Tahoma" w:hAnsi="Tahoma" w:cs="Tahoma" w:eastAsiaTheme="minorEastAsia"/>
      <w:sz w:val="16"/>
      <w:szCs w:val="16"/>
      <w:lang w:eastAsia="zh-CN"/>
    </w:rPr>
  </w:style>
  <w:style w:type="paragraph" w:styleId="23">
    <w:name w:val="No Spacing"/>
    <w:qFormat/>
    <w:uiPriority w:val="1"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table" w:customStyle="1" w:styleId="24">
    <w:name w:val="TableGrid1"/>
    <w:uiPriority w:val="0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02114-DA1D-4B19-B243-B441831023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4444</Words>
  <Characters>25335</Characters>
  <Lines>211</Lines>
  <Paragraphs>59</Paragraphs>
  <TotalTime>0</TotalTime>
  <ScaleCrop>false</ScaleCrop>
  <LinksUpToDate>false</LinksUpToDate>
  <CharactersWithSpaces>29720</CharactersWithSpaces>
  <Application>WPS Office_11.2.0.11225_F1E327BC-269C-435d-A152-05C5408002CA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2016-06-27T07:38:00Z</dcterms:created>
  <dc:creator>Livsik</dc:creator>
  <cp:lastModifiedBy>Ирина</cp:lastModifiedBy>
  <cp:lastPrinted>2021-08-17T09:22:00Z</cp:lastPrinted>
  <dcterms:modified xsi:type="dcterms:W3CDTF">2023-10-02T14:20:54Z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1033-11.2.0.11225</vt:lpwstr>
  </property>
  <property fmtid="{D5CDD505-2E9C-101B-9397-08002B2CF9AE}" pid="3" name="ICV">
    <vt:lpwstr>D9E23B9A6E054985B43486B4305C32CC</vt:lpwstr>
  </property>
</Properties>
</file>