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«Старокрымский учебно-воспитательный  комплекс № 1 </w:t>
      </w:r>
    </w:p>
    <w:p>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 «Школа-гимназия» имени братьев-партизан Стояновых» </w:t>
      </w:r>
    </w:p>
    <w:p>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Кировского района   Республики Крым</w:t>
      </w:r>
    </w:p>
    <w:p>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МБОУ  «Старокрымский УВК №1»)</w:t>
      </w:r>
    </w:p>
    <w:tbl>
      <w:tblPr>
        <w:tblStyle w:val="3"/>
        <w:tblpPr w:leftFromText="180" w:rightFromText="180" w:vertAnchor="text" w:horzAnchor="page" w:tblpX="1056" w:tblpY="13"/>
        <w:tblOverlap w:val="never"/>
        <w:tblW w:w="4963" w:type="pct"/>
        <w:tblInd w:w="0" w:type="dxa"/>
        <w:tblLayout w:type="fixed"/>
        <w:tblCellMar>
          <w:top w:w="0" w:type="dxa"/>
          <w:left w:w="108" w:type="dxa"/>
          <w:bottom w:w="0" w:type="dxa"/>
          <w:right w:w="108" w:type="dxa"/>
        </w:tblCellMar>
      </w:tblPr>
      <w:tblGrid>
        <w:gridCol w:w="3398"/>
        <w:gridCol w:w="2957"/>
        <w:gridCol w:w="3989"/>
      </w:tblGrid>
      <w:tr>
        <w:tblPrEx>
          <w:tblCellMar>
            <w:top w:w="0" w:type="dxa"/>
            <w:left w:w="108" w:type="dxa"/>
            <w:bottom w:w="0" w:type="dxa"/>
            <w:right w:w="108" w:type="dxa"/>
          </w:tblCellMar>
        </w:tblPrEx>
        <w:trPr>
          <w:trHeight w:val="2354" w:hRule="atLeast"/>
        </w:trPr>
        <w:tc>
          <w:tcPr>
            <w:tcW w:w="1642" w:type="pct"/>
            <w:tcBorders>
              <w:top w:val="single" w:color="auto" w:sz="4" w:space="0"/>
              <w:left w:val="single" w:color="auto" w:sz="4" w:space="0"/>
              <w:bottom w:val="single" w:color="auto" w:sz="4" w:space="0"/>
              <w:right w:val="single" w:color="auto" w:sz="4" w:space="0"/>
            </w:tcBorders>
          </w:tcPr>
          <w:p>
            <w:pPr>
              <w:tabs>
                <w:tab w:val="left" w:pos="9288"/>
              </w:tabs>
              <w:rPr>
                <w:rFonts w:ascii="Times New Roman" w:hAnsi="Times New Roman" w:cs="Times New Roman"/>
                <w:b/>
              </w:rPr>
            </w:pPr>
            <w:r>
              <w:rPr>
                <w:rFonts w:ascii="Times New Roman" w:hAnsi="Times New Roman" w:cs="Times New Roman"/>
                <w:b/>
              </w:rPr>
              <w:t xml:space="preserve">РАССМОТРЕНА </w:t>
            </w:r>
          </w:p>
          <w:p>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pPr>
              <w:tabs>
                <w:tab w:val="left" w:pos="9288"/>
              </w:tabs>
              <w:jc w:val="both"/>
              <w:rPr>
                <w:rFonts w:ascii="Times New Roman" w:hAnsi="Times New Roman" w:cs="Times New Roman"/>
              </w:rPr>
            </w:pPr>
            <w:r>
              <w:rPr>
                <w:rFonts w:ascii="Times New Roman" w:hAnsi="Times New Roman" w:cs="Times New Roman"/>
              </w:rPr>
              <w:t>Протокол   от</w:t>
            </w:r>
          </w:p>
          <w:p>
            <w:pPr>
              <w:tabs>
                <w:tab w:val="left" w:pos="9288"/>
              </w:tabs>
              <w:jc w:val="both"/>
              <w:rPr>
                <w:rFonts w:ascii="Times New Roman" w:hAnsi="Times New Roman" w:cs="Times New Roman"/>
              </w:rPr>
            </w:pPr>
            <w:r>
              <w:rPr>
                <w:rFonts w:ascii="Times New Roman" w:hAnsi="Times New Roman" w:cs="Times New Roman"/>
              </w:rPr>
              <w:t>«_18.08._»__2023г.</w:t>
            </w:r>
          </w:p>
          <w:p>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color="auto" w:sz="4" w:space="0"/>
              <w:left w:val="single" w:color="auto" w:sz="4" w:space="0"/>
              <w:bottom w:val="single" w:color="auto" w:sz="4" w:space="0"/>
              <w:right w:val="single" w:color="auto" w:sz="4" w:space="0"/>
            </w:tcBorders>
          </w:tcPr>
          <w:p>
            <w:pPr>
              <w:tabs>
                <w:tab w:val="left" w:pos="708"/>
                <w:tab w:val="left" w:pos="9288"/>
              </w:tabs>
              <w:suppressAutoHyphens/>
              <w:snapToGrid w:val="0"/>
              <w:rPr>
                <w:rFonts w:ascii="Times New Roman" w:hAnsi="Times New Roman" w:eastAsia="Calibri" w:cs="Times New Roman"/>
              </w:rPr>
            </w:pPr>
            <w:r>
              <w:rPr>
                <w:rFonts w:ascii="Times New Roman" w:hAnsi="Times New Roman" w:eastAsia="Calibri" w:cs="Times New Roman"/>
                <w:b/>
              </w:rPr>
              <w:t>СОГЛАСОВАНА</w:t>
            </w:r>
          </w:p>
          <w:p>
            <w:pPr>
              <w:tabs>
                <w:tab w:val="left" w:pos="708"/>
                <w:tab w:val="left" w:pos="9288"/>
              </w:tabs>
              <w:suppressAutoHyphens/>
              <w:rPr>
                <w:rFonts w:ascii="Times New Roman" w:hAnsi="Times New Roman" w:eastAsia="Calibri" w:cs="Times New Roman"/>
              </w:rPr>
            </w:pPr>
            <w:r>
              <w:rPr>
                <w:rFonts w:ascii="Times New Roman" w:hAnsi="Times New Roman" w:eastAsia="Calibri" w:cs="Times New Roman"/>
              </w:rPr>
              <w:t>заместитель директора</w:t>
            </w:r>
          </w:p>
          <w:p>
            <w:pPr>
              <w:tabs>
                <w:tab w:val="left" w:pos="708"/>
                <w:tab w:val="left" w:pos="9288"/>
              </w:tabs>
              <w:suppressAutoHyphens/>
              <w:rPr>
                <w:rFonts w:ascii="Times New Roman" w:hAnsi="Times New Roman" w:eastAsia="Calibri" w:cs="Times New Roman"/>
              </w:rPr>
            </w:pPr>
            <w:r>
              <w:rPr>
                <w:rFonts w:ascii="Times New Roman" w:hAnsi="Times New Roman" w:eastAsia="Calibri" w:cs="Times New Roman"/>
              </w:rPr>
              <w:t>по УВР</w:t>
            </w:r>
          </w:p>
          <w:p>
            <w:pPr>
              <w:tabs>
                <w:tab w:val="left" w:pos="708"/>
                <w:tab w:val="left" w:pos="9288"/>
              </w:tabs>
              <w:suppressAutoHyphens/>
              <w:rPr>
                <w:rFonts w:ascii="Times New Roman" w:hAnsi="Times New Roman" w:eastAsia="Calibri" w:cs="Times New Roman"/>
              </w:rPr>
            </w:pPr>
            <w:r>
              <w:rPr>
                <w:rFonts w:ascii="Times New Roman" w:hAnsi="Times New Roman" w:eastAsia="Calibri" w:cs="Times New Roman"/>
              </w:rPr>
              <w:t>_____Меметова Л.С.</w:t>
            </w:r>
          </w:p>
          <w:p>
            <w:pPr>
              <w:tabs>
                <w:tab w:val="left" w:pos="708"/>
                <w:tab w:val="left" w:pos="9288"/>
              </w:tabs>
              <w:suppressAutoHyphens/>
              <w:rPr>
                <w:rFonts w:ascii="Times New Roman" w:hAnsi="Times New Roman" w:eastAsia="Calibri" w:cs="Times New Roman"/>
                <w:b/>
              </w:rPr>
            </w:pPr>
            <w:r>
              <w:rPr>
                <w:rFonts w:ascii="Times New Roman" w:hAnsi="Times New Roman" w:eastAsia="Calibri" w:cs="Times New Roman"/>
              </w:rPr>
              <w:t>«_18_»__08__2023г.</w:t>
            </w:r>
          </w:p>
        </w:tc>
        <w:tc>
          <w:tcPr>
            <w:tcW w:w="1928" w:type="pct"/>
            <w:tcBorders>
              <w:top w:val="single" w:color="auto" w:sz="4" w:space="0"/>
              <w:left w:val="single" w:color="auto" w:sz="4" w:space="0"/>
              <w:bottom w:val="single" w:color="auto" w:sz="4" w:space="0"/>
              <w:right w:val="single" w:color="auto" w:sz="4" w:space="0"/>
            </w:tcBorders>
          </w:tcPr>
          <w:p>
            <w:pPr>
              <w:tabs>
                <w:tab w:val="left" w:pos="708"/>
                <w:tab w:val="left" w:pos="9288"/>
              </w:tabs>
              <w:suppressAutoHyphens/>
              <w:snapToGrid w:val="0"/>
              <w:rPr>
                <w:rFonts w:ascii="Times New Roman" w:hAnsi="Times New Roman" w:eastAsia="Calibri" w:cs="Times New Roman"/>
              </w:rPr>
            </w:pPr>
            <w:r>
              <w:rPr>
                <w:rFonts w:ascii="Times New Roman" w:hAnsi="Times New Roman" w:eastAsia="Calibri" w:cs="Times New Roman"/>
                <w:b/>
              </w:rPr>
              <w:t xml:space="preserve">                 УТВЕРЖДЕНА</w:t>
            </w:r>
          </w:p>
          <w:p>
            <w:pPr>
              <w:jc w:val="center"/>
              <w:rPr>
                <w:rFonts w:ascii="Times New Roman" w:hAnsi="Times New Roman" w:cs="Times New Roman"/>
                <w:shd w:val="clear" w:color="auto" w:fill="FFFFFF"/>
              </w:rPr>
            </w:pPr>
            <w:r>
              <w:rPr>
                <w:rFonts w:ascii="Times New Roman" w:hAnsi="Times New Roman" w:cs="Times New Roman"/>
              </w:rPr>
              <w:t xml:space="preserve">приказом директора МБОУ </w:t>
            </w:r>
            <w:r>
              <w:rPr>
                <w:rFonts w:ascii="Times New Roman" w:hAnsi="Times New Roman" w:cs="Times New Roman"/>
                <w:b/>
                <w:bCs/>
              </w:rPr>
              <w:t xml:space="preserve"> </w:t>
            </w:r>
            <w:r>
              <w:rPr>
                <w:rFonts w:ascii="Times New Roman" w:hAnsi="Times New Roman" w:cs="Times New Roman"/>
                <w:shd w:val="clear" w:color="auto" w:fill="FFFFFF"/>
              </w:rPr>
              <w:t>«Старокрымский УВК №1 «Школа-гимназия»</w:t>
            </w:r>
          </w:p>
          <w:p>
            <w:pPr>
              <w:jc w:val="center"/>
              <w:rPr>
                <w:rFonts w:ascii="Times New Roman" w:hAnsi="Times New Roman" w:cs="Times New Roman"/>
                <w:shd w:val="clear" w:color="auto" w:fill="FFFFFF"/>
              </w:rPr>
            </w:pPr>
            <w:r>
              <w:rPr>
                <w:rFonts w:ascii="Times New Roman" w:hAnsi="Times New Roman" w:cs="Times New Roman"/>
                <w:shd w:val="clear" w:color="auto" w:fill="FFFFFF"/>
              </w:rPr>
              <w:t>______________ Н.Г. Лысенко</w:t>
            </w:r>
          </w:p>
          <w:p>
            <w:pPr>
              <w:tabs>
                <w:tab w:val="left" w:pos="708"/>
                <w:tab w:val="left" w:pos="9288"/>
              </w:tabs>
              <w:suppressAutoHyphens/>
              <w:rPr>
                <w:rFonts w:ascii="Times New Roman" w:hAnsi="Times New Roman" w:eastAsia="Calibri" w:cs="Times New Roman"/>
              </w:rPr>
            </w:pPr>
            <w:r>
              <w:rPr>
                <w:rFonts w:ascii="Times New Roman" w:hAnsi="Times New Roman" w:eastAsia="Calibri" w:cs="Times New Roman"/>
              </w:rPr>
              <w:t xml:space="preserve">Приказ от «18»08.2023г. № </w:t>
            </w:r>
          </w:p>
        </w:tc>
      </w:tr>
    </w:tbl>
    <w:p>
      <w:pPr>
        <w:jc w:val="center"/>
        <w:rPr>
          <w:rFonts w:ascii="Times New Roman" w:hAnsi="Times New Roman" w:cs="Times New Roman"/>
          <w:sz w:val="24"/>
          <w:szCs w:val="24"/>
        </w:rPr>
      </w:pPr>
    </w:p>
    <w:p>
      <w:pPr>
        <w:jc w:val="both"/>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 xml:space="preserve">Рабочая программа </w:t>
      </w:r>
    </w:p>
    <w:p>
      <w:pPr>
        <w:jc w:val="center"/>
        <w:rPr>
          <w:rFonts w:ascii="Times New Roman" w:hAnsi="Times New Roman" w:cs="Times New Roman"/>
          <w:b/>
          <w:sz w:val="24"/>
          <w:szCs w:val="24"/>
        </w:rPr>
      </w:pPr>
      <w:r>
        <w:rPr>
          <w:rFonts w:ascii="Times New Roman" w:hAnsi="Times New Roman" w:cs="Times New Roman"/>
          <w:b/>
          <w:sz w:val="24"/>
          <w:szCs w:val="24"/>
        </w:rPr>
        <w:t>по внеурочной деятельности «Р</w:t>
      </w:r>
      <w:r>
        <w:rPr>
          <w:rFonts w:ascii="Times New Roman" w:hAnsi="Times New Roman" w:cs="Times New Roman"/>
          <w:b/>
          <w:sz w:val="24"/>
          <w:szCs w:val="24"/>
          <w:lang w:val="ru-RU"/>
        </w:rPr>
        <w:t>оссия</w:t>
      </w:r>
      <w:r>
        <w:rPr>
          <w:rFonts w:hint="default" w:ascii="Times New Roman" w:hAnsi="Times New Roman" w:cs="Times New Roman"/>
          <w:b/>
          <w:sz w:val="24"/>
          <w:szCs w:val="24"/>
          <w:lang w:val="ru-RU"/>
        </w:rPr>
        <w:t>-мои горизонты</w:t>
      </w:r>
      <w:r>
        <w:rPr>
          <w:rFonts w:ascii="Times New Roman" w:hAnsi="Times New Roman" w:cs="Times New Roman"/>
          <w:b/>
          <w:sz w:val="24"/>
          <w:szCs w:val="24"/>
        </w:rPr>
        <w:t>»</w:t>
      </w:r>
    </w:p>
    <w:p>
      <w:pPr>
        <w:jc w:val="center"/>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ascii="Times New Roman" w:hAnsi="Times New Roman" w:cs="Times New Roman"/>
          <w:b/>
          <w:sz w:val="24"/>
          <w:szCs w:val="24"/>
          <w:lang w:val="ru-RU"/>
        </w:rPr>
        <w:t>для</w:t>
      </w:r>
      <w:r>
        <w:rPr>
          <w:rFonts w:hint="default" w:ascii="Times New Roman" w:hAnsi="Times New Roman" w:cs="Times New Roman"/>
          <w:b/>
          <w:sz w:val="24"/>
          <w:szCs w:val="24"/>
          <w:lang w:val="ru-RU"/>
        </w:rPr>
        <w:t xml:space="preserve"> </w:t>
      </w: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 xml:space="preserve">6 </w:t>
      </w:r>
      <w:r>
        <w:rPr>
          <w:rFonts w:ascii="Times New Roman" w:hAnsi="Times New Roman" w:cs="Times New Roman"/>
          <w:b/>
          <w:sz w:val="24"/>
          <w:szCs w:val="24"/>
        </w:rPr>
        <w:t xml:space="preserve"> класс</w:t>
      </w:r>
      <w:r>
        <w:rPr>
          <w:rFonts w:ascii="Times New Roman" w:hAnsi="Times New Roman" w:cs="Times New Roman"/>
          <w:b/>
          <w:sz w:val="24"/>
          <w:szCs w:val="24"/>
          <w:lang w:val="ru-RU"/>
        </w:rPr>
        <w:t>ов</w:t>
      </w:r>
    </w:p>
    <w:p>
      <w:pPr>
        <w:ind w:firstLine="720"/>
        <w:jc w:val="both"/>
        <w:rPr>
          <w:rFonts w:ascii="Times New Roman" w:hAnsi="Times New Roman" w:cs="Times New Roman"/>
          <w:sz w:val="24"/>
          <w:szCs w:val="24"/>
        </w:rPr>
      </w:pPr>
    </w:p>
    <w:p>
      <w:pPr>
        <w:tabs>
          <w:tab w:val="left" w:pos="3495"/>
        </w:tabs>
        <w:jc w:val="center"/>
        <w:rPr>
          <w:rFonts w:hint="default" w:ascii="Times New Roman" w:hAnsi="Times New Roman" w:cs="Times New Roman"/>
          <w:b/>
          <w:bCs/>
          <w:iCs/>
          <w:sz w:val="24"/>
          <w:szCs w:val="24"/>
          <w:lang w:val="ru-RU"/>
        </w:rPr>
      </w:pPr>
      <w:r>
        <w:rPr>
          <w:rFonts w:ascii="Times New Roman" w:hAnsi="Times New Roman" w:cs="Times New Roman"/>
          <w:b/>
          <w:bCs/>
          <w:iCs/>
          <w:sz w:val="24"/>
          <w:szCs w:val="24"/>
        </w:rPr>
        <w:t xml:space="preserve">Количество часов: </w:t>
      </w:r>
      <w:r>
        <w:rPr>
          <w:rFonts w:hint="default" w:ascii="Times New Roman" w:hAnsi="Times New Roman" w:cs="Times New Roman"/>
          <w:b/>
          <w:bCs/>
          <w:iCs/>
          <w:sz w:val="24"/>
          <w:szCs w:val="24"/>
          <w:lang w:val="ru-RU"/>
        </w:rPr>
        <w:t>34</w:t>
      </w:r>
      <w:bookmarkStart w:id="0" w:name="_GoBack"/>
      <w:bookmarkEnd w:id="0"/>
    </w:p>
    <w:p>
      <w:pPr>
        <w:ind w:firstLine="720"/>
        <w:jc w:val="center"/>
        <w:rPr>
          <w:rFonts w:ascii="Times New Roman" w:hAnsi="Times New Roman" w:cs="Times New Roman"/>
          <w:b/>
          <w:bCs/>
          <w:iCs/>
          <w:sz w:val="24"/>
          <w:szCs w:val="24"/>
        </w:rPr>
      </w:pPr>
    </w:p>
    <w:p>
      <w:pPr>
        <w:ind w:firstLine="6023" w:firstLineChars="2500"/>
        <w:jc w:val="both"/>
        <w:rPr>
          <w:rFonts w:ascii="Times New Roman" w:hAnsi="Times New Roman" w:cs="Times New Roman"/>
          <w:b/>
          <w:sz w:val="24"/>
          <w:szCs w:val="24"/>
        </w:rPr>
      </w:pPr>
      <w:r>
        <w:rPr>
          <w:rFonts w:ascii="Times New Roman" w:hAnsi="Times New Roman" w:cs="Times New Roman"/>
          <w:b/>
          <w:sz w:val="24"/>
          <w:szCs w:val="24"/>
        </w:rPr>
        <w:t>2023/2024   учебный год</w:t>
      </w: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Содержание</w:t>
      </w:r>
    </w:p>
    <w:p>
      <w:pPr>
        <w:spacing w:after="0" w:line="240" w:lineRule="auto"/>
        <w:ind w:left="360"/>
        <w:jc w:val="center"/>
        <w:rPr>
          <w:rFonts w:ascii="Times New Roman" w:hAnsi="Times New Roman" w:eastAsia="Times New Roman" w:cs="Times New Roman"/>
          <w:b/>
          <w:lang w:eastAsia="ru-RU"/>
        </w:rPr>
      </w:pPr>
    </w:p>
    <w:p>
      <w:pPr>
        <w:ind w:left="330"/>
        <w:rPr>
          <w:rFonts w:ascii="Times New Roman" w:hAnsi="Times New Roman"/>
          <w:sz w:val="24"/>
          <w:szCs w:val="24"/>
        </w:rPr>
      </w:pPr>
      <w:r>
        <w:rPr>
          <w:rFonts w:ascii="Times New Roman" w:hAnsi="Times New Roman"/>
          <w:sz w:val="24"/>
          <w:szCs w:val="24"/>
        </w:rPr>
        <w:t>1. Пояснительная записка.</w:t>
      </w:r>
    </w:p>
    <w:p>
      <w:pPr>
        <w:ind w:left="360"/>
        <w:contextualSpacing/>
        <w:rPr>
          <w:rFonts w:ascii="Times New Roman" w:hAnsi="Times New Roman" w:eastAsiaTheme="minorHAnsi"/>
          <w:sz w:val="24"/>
          <w:szCs w:val="24"/>
          <w:lang w:eastAsia="en-US"/>
        </w:rPr>
      </w:pPr>
      <w:r>
        <w:rPr>
          <w:rFonts w:ascii="Times New Roman" w:hAnsi="Times New Roman" w:eastAsiaTheme="minorHAnsi"/>
          <w:sz w:val="24"/>
          <w:szCs w:val="24"/>
          <w:lang w:eastAsia="en-US"/>
        </w:rPr>
        <w:t>2.Содержание обучения.</w:t>
      </w:r>
    </w:p>
    <w:p>
      <w:pPr>
        <w:ind w:left="360"/>
        <w:contextualSpacing/>
        <w:rPr>
          <w:rFonts w:ascii="Times New Roman" w:hAnsi="Times New Roman" w:eastAsiaTheme="minorHAnsi"/>
          <w:sz w:val="24"/>
          <w:szCs w:val="24"/>
          <w:lang w:eastAsia="en-US"/>
        </w:rPr>
      </w:pPr>
    </w:p>
    <w:p>
      <w:pPr>
        <w:ind w:left="360"/>
        <w:contextualSpacing/>
        <w:rPr>
          <w:rFonts w:ascii="Times New Roman" w:hAnsi="Times New Roman" w:eastAsiaTheme="minorHAnsi"/>
          <w:sz w:val="24"/>
          <w:szCs w:val="24"/>
          <w:lang w:eastAsia="en-US"/>
        </w:rPr>
      </w:pPr>
      <w:r>
        <w:rPr>
          <w:rFonts w:ascii="Times New Roman" w:hAnsi="Times New Roman" w:eastAsiaTheme="minorHAnsi"/>
          <w:sz w:val="24"/>
          <w:szCs w:val="24"/>
          <w:lang w:eastAsia="en-US"/>
        </w:rPr>
        <w:t>3.Планируемые результаты освоения программы.</w:t>
      </w:r>
    </w:p>
    <w:p>
      <w:pPr>
        <w:ind w:left="360"/>
        <w:contextualSpacing/>
        <w:rPr>
          <w:rFonts w:ascii="Times New Roman" w:hAnsi="Times New Roman" w:eastAsiaTheme="minorHAnsi"/>
          <w:sz w:val="24"/>
          <w:szCs w:val="24"/>
          <w:lang w:eastAsia="en-US"/>
        </w:rPr>
      </w:pPr>
    </w:p>
    <w:p>
      <w:pPr>
        <w:ind w:left="360"/>
        <w:contextualSpacing/>
        <w:rPr>
          <w:rFonts w:ascii="Times New Roman" w:hAnsi="Times New Roman" w:eastAsiaTheme="minorHAnsi"/>
          <w:sz w:val="24"/>
          <w:szCs w:val="24"/>
          <w:lang w:eastAsia="en-US"/>
        </w:rPr>
      </w:pPr>
      <w:r>
        <w:rPr>
          <w:rFonts w:ascii="Times New Roman" w:hAnsi="Times New Roman" w:eastAsiaTheme="minorHAnsi"/>
          <w:sz w:val="24"/>
          <w:szCs w:val="24"/>
          <w:lang w:eastAsia="en-US"/>
        </w:rPr>
        <w:t>4.Приложение к рабочей программе</w:t>
      </w:r>
    </w:p>
    <w:p>
      <w:pPr>
        <w:spacing w:after="0" w:line="240" w:lineRule="auto"/>
        <w:ind w:left="360"/>
        <w:jc w:val="center"/>
        <w:rPr>
          <w:rFonts w:ascii="Times New Roman" w:hAnsi="Times New Roman" w:eastAsia="Times New Roman" w:cs="Times New Roman"/>
          <w:b/>
          <w:lang w:eastAsia="ru-RU"/>
        </w:rPr>
      </w:pPr>
    </w:p>
    <w:p>
      <w:pPr>
        <w:spacing w:after="0" w:line="240" w:lineRule="auto"/>
        <w:ind w:left="360"/>
        <w:jc w:val="center"/>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jc w:val="both"/>
        <w:rPr>
          <w:rFonts w:ascii="Times New Roman" w:hAnsi="Times New Roman" w:eastAsia="Times New Roman" w:cs="Times New Roman"/>
          <w:b/>
          <w:lang w:eastAsia="ru-RU"/>
        </w:rPr>
      </w:pPr>
    </w:p>
    <w:p>
      <w:pPr>
        <w:spacing w:after="0" w:line="240" w:lineRule="auto"/>
        <w:ind w:left="360"/>
        <w:rPr>
          <w:rFonts w:ascii="Times New Roman" w:hAnsi="Times New Roman" w:eastAsia="Times New Roman" w:cs="Times New Roman"/>
          <w:b/>
          <w:lang w:eastAsia="ru-RU"/>
        </w:rPr>
      </w:pPr>
    </w:p>
    <w:p>
      <w:pPr>
        <w:spacing w:after="0" w:line="240" w:lineRule="auto"/>
        <w:ind w:left="360"/>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1.Пояснительная записка </w:t>
      </w:r>
    </w:p>
    <w:p>
      <w:pPr>
        <w:spacing w:after="0" w:line="270" w:lineRule="atLeast"/>
        <w:ind w:left="568"/>
        <w:jc w:val="both"/>
        <w:rPr>
          <w:rFonts w:ascii="Times New Roman" w:hAnsi="Times New Roman" w:eastAsia="SimSun" w:cs="Times New Roman"/>
          <w:sz w:val="24"/>
          <w:szCs w:val="24"/>
        </w:rPr>
      </w:pPr>
      <w:r>
        <w:rPr>
          <w:rFonts w:ascii="SimSun" w:hAnsi="SimSun" w:eastAsia="SimSun" w:cs="SimSun"/>
          <w:sz w:val="24"/>
          <w:szCs w:val="24"/>
        </w:rPr>
        <w:t xml:space="preserve"> </w:t>
      </w:r>
    </w:p>
    <w:p>
      <w:pPr>
        <w:spacing w:after="0" w:line="270" w:lineRule="atLeast"/>
        <w:jc w:val="both"/>
        <w:rPr>
          <w:rFonts w:hint="default" w:ascii="Times New Roman" w:hAnsi="Times New Roman" w:eastAsia="SimSu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rPr>
        <w:t xml:space="preserve">    </w:t>
      </w:r>
      <w:r>
        <w:rPr>
          <w:rFonts w:hint="default" w:ascii="Times New Roman" w:hAnsi="Times New Roman" w:eastAsia="SimSun" w:cs="Times New Roman"/>
          <w:sz w:val="24"/>
          <w:szCs w:val="24"/>
        </w:rPr>
        <w:t xml:space="preserve">Рабочая программа курса внеурочной деятельности по профориентации «Россия – мои горизонты» разработана в соответствии с: - Федеральным законом от 29.12.2012 №273-ФЗ «Об образовании в Российской Федерации» - Федеральным законом от 31.07.2020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 1 от 23.02.2018 года, Пр-2182 от 20.12.2020 года» - Федеральным государственным образовательным стандартом основного общего образования, утвержденным приказом Минпросвещения России от 31.05.2021 № 287 (далее – ФГОС ООО), - Федеральной образовательной программой основного общего образования, утвержденной приказом Минпросвещения России от 18.05.20223 №370 (далее – ФОП ООО), - методическими рекомендациями Минпросвещения «О реализации проекта «Билет в будущее», утвержденными распоряжением Р-97 от 23 сентября 2019г. - Положением об организации внеурочной деятельности в </w:t>
      </w:r>
      <w:r>
        <w:rPr>
          <w:rFonts w:hint="default" w:ascii="Times New Roman" w:hAnsi="Times New Roman" w:eastAsia="SimSun" w:cs="Times New Roman"/>
          <w:sz w:val="24"/>
          <w:szCs w:val="24"/>
          <w:lang w:val="ru-RU"/>
        </w:rPr>
        <w:t>«Старокрымский УВК № 1</w:t>
      </w:r>
      <w:r>
        <w:rPr>
          <w:rFonts w:hint="default" w:ascii="Times New Roman" w:hAnsi="Times New Roman" w:eastAsia="SimSun" w:cs="Times New Roman"/>
          <w:sz w:val="24"/>
          <w:szCs w:val="24"/>
        </w:rPr>
        <w:t>» - Примерной рабочей программой курса внеурочной деятельности «Билет в будущее» (основное общее и среднее общее образование), одобренной решением федерального учебно</w:t>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rPr>
        <w:t>методического объединения по общему образованию (протокол от 29 сентября 2022г. №7/22)</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 xml:space="preserve">Актуальность и назначение программы </w:t>
      </w:r>
      <w:r>
        <w:rPr>
          <w:rFonts w:hint="default" w:ascii="Times New Roman" w:hAnsi="Times New Roman" w:eastAsia="SimSun" w:cs="Times New Roman"/>
          <w:sz w:val="24"/>
          <w:szCs w:val="24"/>
        </w:rPr>
        <w:t xml:space="preserve">курса внеурочной деятельности Рабочая программа курса внеурочной деятельности разработана с целью реализации комплексной и систематической профориентационной работы для обучающихся 6-9 классов на основе апробированных материалов Всероссийского проекта «Билет в будущее» (далее — проект).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Внеурочная деятельность — важная часть основной образовательной программы общего образования, в рамках которой педагогический коллектив образовательной организации обеспечивает достижение предметных, метапредметных и личностных результатов за счет использования потенциала разнообразия форм образовательной деятельности, организации содержательного взаимодействия с предметной развивающей средой. Одним из значимых направлений внеурочной деятельности является ранняя профориентация обучающихся 6 классов, позволяющая сконцентрироваться на достижении соответствующих личностных и предметных результатов, осознанно подойти к решению проблемы выбора индивидуальной образовательной траектории и направления получения профессионального образования. Мероприятия программы построены на основе системной модели содействия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и вовлечению всех участников образовательного процесса. Цели и задачи изучения курса внеурочной деятельности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Цель</w:t>
      </w:r>
      <w:r>
        <w:rPr>
          <w:rFonts w:hint="default" w:ascii="Times New Roman" w:hAnsi="Times New Roman" w:eastAsia="SimSun" w:cs="Times New Roman"/>
          <w:sz w:val="24"/>
          <w:szCs w:val="24"/>
        </w:rPr>
        <w:t xml:space="preserve">: формирование готовности к профессиональному самоопределению (далее – ГПС) обучающихся 6 классов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 xml:space="preserve"> Задачи</w:t>
      </w:r>
      <w:r>
        <w:rPr>
          <w:rFonts w:hint="default" w:ascii="Times New Roman" w:hAnsi="Times New Roman" w:eastAsia="SimSun" w:cs="Times New Roman"/>
          <w:sz w:val="24"/>
          <w:szCs w:val="24"/>
        </w:rPr>
        <w:t>:</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построение системы содействия профессиональному самоопределению обучающихся, основанной на сочетании мотивационно-активизирующего, информационно-обучающего, практико-ориентированного и диагностико-консультационного подходов к формированию ГПС и вовлечению всех участников образовательного процесса;</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выявление исходного уровня сформированности внутренней (мотивационно-личностной) и внешней (знаниевой в виде карьерной грамотности) сторон готовности к 3 профессиональному самоопределению у обучающихся и уровня готовности, который продемонстрирует обучающийся после участия в профориентационной программе;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формирование индивидуальных рекомендаций для обучающихся по построению образовательно-профессиональной траектории в зависимости от уровня осознанности, интересов, способностей, доступных им возможностей;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информирование обучающихся о специфике рынка труда и системе профессионального образования (включая знакомство с перспективными и востребованными в ближайшем будущем профессиями и отраслями экономики РФ) посредством различных мероприятий, в т.ч. профессиональных проб;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 и 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pPr>
        <w:spacing w:after="0" w:line="270" w:lineRule="atLeast"/>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Подготовка обучающихся к самостоятельному, осознанному выбору профессии является обязательной частью гармоничного развития каждой личности и неотрывно рассматривается в связке с физическим, эмоциональным, интеллектуальным, трудовым, эстетическим воспитанием школьника, т.е. интегрирована в учебно-воспитательный процесс, а, следовательно, профориентационная работа в школах является одним из важнейших компонентов в развитии как отдельно взятого человека, так и общества в целом</w:t>
      </w:r>
    </w:p>
    <w:p>
      <w:pPr>
        <w:spacing w:after="0" w:line="270" w:lineRule="atLeast"/>
        <w:jc w:val="both"/>
        <w:rPr>
          <w:rFonts w:hint="default" w:ascii="Times New Roman" w:hAnsi="Times New Roman" w:cs="Times New Roman"/>
          <w:sz w:val="24"/>
          <w:szCs w:val="24"/>
        </w:rPr>
      </w:pPr>
    </w:p>
    <w:p>
      <w:pPr>
        <w:spacing w:after="0" w:line="270" w:lineRule="atLeast"/>
        <w:jc w:val="both"/>
        <w:rPr>
          <w:rFonts w:hint="default" w:ascii="Times New Roman" w:hAnsi="Times New Roman" w:cs="Times New Roman"/>
          <w:sz w:val="24"/>
          <w:szCs w:val="24"/>
        </w:rPr>
      </w:pPr>
    </w:p>
    <w:p>
      <w:pPr>
        <w:spacing w:after="0" w:line="270" w:lineRule="atLeast"/>
        <w:jc w:val="both"/>
        <w:rPr>
          <w:rFonts w:hint="default" w:ascii="Times New Roman" w:hAnsi="Times New Roman" w:eastAsia="SimSun" w:cs="Times New Roman"/>
          <w:b/>
          <w:sz w:val="24"/>
          <w:szCs w:val="24"/>
          <w:lang w:val="ru-RU"/>
        </w:rPr>
      </w:pPr>
      <w:r>
        <w:rPr>
          <w:rFonts w:hint="default" w:ascii="Times New Roman" w:hAnsi="Times New Roman" w:cs="Times New Roman" w:eastAsiaTheme="minorHAnsi"/>
          <w:b/>
          <w:sz w:val="24"/>
          <w:szCs w:val="24"/>
          <w:lang w:eastAsia="en-US"/>
        </w:rPr>
        <w:t xml:space="preserve">                         2.Содержание </w:t>
      </w:r>
      <w:r>
        <w:rPr>
          <w:rFonts w:hint="default" w:ascii="Times New Roman" w:hAnsi="Times New Roman" w:cs="Times New Roman" w:eastAsiaTheme="minorHAnsi"/>
          <w:b/>
          <w:sz w:val="24"/>
          <w:szCs w:val="24"/>
          <w:lang w:val="ru-RU" w:eastAsia="en-US"/>
        </w:rPr>
        <w:t>обучения</w:t>
      </w:r>
    </w:p>
    <w:p>
      <w:pPr>
        <w:spacing w:after="0" w:line="270" w:lineRule="atLeast"/>
        <w:jc w:val="both"/>
        <w:rPr>
          <w:rFonts w:hint="default" w:ascii="Times New Roman" w:hAnsi="Times New Roman" w:eastAsia="SimSun" w:cs="Times New Roman"/>
          <w:b/>
          <w:sz w:val="24"/>
          <w:szCs w:val="24"/>
        </w:rPr>
      </w:pPr>
    </w:p>
    <w:p>
      <w:pPr>
        <w:numPr>
          <w:ilvl w:val="0"/>
          <w:numId w:val="2"/>
        </w:numPr>
        <w:spacing w:after="0" w:line="270" w:lineRule="atLeast"/>
        <w:ind w:left="60" w:lef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Профориентационные уроки «Увлекаюсь» Проведение профориентационных уроков – стартового и тематического . Стартовый профориентационный урок (открывает программу курса): раскрывает возможности обучающихся в выборе персонального профессионального пути. Выбор профессионального пути – одно из важнейших решений, которое предстоит принять школьникам. Рынок труда в условиях неопределенности всегда пугает и вызывает много вопросов: куда пойти учиться, чтобы завтра не остаться без работы? Найдётся ли для меня место на этом рынке труда? Чему нужно учиться уже сегодня, чтобы завтра быть востребованным? Тематические профориентационные уроки по классам (рекомендуется проводить после стартового урока): 6 класс: тематическое содержание урока построено на трех базовых компонентах, которые необходимо учитывать при выборе: </w:t>
      </w:r>
    </w:p>
    <w:p>
      <w:pPr>
        <w:numPr>
          <w:numId w:val="0"/>
        </w:numPr>
        <w:spacing w:after="0" w:line="270" w:lineRule="atLeast"/>
        <w:ind w:left="6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«ХОЧУ» — ваши интересы;</w:t>
      </w:r>
    </w:p>
    <w:p>
      <w:pPr>
        <w:numPr>
          <w:numId w:val="0"/>
        </w:numPr>
        <w:spacing w:after="0" w:line="270" w:lineRule="atLeast"/>
        <w:ind w:left="6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«МОГУ» — ваши способности; </w:t>
      </w:r>
    </w:p>
    <w:p>
      <w:pPr>
        <w:numPr>
          <w:numId w:val="0"/>
        </w:numPr>
        <w:spacing w:after="0" w:line="270" w:lineRule="atLeast"/>
        <w:ind w:left="60" w:leftChars="0"/>
        <w:jc w:val="both"/>
        <w:rPr>
          <w:rFonts w:hint="default" w:ascii="Times New Roman" w:hAnsi="Times New Roman" w:cs="Times New Roman"/>
          <w:b/>
          <w:sz w:val="24"/>
          <w:szCs w:val="24"/>
        </w:rPr>
      </w:pPr>
      <w:r>
        <w:rPr>
          <w:rFonts w:hint="default" w:ascii="Times New Roman" w:hAnsi="Times New Roman" w:eastAsia="SimSun" w:cs="Times New Roman"/>
          <w:sz w:val="24"/>
          <w:szCs w:val="24"/>
        </w:rPr>
        <w:t xml:space="preserve">● «БУДУ» — востребованность обучающегося на рынке труда в будущее 2 . 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 (например, как различные качества или навыки могут по-разному реализовываться в разных профессиональных направлениях).Помощь в выборе увлечения, в котором обучающийся может реализовать свои интересы, развивать возможности и помогать окружающим.Поиск дополнительных занятий и увлечений. 2. Профориентационная онлайн-диагностика. Первая часть «Понимаю себя» Профориентационная диагностика обучающихся на интернет-платформеhttps://bvbinfo.ru/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Онлайн-диагностика I «Мой выбор профессии» состоит из двух частей: </w:t>
      </w:r>
    </w:p>
    <w:p>
      <w:pPr>
        <w:numPr>
          <w:numId w:val="0"/>
        </w:numPr>
        <w:spacing w:after="0" w:line="270" w:lineRule="atLeast"/>
        <w:ind w:left="60" w:leftChars="0"/>
        <w:jc w:val="both"/>
        <w:rPr>
          <w:rFonts w:hint="default" w:ascii="Times New Roman" w:hAnsi="Times New Roman" w:cs="Times New Roman"/>
          <w:b/>
          <w:sz w:val="24"/>
          <w:szCs w:val="24"/>
        </w:rPr>
      </w:pPr>
    </w:p>
    <w:p>
      <w:pPr>
        <w:numPr>
          <w:numId w:val="0"/>
        </w:numPr>
        <w:spacing w:after="0" w:line="270" w:lineRule="atLeast"/>
        <w:ind w:left="6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методика онлайн-диагностики обучающихся «Моя готовность»: версия 6-7 классов включает только диагностику готовности к профессиональному самоопределению и не включает диагностику ценностных ориентиров; </w:t>
      </w:r>
    </w:p>
    <w:p>
      <w:pPr>
        <w:numPr>
          <w:numId w:val="0"/>
        </w:numPr>
        <w:spacing w:after="0" w:line="270" w:lineRule="atLeast"/>
        <w:ind w:left="6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методика онлайн-диагностики на определение профессиональных склонностей и направленности обучающихся («Мой выбор»). Методика предусматривает 2 версии – для 6-7, 8-9 классов. Онлайн-диагностика II «Мои таланты»включает комплексную методику онлайн</w:t>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rPr>
        <w:t xml:space="preserve">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версии для 6-7.классов. Консультации по результатам онлайн-диагностики. 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интернет-платформеhttps://bvbinfo.ru/). 3. Профориентационная выставка «Лаборатория будущего. Узнаю рынок» Посещение мультимедийной выставки «Лаборатория будущего»–специально организованная постоянно действующая экспозиция на базе исторических парков «Россия – моя история» (очно, в онлайн-формате доступно на интернет-платформеhttps://bvbinfo.ru/). Знакомство с рынком труда, 9-ю ключевыми отраслями (направлениями) экономического развития, профессиями: Индустриальная среда; Здоровая среда; Умная среда; Деловая среда; Социальная среда; Безопасная среда; Комфортная среда; Креативная среда; Аграрная среда. Решение интерактивных заданий, направленных на получение новых знаний о профессиях, об 10 особенностях профессиональной деятельности различных специалистов, о качествах и навыках, необходимых для работы различных специалистов. 4. Профессиональные пробы «Пробую. Получаю опыт» Профессиональные пробы.Данный формат реализуется очно (на базе образовательной организации и/ или в учебных профессиональных заведениях, организациях дополнительного образования, на предприятиях, организациях региона) или в онлайн-формате (профессиональные пробы на основе платформы, вебинар-площадки, сервисы видеоконференций, чат и т.п.). Уровни профессиональных проб: моделирующие и практические профессиональные пробы. Виды профессиональных проб: базовая и ознакомительная. 5. Профориентационная онлайн-диагностика. Вторая часть «Осознаю» Проведение второй части профориентационной диагностики. Направлена на уточнение рекомендации по построению образовательно-профессиональной траектории с учетом рефлексии опыта, полученного на предыдущих этапах. Онлайн-диагностика I «Мой выбор профессии» состоит из двух частей: </w:t>
      </w:r>
    </w:p>
    <w:p>
      <w:pPr>
        <w:numPr>
          <w:numId w:val="0"/>
        </w:numPr>
        <w:spacing w:after="0" w:line="270" w:lineRule="atLeast"/>
        <w:ind w:left="6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методика онлайн-диагностики учащихся «Моя готовность»: версия 6-7 классов включает только диагностику готовности к профессиональному самоопределению и не включает диагностику ценностных ориентиров; </w:t>
      </w:r>
    </w:p>
    <w:p>
      <w:pPr>
        <w:numPr>
          <w:numId w:val="0"/>
        </w:numPr>
        <w:spacing w:after="0" w:line="270" w:lineRule="atLeast"/>
        <w:ind w:left="60" w:leftChars="0"/>
        <w:jc w:val="both"/>
        <w:rPr>
          <w:rFonts w:hint="default" w:ascii="Times New Roman" w:hAnsi="Times New Roman" w:cs="Times New Roman"/>
          <w:b/>
          <w:sz w:val="24"/>
          <w:szCs w:val="24"/>
        </w:rPr>
      </w:pPr>
      <w:r>
        <w:rPr>
          <w:rFonts w:hint="default" w:ascii="Times New Roman" w:hAnsi="Times New Roman" w:eastAsia="SimSun" w:cs="Times New Roman"/>
          <w:sz w:val="24"/>
          <w:szCs w:val="24"/>
        </w:rPr>
        <w:t>● методика онлайн-диагностики на определение профессиональных склонностей и направленности обучающихся («Мой выбор»). Методика предусматривает 2 версии – для 6-7, 8-9 классов. Онлайн-диагностика II «Мои таланты» включает комплексную методику онлайн</w:t>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rPr>
        <w:t>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версии для 6-7классов. Развернутая консультации по результатам повторной онлайн-диагностики. 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интернет-платформеhttps://bvbinfo.ru/). 6. Профориентационный видеопроект «Один день в профессии» (https://bvbinfo.ru/) Онлайн-знакомство в формате видео-обзоров и интервью с носителями профессий, которые поделятся актуальной информацией об отраслях и покажут, как можно добиться успеха. В рамках урока ученикам будут предложены задания и упражнения, позволяющие лучше понять интересующие их сферы. 7. Профориентационный рефлексивный урок «Планирую» Профориентационный рефлексивный урок (проводится в конце курса, по итогам проведения всех профориентационных мероприятий):разбор и обсуждение персональных рекомендаций (по возрастам).Разбор и обсуждение полученного опыта по итогам профессиональных проб и мероприятий.Постановка образовательных и карьерных целей (стратегических и тактических).Формирование планов образовательных шагов и формулирование траектории развития (последовательность реализации целей)</w:t>
      </w:r>
    </w:p>
    <w:p>
      <w:pPr>
        <w:spacing w:after="0" w:line="270" w:lineRule="atLeast"/>
        <w:jc w:val="both"/>
        <w:rPr>
          <w:rFonts w:hint="default" w:ascii="Times New Roman" w:hAnsi="Times New Roman" w:cs="Times New Roman"/>
          <w:b/>
          <w:sz w:val="24"/>
          <w:szCs w:val="24"/>
        </w:rPr>
      </w:pPr>
    </w:p>
    <w:p>
      <w:pPr>
        <w:spacing w:after="0" w:line="240" w:lineRule="auto"/>
        <w:ind w:left="360"/>
        <w:contextualSpacing/>
        <w:rPr>
          <w:rFonts w:hint="default" w:ascii="Times New Roman" w:hAnsi="Times New Roman" w:cs="Times New Roman" w:eastAsiaTheme="minorHAnsi"/>
          <w:b/>
          <w:sz w:val="24"/>
          <w:szCs w:val="24"/>
          <w:lang w:eastAsia="en-US"/>
        </w:rPr>
      </w:pPr>
      <w:r>
        <w:rPr>
          <w:rFonts w:hint="default" w:ascii="Times New Roman" w:hAnsi="Times New Roman" w:eastAsia="SimSun" w:cs="Times New Roman"/>
          <w:b/>
          <w:sz w:val="24"/>
          <w:szCs w:val="24"/>
        </w:rPr>
        <w:t xml:space="preserve">                        </w:t>
      </w:r>
      <w:r>
        <w:rPr>
          <w:rFonts w:hint="default" w:ascii="Times New Roman" w:hAnsi="Times New Roman" w:cs="Times New Roman" w:eastAsiaTheme="minorHAnsi"/>
          <w:b/>
          <w:sz w:val="24"/>
          <w:szCs w:val="24"/>
          <w:lang w:eastAsia="en-US"/>
        </w:rPr>
        <w:t>3.Планируемые результаты освоения программы.</w:t>
      </w:r>
    </w:p>
    <w:p>
      <w:pPr>
        <w:spacing w:after="0" w:line="270" w:lineRule="atLeast"/>
        <w:jc w:val="both"/>
        <w:rPr>
          <w:rFonts w:hint="default" w:ascii="Times New Roman" w:hAnsi="Times New Roman" w:eastAsia="SimSun" w:cs="Times New Roman"/>
          <w:b/>
          <w:sz w:val="24"/>
          <w:szCs w:val="24"/>
        </w:rPr>
      </w:pP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Личностные результаты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сфере гражданского воспитания:</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готовность к выполнению обязанностей гражданина и реализации его прав, уважение прав, свобод и законных интересов других людей, с которыми школьникам предстоит взаимодействовать;</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готовность к разнообразной совместной деятельности;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выстраивание доброжелательных отношений с участниками реализации программы на основе взаимопонимания и взаимопомощи.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В сфере патриотического воспитания: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истории, культуры Российской Федерации, своего края, народов России;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ценностное отношение к достижениям своей Родины — России, к науке, искусству, спорту, технологиям, боевым подвигам и трудовым достижениям народа, с которыми школьники будут знакомиться в ходе профориентационных экскурсий на предприятиях своего региона. В сфере духовно-нравственного воспитания: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ориентация на моральные ценности и нормы в ситуациях нравственного выбора;</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осознание важности свободы и необходимости брать на себя ответственность в ситуации подготовки к выбору будущей профессии. В сфере эстетического воспитания: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осознание важности художественной культуры как средства коммуникации и самовыражения для представителей многих профессий;</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стремление к самовыражению в разных видах искусства, в том числе прикладного;</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 В сфере физического воспитания, формирования культуры здоровья и эмоционального благополучия: • осознание необходимости соблюдения правил безопасности в любой профессии, в том числе навыков безопасного поведения в интернет-среде;</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ответственное отношение к своему здоровью и установка на здоровый образ жизни;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умение принимать себя и других, не осуждая; • умение осознавать эмоциональное состояние себя и других, умение управлять собственным эмоциональным состоянием для экономии внутренних ресурсов;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сформированность навыка рефлексии, признание своего права на ошибку и такого же права другого человека. В сфере трудового воспитания: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интерес к практическому изучению профессий и труда различного рода,</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осознание важности обучения на протяжении всей жизни для успешной профессиональной деятельности и развитие необходимых умений для этого; </w:t>
      </w:r>
    </w:p>
    <w:p>
      <w:pPr>
        <w:spacing w:after="0" w:line="270" w:lineRule="atLeast"/>
        <w:jc w:val="both"/>
        <w:rPr>
          <w:rFonts w:hint="default" w:ascii="Times New Roman" w:hAnsi="Times New Roman" w:eastAsia="SimSun" w:cs="Times New Roman"/>
          <w:sz w:val="24"/>
          <w:szCs w:val="24"/>
        </w:rPr>
      </w:pPr>
    </w:p>
    <w:p>
      <w:pPr>
        <w:spacing w:after="0" w:line="270" w:lineRule="atLeast"/>
        <w:jc w:val="both"/>
        <w:rPr>
          <w:rFonts w:hint="default" w:ascii="Times New Roman" w:hAnsi="Times New Roman" w:eastAsia="SimSun" w:cs="Times New Roman"/>
          <w:sz w:val="24"/>
          <w:szCs w:val="24"/>
        </w:rPr>
      </w:pP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готовность адаптироваться в профессиональной среде;</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уважение к труду и результатам трудовой деятельности;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осознанный выбор и построение индивидуальной образовательной траектории и жизненных планов с учётом личных и общественных интересов и потребностей. В сфере экологического воспитания: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повышение уровня экологической культуры, осознание глобального характера экологических проблем и путей их решения, в том числе в процессе ознакомления с профессиями сферы «человек-природа»;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активное неприятие действий, приносящих вред окружающей среде, в том числе осознание потенциального ущерба природе, который сопровождает ту или иную профессиональную деятельность;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осознание своей роли как гражданина и потребителя в условиях взаимосвязи природной, технологической и социальной сред.</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 сфере понимания ценности научного познания: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овладение языковой и читательской культурой как средством познания мира, средством самосовершенствования человека, в том числе в профессиональной сфере;</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В сфере адаптации к изменяющимся условиям социальной и природной среды:</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освоение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профессиональному признаку;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проходить профессиональные пробы в разных сферах деятельности;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навык выявления и связывания образов, способность осознавать дефициты собственных знаний и компетентностей, планировать своё развитие, в том числе профессиональное;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умение оперировать терминами и представлениями в области концепции устойчивого развития;</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умение анализировать и выявлять взаимосвязи природы, общества и экономики;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умение оценивать свои действия с учётом влияния на окружающую среду, достижения целей и преодоления вызовов, возможных глобальных последствий;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способность осознавать стрессовую ситуацию, оценивать происходящие изменения и их последствия, формулировать и оценивать риски и последствия, формировать опыт, уметь находить позитивное в произошедшей ситуации.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Метапредметные результаты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сфере овладения универсальными учебными познавательными действиями: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выявлять дефицит информации о той или иной профессии, необходимой для полноты представлений о ней, и находить способы для решения возникшей проблемы;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использовать вопросы как инструмент для познания будущей профессии;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аргументировать свою позицию, мнение;</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оценивать на применимость и достоверность информацию, полученную в ходе работы с интернет-источниками;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самостоятельно формулировать обобщения и выводы по результатам проведённого обсуждения в группе или в паре; • прогнозировать возможное дальнейшее развитие процессов, событий и их последствия, связанные с выбором будущей профессии;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выдвигать предположения о возможном росте и падении спроса на ту или иную специальность в новых условиях;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применять различные методы, инструменты и запросы при поиске и отборе информации, связанной с профессиональной деятельностью или дальнейшим обучением;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выбирать, анализировать, систематизировать и интерпретировать информацию различных видов и форм представления;</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находить сходные аргументы (подтверждающие или опровергающие одну и ту же идею, версию) в различных информационных источниках;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сфере овладения универсальными учебными коммуникативными действиями: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воспринимать и формулировать суждения в соответствии с целями и условиями общения в рамках занятий, включённых в программу проекта «Билет в будущее»;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выражать свою точку зрения; распознавать невербальные средства общения, понимать значение социальных знаков, знать и распознавать предпосылки конфликтных ситуаций и стараться смягчать конфликты;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понимать намерения других участников, проявлять уважительное отношение к ним и к взрослым, участвующим в занятиях, в корректной форме формулировать свои возражения;</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друг с другом;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сопоставлять свои суждения с суждениями других участников диалога, обнаруживать различие и сходство позиций;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публично представлять результаты работы, проделанной в рамках выполнения заданий, связанных с тематикой курса по профориентации;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понимать и использовать преимущества командной и индивидуальной работы при решении конкретной проблемы, принимать цель совместной деятельности, коллективно планировать действия по её достижению: распределять роли, договариваться, обсуждать процесс и результат совместной работы;</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участвовать в групповых формах работы (обсуждения, обмен мнениями, мозговые штурмы и др.);</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выполнять свою часть работы, достигать качественного результата по своему направлению и координировать свои действия с действиями других участников.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сфере овладения универсальными учебными регулятивными действиями: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выявлять проблемы, возникающие в ходе выбора будущей профессии;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ориентироваться в различных подходах принятия решений (индивидуальное, принятие решения в группе, принятие решений группой); • делать выбор и брать на себя ответственность за решения, принимаемые в процессе профессионального самоопределения;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владеть способами самоконтроля, самомотивации и рефлексии;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предвидеть трудности, которые могут возникнуть при выборе будущей профессии;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объяснять причины достижения (недостижения) результатов деятельности, давать оценку опыту, приобретённому в ходе прохождения программы курса, уметь находить позитивное в любой ситуации;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уметь вносить коррективы в свою деятельность на основе новых обстоятельств, изменившихся ситуаций, установленных ошибок, возникших трудностей;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различать, называть и управлять собственными эмоциями;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уметь ставить себя на место другого человека, понимать мотивы и намерения участников курса, осознанно относиться к ним.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Предметные результаты Предметные результаты освоения основной образовательной программы основного общего образования представлены с учётом специфики содержания предметных областей, затрагиваемых в ходе профориентационной деятельности школьников.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Русский язык: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формирование умений речевого взаимодействия (в том числе, общения при помощи современных средств устной и письменной речи): создание устных монологических высказываний на основе жизненных наблюдений и личных впечатлений, чтения учебно</w:t>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rPr>
        <w:t>научной, художественной и научно-популярной литературы: монолог-описание, монолог</w:t>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rPr>
        <w:t xml:space="preserve">рассуждение, монолог-повествование;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участие в диалоге разных видов: побуждение к действию, обмен мнениями, запрос информации, сообщение информации;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обсуждение и чёткая формулировка цели, плана совместной групповой деятельности;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создание письменных текстов различных стилей с соблюдением норм построения текста: соответствие текста теме и основной мысли, цельность и относительная законченность;</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последовательность изложения (развёртывание содержания в зависимости от цели текста, типа речи);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правильность выделения абзацев в тексте, наличие грамматической связи предложений в тексте, логичность.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Литература: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овладение умением использовать словари и справочники, в том числе информационно</w:t>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rPr>
        <w:t xml:space="preserve">справочные системы в электронной форме, подбирать проверенные источники в библиотечных фондах, Интернете для выполнения учебной задачи;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применять ИКТ, соблюдать правила информационной безопасности. Иностранный язык: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овладение основными видами речевой деятельности в рамках знакомства со спецификой современных профессий;</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приобретение опыта практической деятельности в жизни: соблюдать правила информационной безопасности в ситуациях повседневной жизни и при работе в Интернете;</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использовать иноязычные словари и справочники, в том числе информационно-справочные системы в электронной форме.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Информатика: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овладение основными понятиями: информация, передача, хранение, обработка информации, алгоритм, модель, цифровой продукт - и их использованием для решения учебных и практических задач;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умение оперировать единицами измерения информационного объёма и скорости передачи данных;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сформированность мотивации к продолжению изучения информатики как профильного предмета. География: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умение устанавливать взаимосвязи между изученными природными, социальными и экономическими явлениями и процессами;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умение использовать географические знания для описания существенных признаков разнообразных явлений и процессов в повседневной жизни;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сформированность мотивации к продолжению изучения географии как профильного предмета на уровне среднего общего образования</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Обществознание: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сфере (в области макро- и микроэкономики);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Биология: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умение интегрировать биологические знания со знаниями других учебных предметов;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Изобразительное искусство: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сформированность системы знаний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Основы безопасности жизнедеятельности: </w:t>
      </w:r>
    </w:p>
    <w:p>
      <w:pPr>
        <w:spacing w:after="0" w:line="270" w:lineRule="atLeast"/>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w:t>
      </w:r>
    </w:p>
    <w:p>
      <w:pPr>
        <w:spacing w:after="0" w:line="270" w:lineRule="atLeast"/>
        <w:jc w:val="both"/>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after="0" w:line="240" w:lineRule="auto"/>
        <w:ind w:left="360"/>
        <w:contextualSpacing/>
        <w:rPr>
          <w:rFonts w:hint="default" w:ascii="Times New Roman" w:hAnsi="Times New Roman"/>
          <w:b/>
          <w:sz w:val="28"/>
          <w:szCs w:val="28"/>
          <w:lang w:val="ru-RU"/>
        </w:rPr>
      </w:pPr>
      <w:r>
        <w:rPr>
          <w:rFonts w:ascii="Times New Roman" w:hAnsi="Times New Roman" w:cs="Times New Roman" w:eastAsiaTheme="minorHAnsi"/>
          <w:b/>
          <w:sz w:val="28"/>
          <w:szCs w:val="28"/>
          <w:lang w:eastAsia="en-US"/>
        </w:rPr>
        <w:t>4.Приложени</w:t>
      </w:r>
      <w:r>
        <w:rPr>
          <w:rFonts w:ascii="Times New Roman" w:hAnsi="Times New Roman" w:cs="Times New Roman" w:eastAsiaTheme="minorHAnsi"/>
          <w:b/>
          <w:sz w:val="28"/>
          <w:szCs w:val="28"/>
          <w:lang w:val="ru-RU" w:eastAsia="en-US"/>
        </w:rPr>
        <w:t>е</w:t>
      </w:r>
    </w:p>
    <w:p>
      <w:pPr>
        <w:spacing w:after="0" w:line="270" w:lineRule="atLeast"/>
        <w:jc w:val="both"/>
        <w:rPr>
          <w:rFonts w:ascii="Times New Roman" w:hAnsi="Times New Roman" w:eastAsia="SimSun" w:cs="Times New Roman"/>
          <w:b/>
          <w:sz w:val="28"/>
          <w:szCs w:val="28"/>
          <w:lang w:val="ru-RU"/>
        </w:rPr>
      </w:pPr>
    </w:p>
    <w:p>
      <w:pPr>
        <w:spacing w:after="0" w:line="270" w:lineRule="atLeast"/>
        <w:jc w:val="both"/>
        <w:rPr>
          <w:rFonts w:ascii="Times New Roman" w:hAnsi="Times New Roman" w:eastAsia="SimSun" w:cs="Times New Roman"/>
          <w:b/>
          <w:sz w:val="28"/>
          <w:szCs w:val="28"/>
          <w:lang w:val="ru-RU"/>
        </w:rPr>
      </w:pPr>
    </w:p>
    <w:p>
      <w:pPr>
        <w:spacing w:after="0" w:line="270" w:lineRule="atLeast"/>
        <w:jc w:val="both"/>
        <w:rPr>
          <w:rFonts w:ascii="Times New Roman" w:hAnsi="Times New Roman" w:eastAsia="SimSun" w:cs="Times New Roman"/>
          <w:b/>
          <w:sz w:val="28"/>
          <w:szCs w:val="28"/>
        </w:rPr>
      </w:pPr>
      <w:r>
        <w:rPr>
          <w:rFonts w:ascii="Times New Roman" w:hAnsi="Times New Roman" w:eastAsia="SimSun" w:cs="Times New Roman"/>
          <w:b/>
          <w:sz w:val="28"/>
          <w:szCs w:val="28"/>
          <w:lang w:val="ru-RU"/>
        </w:rPr>
        <w:t>Календарно</w:t>
      </w:r>
      <w:r>
        <w:rPr>
          <w:rFonts w:hint="default" w:ascii="Times New Roman" w:hAnsi="Times New Roman" w:eastAsia="SimSun" w:cs="Times New Roman"/>
          <w:b/>
          <w:sz w:val="28"/>
          <w:szCs w:val="28"/>
          <w:lang w:val="ru-RU"/>
        </w:rPr>
        <w:t>-т</w:t>
      </w:r>
      <w:r>
        <w:rPr>
          <w:rFonts w:ascii="Times New Roman" w:hAnsi="Times New Roman" w:eastAsia="SimSun" w:cs="Times New Roman"/>
          <w:b/>
          <w:sz w:val="28"/>
          <w:szCs w:val="28"/>
        </w:rPr>
        <w:t>ематическое планирование</w:t>
      </w: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tbl>
      <w:tblP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05" w:type="dxa"/>
          <w:left w:w="105" w:type="dxa"/>
          <w:bottom w:w="105" w:type="dxa"/>
          <w:right w:w="105" w:type="dxa"/>
        </w:tblCellMar>
      </w:tblPr>
      <w:tblGrid>
        <w:gridCol w:w="955"/>
        <w:gridCol w:w="1318"/>
        <w:gridCol w:w="3295"/>
        <w:gridCol w:w="3015"/>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Дата</w:t>
            </w:r>
          </w:p>
        </w:tc>
        <w:tc>
          <w:tcPr>
            <w:tcW w:w="30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Классы - участники Профминимума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(не зарегистрированные в проекте «Билет в будущее»)</w:t>
            </w:r>
          </w:p>
        </w:tc>
        <w:tc>
          <w:tcPr>
            <w:tcW w:w="2535"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Классы - участники Профминимума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(зарегистрированные в проекте «Билет в будущее»)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Кол-во</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часов</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7 сентября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 Вводный урок «Моя Россия — мои горизонты»</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(обзор отраслей экономического развития РФ — счастье в труде)</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14 сентября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 Тематический профориентационный урок «Открой своё будущее»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(введение в профориентацию)</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3</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21 сентября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30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3. Профориентационная диагностика № 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«Мой профиль» и разбор результатов</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2535"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3. Профориентационная диагностика № 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«Мои профсреды» и разбор результатов</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4</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28 сентября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4. Профориентационное занятие «Система образования России»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(дополнительное образование, уровни профессионального образования, стратегии поступления)</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5</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5 октября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5. Профориентационное занятие «Пробую профессию в сфере науки и образования»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профессии учителя, приуроченная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к Году педагога и наставника)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6</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12 октября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30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6. Профориентационное занятие «Россия в деле»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(часть 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(на выбор: импортозамещение, авиастроение,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судовождение, судостроение, лесная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промышленность)</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2535"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6. Профориентационная диагностика № 2 «Мои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ориентиры» и разбор результатов</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7</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19 октября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7. Профориентационное занятие «Россия промышленная: узнаю достижения страны в сфере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промышленности и производства»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(тяжелая промышленность, добыча и переработка сырья)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8</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26 октября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8. Профориентационное занятие «Пробую профессию в сфере промышленности»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 металлург,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специалист по аддитивным технологиям и др.)</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9</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 ноября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9. Профориентационное занятие «Россия цифровая: узнаю достижения страны в области цифровых</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технологий»</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(информационные технологии, искусственный интеллект, робототехника)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10</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9 ноября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10. Профориентационное занятие «Пробую профессию в области цифровых технологий»</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программист, робототехник и др.)</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11</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16 ноября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tc>
        <w:tc>
          <w:tcPr>
            <w:tcW w:w="30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11. Профориентационное занятие «Россия в</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деле» (часть 2)</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(на выбор: медицина, реабилитация, генетика)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2535"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11. Профориентационная диагностика № 3 «Мои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таланты» и разбор результатов</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12</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23 ноября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12. Профориентационное занятие «Россия инженерная: узнаю достижения страны в области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инженерного дела»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(машиностроение, транспорт, строительство)</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13</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30 ноября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13. Профориентационное занятие «Пробую профессию в инженерной сфере»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 инженерконструктор, электромонтер и др.)</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14</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7 декабря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14. Профориентационное занятие «Государственное управление и общественная безопасность»</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(федеральная государственная, военная и правоохранительная службы, особенности работы и профессии в</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этих службах)</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15</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14 декабря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15. Профориентационное занятие «Пробую профессию в сфере управления и безопасности»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 специалист</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по кибербезопасности, юрист и др.)</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16</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21 декабря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2023 г.</w:t>
            </w: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16. Профориентационное занятие-рефлексия «Моё будущее — моя страна»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17</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11 января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17. Профориентационное занятие «Россия плодородная: узнаю о достижениях агропромышленного комплекса страны»</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(агропромышленный комплекс)</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18</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18 января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18. Профориентационное занятие «Пробую профессию в аграрной сфере»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 агроном,</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зоотехник и др.)</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19</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25 января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19. Профориентационное занятие «Россия здоровая: узнаю достижения страны в области медицины 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здравоохранения»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(сфера здравоохранения, фармацевтика и биотехнологии)</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 февраля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20. Профориентационное занятие «Пробую профессию в области медицины»</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 врач</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телемедицины, биотехнолог и др.)</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21</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8 февраля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21. Профориентационное занятие «Россия добрая: узнаю о профессиях на благо общества»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(сфера социального развития, туризма и гостеприимства)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22</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15 февраля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22. Профориентационное занятие «Пробую профессию на благо общества»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 менеджер</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по туризму, организатор благотворительных мероприятий и др.)</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23</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22 февраля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23. Профориентационное занятие «Россия креативная: узнаю творческие профессии»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(сфера культуры и искусства)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24</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29 февраля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24. Профориентационное занятие «Пробую творческую профессию»</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 по профессиям на выбор: дизайнер,</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продюсер и др.)</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25</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7 марта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25. Профориентационное занятие «Один день в профессии» (часть 1)</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(учитель, актер, эколог)</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26</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14 марта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26. Профориентационное занятие «Один день в профессии» (часть 2)</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(пожарный, ветеринар, повар)</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27</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21 марта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27. Профориентационный сериал проекта «Билет в будущее» (часть 1)</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28</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28 марта</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28. Профориентационный сериал проекта «Билет в будущее» (часть 2)</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29</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4 апреля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29. Профориентационное занятие «Пробую профессию в инженерной сфере»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30</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11 апреля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30. Профориентационное занятие «Пробую профессию в цифровой сфере»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31</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18 апреля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31. Профориентационное занятие «Пробую профессию в сфере промышленности»</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32</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25 апреля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32. Профориентационное занятие «Пробую профессию в сфере медицины»</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33</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 мая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33. Профориентационное занятие «Пробую профессию в креативной сфере»</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(моделирующая онлайн-проба на платформе проекта «Билет в будущее»)</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87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34</w:t>
            </w:r>
          </w:p>
        </w:tc>
        <w:tc>
          <w:tcPr>
            <w:tcW w:w="1200" w:type="dxa"/>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16 мая</w:t>
            </w:r>
          </w:p>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2024 г.</w:t>
            </w:r>
          </w:p>
        </w:tc>
        <w:tc>
          <w:tcPr>
            <w:tcW w:w="5745" w:type="dxa"/>
            <w:gridSpan w:val="2"/>
            <w:tcBorders>
              <w:top w:val="single" w:color="000000" w:sz="6" w:space="0"/>
              <w:left w:val="single" w:color="000000" w:sz="6" w:space="0"/>
              <w:bottom w:val="single" w:color="000000" w:sz="6" w:space="0"/>
              <w:right w:val="nil"/>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Тема 34. Профориентационное занятие «Моё будущее — моя страна»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8"/>
              <w:keepNext w:val="0"/>
              <w:keepLines w:val="0"/>
              <w:widowControl/>
              <w:suppressLineNumbers w:val="0"/>
              <w:spacing w:before="0" w:beforeAutospacing="0" w:after="150" w:afterAutospacing="0"/>
              <w:ind w:right="0"/>
              <w:jc w:val="center"/>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bdr w:val="none" w:color="auto" w:sz="0" w:space="0"/>
              </w:rPr>
              <w:t>1</w:t>
            </w:r>
          </w:p>
        </w:tc>
      </w:tr>
    </w:tbl>
    <w:p>
      <w:pPr>
        <w:pStyle w:val="8"/>
        <w:keepNext w:val="0"/>
        <w:keepLines w:val="0"/>
        <w:widowControl/>
        <w:suppressLineNumbers w:val="0"/>
        <w:shd w:val="clear" w:fill="FFFFFF"/>
        <w:spacing w:before="0" w:beforeAutospacing="0" w:after="150" w:afterAutospacing="0"/>
        <w:ind w:left="0" w:right="0" w:firstLine="0"/>
        <w:jc w:val="left"/>
        <w:rPr>
          <w:rFonts w:hint="default" w:ascii="sans-serif" w:hAnsi="sans-serif" w:eastAsia="sans-serif" w:cs="sans-serif"/>
          <w:i w:val="0"/>
          <w:iCs w:val="0"/>
          <w:caps w:val="0"/>
          <w:color w:val="000000"/>
          <w:spacing w:val="0"/>
          <w:sz w:val="21"/>
          <w:szCs w:val="21"/>
        </w:rPr>
      </w:pPr>
    </w:p>
    <w:p>
      <w:pPr>
        <w:keepNext w:val="0"/>
        <w:keepLines w:val="0"/>
        <w:widowControl/>
        <w:suppressLineNumbers w:val="0"/>
        <w:jc w:val="left"/>
      </w:pP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p>
      <w:pPr>
        <w:spacing w:after="0" w:line="240" w:lineRule="auto"/>
        <w:ind w:left="360"/>
        <w:contextualSpacing/>
        <w:rPr>
          <w:rFonts w:ascii="Times New Roman" w:hAnsi="Times New Roman" w:cs="Times New Roman" w:eastAsiaTheme="minorHAnsi"/>
          <w:b/>
          <w:sz w:val="28"/>
          <w:szCs w:val="28"/>
          <w:lang w:eastAsia="en-US"/>
        </w:rPr>
      </w:pPr>
      <w:r>
        <w:rPr>
          <w:rFonts w:ascii="Times New Roman" w:hAnsi="Times New Roman" w:cs="Times New Roman" w:eastAsiaTheme="minorHAnsi"/>
          <w:b/>
          <w:sz w:val="28"/>
          <w:szCs w:val="28"/>
          <w:lang w:eastAsia="en-US"/>
        </w:rPr>
        <w:t>Учебно-методическое обеспечение.</w:t>
      </w:r>
    </w:p>
    <w:p>
      <w:pPr>
        <w:spacing w:after="0" w:line="270" w:lineRule="atLeast"/>
        <w:jc w:val="both"/>
        <w:rPr>
          <w:rFonts w:ascii="Times New Roman" w:hAnsi="Times New Roman" w:eastAsia="SimSun" w:cs="Times New Roman"/>
          <w:sz w:val="28"/>
          <w:szCs w:val="28"/>
        </w:rPr>
      </w:pP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p>
      <w:pPr>
        <w:rPr>
          <w:rFonts w:ascii="Times New Roman" w:hAnsi="Times New Roman" w:cs="Times New Roman"/>
          <w:b/>
          <w:bCs w:val="0"/>
          <w:sz w:val="24"/>
          <w:szCs w:val="24"/>
        </w:rPr>
      </w:pPr>
      <w:r>
        <w:rPr>
          <w:rFonts w:ascii="Times New Roman" w:hAnsi="Times New Roman" w:cs="Times New Roman"/>
          <w:b/>
          <w:bCs w:val="0"/>
          <w:sz w:val="24"/>
          <w:szCs w:val="24"/>
        </w:rPr>
        <w:t>ЦИФРОВЫЕ ОБРАЗОВАТЕЛЬНЫЕ РЕСУРСЫ И РЕСУРСЫ СЕТИ ИНТЕРНЕТ</w:t>
      </w: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p>
    <w:p>
      <w:pPr>
        <w:spacing w:after="0" w:line="270" w:lineRule="atLeast"/>
        <w:jc w:val="both"/>
        <w:rPr>
          <w:rFonts w:ascii="Times New Roman" w:hAnsi="Times New Roman" w:eastAsia="SimSun" w:cs="Times New Roman"/>
          <w:sz w:val="24"/>
          <w:szCs w:val="24"/>
        </w:rPr>
      </w:pPr>
      <w:r>
        <w:rPr>
          <w:rFonts w:hint="default" w:ascii="Times New Roman" w:hAnsi="Times New Roman" w:eastAsia="SimSun"/>
          <w:sz w:val="24"/>
          <w:szCs w:val="24"/>
        </w:rPr>
        <w:t>http://profmin.bvbinfo.ru/</w:t>
      </w:r>
    </w:p>
    <w:p>
      <w:pPr>
        <w:spacing w:after="0" w:line="270" w:lineRule="atLeast"/>
        <w:jc w:val="both"/>
        <w:rPr>
          <w:rFonts w:ascii="Times New Roman" w:hAnsi="Times New Roman" w:eastAsia="SimSun" w:cs="Times New Roman"/>
          <w:sz w:val="24"/>
          <w:szCs w:val="24"/>
        </w:rPr>
      </w:pPr>
    </w:p>
    <w:sectPr>
      <w:footerReference r:id="rId5" w:type="default"/>
      <w:pgSz w:w="11906" w:h="16838"/>
      <w:pgMar w:top="1134" w:right="851" w:bottom="1134" w:left="8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Calibri">
    <w:panose1 w:val="020F0502020204030204"/>
    <w:charset w:val="86"/>
    <w:family w:val="swiss"/>
    <w:pitch w:val="default"/>
    <w:sig w:usb0="E4002EFF" w:usb1="C000247B"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Sitka Banner">
    <w:panose1 w:val="02000505000000020004"/>
    <w:charset w:val="00"/>
    <w:family w:val="auto"/>
    <w:pitch w:val="default"/>
    <w:sig w:usb0="A00002EF" w:usb1="4000204B" w:usb2="00000000" w:usb3="00000000" w:csb0="2000019F" w:csb1="00000000"/>
  </w:font>
  <w:font w:name="Cambria">
    <w:panose1 w:val="02040503050406030204"/>
    <w:charset w:val="00"/>
    <w:family w:val="auto"/>
    <w:pitch w:val="default"/>
    <w:sig w:usb0="E00006FF" w:usb1="420024FF" w:usb2="02000000" w:usb3="00000000" w:csb0="2000019F" w:csb1="00000000"/>
  </w:font>
  <w:font w:name="Segoe UI Historic">
    <w:panose1 w:val="020B0502040204020203"/>
    <w:charset w:val="00"/>
    <w:family w:val="auto"/>
    <w:pitch w:val="default"/>
    <w:sig w:usb0="800001EF" w:usb1="02000002" w:usb2="0060C080" w:usb3="00000002" w:csb0="00000001" w:csb1="4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853545"/>
    </w:sdtPr>
    <w:sdtContent>
      <w:p>
        <w:pPr>
          <w:pStyle w:val="5"/>
          <w:jc w:val="center"/>
        </w:pPr>
        <w:r>
          <w:fldChar w:fldCharType="begin"/>
        </w:r>
        <w:r>
          <w:instrText xml:space="preserve"> PAGE   \* MERGEFORMAT </w:instrText>
        </w:r>
        <w:r>
          <w:fldChar w:fldCharType="separate"/>
        </w:r>
        <w:r>
          <w:t>9</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27D7BF35"/>
    <w:multiLevelType w:val="singleLevel"/>
    <w:tmpl w:val="27D7BF35"/>
    <w:lvl w:ilvl="0" w:tentative="0">
      <w:start w:val="1"/>
      <w:numFmt w:val="decimal"/>
      <w:lvlText w:val="%1."/>
      <w:lvlJc w:val="left"/>
      <w:pPr>
        <w:tabs>
          <w:tab w:val="left" w:pos="312"/>
        </w:tabs>
        <w:ind w:left="60" w:leftChars="0" w:firstLine="0" w:firstLineChars="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543BD6"/>
    <w:rsid w:val="000304BA"/>
    <w:rsid w:val="000527A9"/>
    <w:rsid w:val="000857A4"/>
    <w:rsid w:val="000967A8"/>
    <w:rsid w:val="000C71E7"/>
    <w:rsid w:val="000F32C6"/>
    <w:rsid w:val="000F7685"/>
    <w:rsid w:val="00151359"/>
    <w:rsid w:val="00187156"/>
    <w:rsid w:val="001909D5"/>
    <w:rsid w:val="00196692"/>
    <w:rsid w:val="001B2B3A"/>
    <w:rsid w:val="00201410"/>
    <w:rsid w:val="00247920"/>
    <w:rsid w:val="00266E51"/>
    <w:rsid w:val="00272AE1"/>
    <w:rsid w:val="002862CD"/>
    <w:rsid w:val="00334AFF"/>
    <w:rsid w:val="0034626C"/>
    <w:rsid w:val="00350579"/>
    <w:rsid w:val="00380E77"/>
    <w:rsid w:val="004A15E3"/>
    <w:rsid w:val="004A76C5"/>
    <w:rsid w:val="004B2047"/>
    <w:rsid w:val="004C0415"/>
    <w:rsid w:val="005149EC"/>
    <w:rsid w:val="00543BD6"/>
    <w:rsid w:val="00581763"/>
    <w:rsid w:val="00585A71"/>
    <w:rsid w:val="005C4CAD"/>
    <w:rsid w:val="005F40C7"/>
    <w:rsid w:val="006003FA"/>
    <w:rsid w:val="00605C66"/>
    <w:rsid w:val="006C7992"/>
    <w:rsid w:val="006D6427"/>
    <w:rsid w:val="006D7625"/>
    <w:rsid w:val="00713C5B"/>
    <w:rsid w:val="00753B02"/>
    <w:rsid w:val="00760666"/>
    <w:rsid w:val="00765983"/>
    <w:rsid w:val="0077578D"/>
    <w:rsid w:val="007D3720"/>
    <w:rsid w:val="00851BB6"/>
    <w:rsid w:val="00860C51"/>
    <w:rsid w:val="00884992"/>
    <w:rsid w:val="00911608"/>
    <w:rsid w:val="009270FB"/>
    <w:rsid w:val="00987372"/>
    <w:rsid w:val="009E5D03"/>
    <w:rsid w:val="00A80671"/>
    <w:rsid w:val="00AA2C4E"/>
    <w:rsid w:val="00AC6771"/>
    <w:rsid w:val="00AF435F"/>
    <w:rsid w:val="00B57427"/>
    <w:rsid w:val="00B82C5E"/>
    <w:rsid w:val="00B87CC8"/>
    <w:rsid w:val="00B9115B"/>
    <w:rsid w:val="00C019D5"/>
    <w:rsid w:val="00C17E59"/>
    <w:rsid w:val="00C33278"/>
    <w:rsid w:val="00C4440E"/>
    <w:rsid w:val="00C54914"/>
    <w:rsid w:val="00C96F7E"/>
    <w:rsid w:val="00CD6F28"/>
    <w:rsid w:val="00CE7781"/>
    <w:rsid w:val="00D1334F"/>
    <w:rsid w:val="00D274D7"/>
    <w:rsid w:val="00D45057"/>
    <w:rsid w:val="00D45700"/>
    <w:rsid w:val="00E2136A"/>
    <w:rsid w:val="00E31165"/>
    <w:rsid w:val="00E8553F"/>
    <w:rsid w:val="00E936F4"/>
    <w:rsid w:val="00EA3F54"/>
    <w:rsid w:val="00EC153B"/>
    <w:rsid w:val="00EF6C73"/>
    <w:rsid w:val="00F1400D"/>
    <w:rsid w:val="00F25AB7"/>
    <w:rsid w:val="00F662BF"/>
    <w:rsid w:val="00FE6BC3"/>
    <w:rsid w:val="00FF4530"/>
    <w:rsid w:val="17A86561"/>
    <w:rsid w:val="26F45F99"/>
    <w:rsid w:val="30814D80"/>
    <w:rsid w:val="50483F66"/>
    <w:rsid w:val="51AC52D5"/>
    <w:rsid w:val="79B71190"/>
    <w:rsid w:val="7FEA554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unhideWhenUsed/>
    <w:qFormat/>
    <w:uiPriority w:val="99"/>
    <w:pPr>
      <w:spacing w:after="0" w:line="240" w:lineRule="auto"/>
    </w:pPr>
    <w:rPr>
      <w:rFonts w:ascii="Tahoma" w:hAnsi="Tahoma" w:cs="Tahoma"/>
      <w:sz w:val="16"/>
      <w:szCs w:val="16"/>
    </w:rPr>
  </w:style>
  <w:style w:type="paragraph" w:styleId="5">
    <w:name w:val="footer"/>
    <w:basedOn w:val="1"/>
    <w:link w:val="17"/>
    <w:unhideWhenUsed/>
    <w:qFormat/>
    <w:uiPriority w:val="99"/>
    <w:pPr>
      <w:tabs>
        <w:tab w:val="center" w:pos="4677"/>
        <w:tab w:val="right" w:pos="9355"/>
      </w:tabs>
      <w:spacing w:after="0" w:line="240" w:lineRule="auto"/>
    </w:pPr>
  </w:style>
  <w:style w:type="paragraph" w:styleId="6">
    <w:name w:val="header"/>
    <w:basedOn w:val="1"/>
    <w:link w:val="16"/>
    <w:semiHidden/>
    <w:unhideWhenUsed/>
    <w:qFormat/>
    <w:uiPriority w:val="99"/>
    <w:pPr>
      <w:tabs>
        <w:tab w:val="center" w:pos="4677"/>
        <w:tab w:val="right" w:pos="9355"/>
      </w:tabs>
      <w:spacing w:after="0" w:line="240" w:lineRule="auto"/>
    </w:pPr>
  </w:style>
  <w:style w:type="character" w:styleId="7">
    <w:name w:val="Hyperlink"/>
    <w:basedOn w:val="2"/>
    <w:semiHidden/>
    <w:unhideWhenUsed/>
    <w:qFormat/>
    <w:uiPriority w:val="99"/>
    <w:rPr>
      <w:color w:val="0000FF"/>
      <w:u w:val="single"/>
    </w:r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3"/>
    <w:qFormat/>
    <w:uiPriority w:val="59"/>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table" w:customStyle="1" w:styleId="11">
    <w:name w:val="Сетка таблицы2"/>
    <w:basedOn w:val="3"/>
    <w:qFormat/>
    <w:uiPriority w:val="59"/>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WW-Базовый"/>
    <w:qFormat/>
    <w:uiPriority w:val="0"/>
    <w:pPr>
      <w:widowControl w:val="0"/>
      <w:tabs>
        <w:tab w:val="left" w:pos="708"/>
      </w:tabs>
      <w:suppressAutoHyphens/>
      <w:spacing w:line="100" w:lineRule="atLeast"/>
    </w:pPr>
    <w:rPr>
      <w:rFonts w:ascii="Times New Roman" w:hAnsi="Times New Roman" w:eastAsia="Calibri" w:cs="Times New Roman"/>
      <w:lang w:val="en-US" w:eastAsia="zh-CN" w:bidi="ar-SA"/>
    </w:rPr>
  </w:style>
  <w:style w:type="character" w:customStyle="1" w:styleId="13">
    <w:name w:val="Основной текст_"/>
    <w:link w:val="14"/>
    <w:qFormat/>
    <w:locked/>
    <w:uiPriority w:val="0"/>
    <w:rPr>
      <w:sz w:val="27"/>
      <w:szCs w:val="27"/>
      <w:shd w:val="clear" w:color="auto" w:fill="FFFFFF"/>
    </w:rPr>
  </w:style>
  <w:style w:type="paragraph" w:customStyle="1" w:styleId="14">
    <w:name w:val="Основной текст2"/>
    <w:basedOn w:val="1"/>
    <w:link w:val="13"/>
    <w:qFormat/>
    <w:uiPriority w:val="0"/>
    <w:pPr>
      <w:shd w:val="clear" w:color="auto" w:fill="FFFFFF"/>
      <w:spacing w:after="0" w:line="293" w:lineRule="exact"/>
      <w:jc w:val="both"/>
    </w:pPr>
    <w:rPr>
      <w:rFonts w:eastAsiaTheme="minorHAnsi"/>
      <w:sz w:val="27"/>
      <w:szCs w:val="27"/>
      <w:lang w:eastAsia="en-US"/>
    </w:rPr>
  </w:style>
  <w:style w:type="character" w:customStyle="1" w:styleId="15">
    <w:name w:val="Основной текст1"/>
    <w:basedOn w:val="13"/>
    <w:qFormat/>
    <w:uiPriority w:val="0"/>
    <w:rPr>
      <w:sz w:val="27"/>
      <w:szCs w:val="27"/>
      <w:shd w:val="clear" w:color="auto" w:fill="FFFFFF"/>
    </w:rPr>
  </w:style>
  <w:style w:type="character" w:customStyle="1" w:styleId="16">
    <w:name w:val="Верхний колонтитул Знак"/>
    <w:basedOn w:val="2"/>
    <w:link w:val="6"/>
    <w:semiHidden/>
    <w:qFormat/>
    <w:uiPriority w:val="99"/>
    <w:rPr>
      <w:rFonts w:eastAsiaTheme="minorEastAsia"/>
      <w:lang w:eastAsia="zh-CN"/>
    </w:rPr>
  </w:style>
  <w:style w:type="character" w:customStyle="1" w:styleId="17">
    <w:name w:val="Нижний колонтитул Знак"/>
    <w:basedOn w:val="2"/>
    <w:link w:val="5"/>
    <w:qFormat/>
    <w:uiPriority w:val="99"/>
    <w:rPr>
      <w:rFonts w:eastAsiaTheme="minorEastAsia"/>
      <w:lang w:eastAsia="zh-CN"/>
    </w:rPr>
  </w:style>
  <w:style w:type="paragraph" w:customStyle="1" w:styleId="18">
    <w:name w:val="Абзац списка1"/>
    <w:basedOn w:val="1"/>
    <w:qFormat/>
    <w:uiPriority w:val="0"/>
    <w:pPr>
      <w:ind w:left="720"/>
      <w:contextualSpacing/>
    </w:pPr>
    <w:rPr>
      <w:rFonts w:ascii="Times New Roman" w:hAnsi="Times New Roman" w:eastAsia="Times New Roman" w:cs="Times New Roman"/>
      <w:sz w:val="24"/>
      <w:lang w:eastAsia="en-US"/>
    </w:rPr>
  </w:style>
  <w:style w:type="character" w:customStyle="1" w:styleId="19">
    <w:name w:val="No Spacing Char"/>
    <w:link w:val="20"/>
    <w:qFormat/>
    <w:locked/>
    <w:uiPriority w:val="0"/>
    <w:rPr>
      <w:rFonts w:ascii="Calibri" w:hAnsi="Calibri" w:eastAsia="Calibri" w:cs="Calibri"/>
      <w:szCs w:val="24"/>
    </w:rPr>
  </w:style>
  <w:style w:type="paragraph" w:customStyle="1" w:styleId="20">
    <w:name w:val="Без интервала1"/>
    <w:link w:val="19"/>
    <w:qFormat/>
    <w:uiPriority w:val="0"/>
    <w:rPr>
      <w:rFonts w:ascii="Calibri" w:hAnsi="Calibri" w:eastAsia="Calibri" w:cs="Calibri"/>
      <w:sz w:val="22"/>
      <w:szCs w:val="24"/>
      <w:lang w:val="ru-RU" w:eastAsia="en-US" w:bidi="ar-SA"/>
    </w:rPr>
  </w:style>
  <w:style w:type="paragraph" w:customStyle="1" w:styleId="21">
    <w:name w:val="Абзац списка11"/>
    <w:basedOn w:val="1"/>
    <w:qFormat/>
    <w:uiPriority w:val="0"/>
    <w:pPr>
      <w:ind w:left="720"/>
      <w:contextualSpacing/>
    </w:pPr>
    <w:rPr>
      <w:rFonts w:ascii="Calibri" w:hAnsi="Calibri" w:eastAsia="Calibri" w:cs="Times New Roman"/>
      <w:lang w:eastAsia="en-US"/>
    </w:rPr>
  </w:style>
  <w:style w:type="character" w:customStyle="1" w:styleId="22">
    <w:name w:val="Текст выноски Знак"/>
    <w:basedOn w:val="2"/>
    <w:link w:val="4"/>
    <w:semiHidden/>
    <w:qFormat/>
    <w:uiPriority w:val="99"/>
    <w:rPr>
      <w:rFonts w:ascii="Tahoma" w:hAnsi="Tahoma" w:cs="Tahoma" w:eastAsiaTheme="minorEastAsia"/>
      <w:sz w:val="16"/>
      <w:szCs w:val="16"/>
      <w:lang w:eastAsia="zh-CN"/>
    </w:rPr>
  </w:style>
  <w:style w:type="paragraph" w:styleId="23">
    <w:name w:val="No Spacing"/>
    <w:qFormat/>
    <w:uiPriority w:val="1"/>
    <w:rPr>
      <w:rFonts w:ascii="Calibri" w:hAnsi="Calibri" w:eastAsia="Times New Roman" w:cs="Times New Roman"/>
      <w:sz w:val="22"/>
      <w:szCs w:val="22"/>
      <w:lang w:val="ru-RU" w:eastAsia="ru-RU" w:bidi="ar-SA"/>
    </w:rPr>
  </w:style>
  <w:style w:type="table" w:customStyle="1" w:styleId="24">
    <w:name w:val="TableGrid1"/>
    <w:uiPriority w:val="0"/>
    <w:pPr>
      <w:spacing w:after="0" w:line="240" w:lineRule="auto"/>
    </w:pPr>
    <w:rPr>
      <w:rFonts w:ascii="Times New Roman" w:hAnsi="Times New Roman" w:eastAsia="SimSun" w:cs="Times New Roman"/>
      <w:sz w:val="20"/>
      <w:szCs w:val="20"/>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2114-DA1D-4B19-B243-B44183102385}">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4444</Words>
  <Characters>25335</Characters>
  <Lines>211</Lines>
  <Paragraphs>59</Paragraphs>
  <TotalTime>12</TotalTime>
  <ScaleCrop>false</ScaleCrop>
  <LinksUpToDate>false</LinksUpToDate>
  <CharactersWithSpaces>29720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2016-06-27T07:38:00Z</dcterms:created>
  <dc:creator>Livsik</dc:creator>
  <cp:lastModifiedBy>Ирина</cp:lastModifiedBy>
  <cp:lastPrinted>2021-08-17T09:22:00Z</cp:lastPrinted>
  <dcterms:modified xsi:type="dcterms:W3CDTF">2023-09-18T19:03:33Z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D9E23B9A6E054985B43486B4305C32CC</vt:lpwstr>
  </property>
</Properties>
</file>