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социального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Родителям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усилия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взаимоотношения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Обязательно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возрастные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индивидуальные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терпение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кризисные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периоды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подростковый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возраст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прямых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воздействия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угроз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замечаний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нотаций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наказаний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Просьба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лучшая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принцип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семейного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подчинение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сотрудничество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потребность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потребность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безопасности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прежде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Реализуя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семейное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гармоничные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условие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семейного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атмосфера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доброжелательности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искренности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чуткости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внимания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заинтересованность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позитивных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эмоций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культуру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чувств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свобода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независимость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успех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существуют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нельзя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ругать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относятся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болезнь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недомогание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сразу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душевной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травмы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драка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плохая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отметка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неудача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крайней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переждать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утихнет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справляется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страхом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невнимательностью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ленью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подвижностью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раздражительностью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недостатком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прилагая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искренние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неспособность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бестолковость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неловкость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глупость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неопытность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случаях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внутренние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мотивы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поступка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пустякового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страшного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непонятны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огорчены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раздражены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причинам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ошибках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успехах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