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fill="FFFFFF" w:val="clear"/>
        <w:spacing w:lineRule="auto" w:line="240" w:before="0" w:after="0"/>
        <w:contextualSpacing/>
        <w:jc w:val="center"/>
        <w:rPr/>
      </w:pPr>
      <w:r>
        <w:rPr>
          <w:rStyle w:val="Style12"/>
          <w:rFonts w:cs="Times New Roman" w:ascii="Times New Roman" w:hAnsi="Times New Roman"/>
          <w:color w:val="000000"/>
          <w:spacing w:val="-7"/>
          <w:sz w:val="24"/>
          <w:szCs w:val="24"/>
          <w:u w:val="none"/>
          <w:lang w:val="fr-FR" w:eastAsia="ru-RU"/>
        </w:rPr>
        <w:t>Муниципальное бюджетное общеобразовательное учреждение «Широковская школа»</w:t>
      </w:r>
    </w:p>
    <w:p>
      <w:pPr>
        <w:pStyle w:val="Normal"/>
        <w:shd w:fill="FFFFFF" w:val="clear"/>
        <w:spacing w:lineRule="auto" w:line="240" w:before="0" w:after="0"/>
        <w:contextualSpacing/>
        <w:jc w:val="center"/>
        <w:rPr/>
      </w:pPr>
      <w:r>
        <w:rPr>
          <w:rStyle w:val="Style12"/>
          <w:rFonts w:cs="Times New Roman" w:ascii="Times New Roman" w:hAnsi="Times New Roman"/>
          <w:color w:val="000000"/>
          <w:spacing w:val="-7"/>
          <w:sz w:val="24"/>
          <w:szCs w:val="24"/>
          <w:u w:val="none"/>
          <w:lang w:val="fr-FR" w:eastAsia="ru-RU"/>
        </w:rPr>
        <w:t>Симферопольского района Республики Крым</w:t>
      </w:r>
    </w:p>
    <w:p>
      <w:pPr>
        <w:pStyle w:val="Normal"/>
        <w:shd w:fill="FFFFFF" w:val="clear"/>
        <w:spacing w:lineRule="auto" w:line="240" w:before="0" w:after="0"/>
        <w:contextualSpacing/>
        <w:jc w:val="center"/>
        <w:rPr/>
      </w:pPr>
      <w:r>
        <w:rPr>
          <w:rStyle w:val="Style12"/>
          <w:rFonts w:cs="Times New Roman" w:ascii="Times New Roman" w:hAnsi="Times New Roman"/>
          <w:color w:val="000000"/>
          <w:spacing w:val="-7"/>
          <w:sz w:val="24"/>
          <w:szCs w:val="24"/>
          <w:u w:val="none"/>
          <w:lang w:val="fr-FR" w:eastAsia="ru-RU"/>
        </w:rPr>
        <w:t>(МБОУ «Широковская школа»)</w:t>
      </w:r>
    </w:p>
    <w:p>
      <w:pPr>
        <w:pStyle w:val="Normal"/>
        <w:shd w:fill="FFFFFF" w:val="clear"/>
        <w:spacing w:lineRule="auto" w:line="240" w:before="0" w:after="0"/>
        <w:contextualSpacing/>
        <w:jc w:val="center"/>
        <w:rPr>
          <w:color w:val="000000"/>
        </w:rPr>
      </w:pPr>
      <w:r>
        <w:rPr>
          <w:color w:val="000000"/>
        </w:rPr>
        <mc:AlternateContent>
          <mc:Choice Requires="wps">
            <w:drawing>
              <wp:anchor behindDoc="0" distT="0" distB="0" distL="114935" distR="114935" simplePos="0" locked="0" layoutInCell="0" allowOverlap="1" relativeHeight="3">
                <wp:simplePos x="0" y="0"/>
                <wp:positionH relativeFrom="column">
                  <wp:posOffset>240665</wp:posOffset>
                </wp:positionH>
                <wp:positionV relativeFrom="paragraph">
                  <wp:posOffset>40640</wp:posOffset>
                </wp:positionV>
                <wp:extent cx="6210300" cy="0"/>
                <wp:effectExtent l="5080" t="5080" r="5080" b="5080"/>
                <wp:wrapNone/>
                <wp:docPr id="1" name="Фигура1"/>
                <a:graphic xmlns:a="http://schemas.openxmlformats.org/drawingml/2006/main">
                  <a:graphicData uri="http://schemas.microsoft.com/office/word/2010/wordprocessingShape">
                    <wps:wsp>
                      <wps:cNvSpPr/>
                      <wps:spPr>
                        <a:xfrm>
                          <a:off x="0" y="0"/>
                          <a:ext cx="6210360" cy="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18.95pt,3.2pt" to="507.9pt,3.2pt" ID="Фигура1" stroked="t" o:allowincell="f" style="position:absolute">
                <v:stroke color="black" weight="9360" joinstyle="round" endcap="flat"/>
                <v:fill o:detectmouseclick="t" on="false"/>
                <w10:wrap type="none"/>
              </v:line>
            </w:pict>
          </mc:Fallback>
        </mc:AlternateContent>
        <mc:AlternateContent>
          <mc:Choice Requires="wps">
            <w:drawing>
              <wp:anchor behindDoc="0" distT="0" distB="0" distL="114935" distR="114935" simplePos="0" locked="0" layoutInCell="0" allowOverlap="1" relativeHeight="4">
                <wp:simplePos x="0" y="0"/>
                <wp:positionH relativeFrom="column">
                  <wp:posOffset>240665</wp:posOffset>
                </wp:positionH>
                <wp:positionV relativeFrom="paragraph">
                  <wp:posOffset>107315</wp:posOffset>
                </wp:positionV>
                <wp:extent cx="6210300" cy="0"/>
                <wp:effectExtent l="25400" t="25400" r="25400" b="25400"/>
                <wp:wrapNone/>
                <wp:docPr id="2" name="Фигура1_0"/>
                <a:graphic xmlns:a="http://schemas.openxmlformats.org/drawingml/2006/main">
                  <a:graphicData uri="http://schemas.microsoft.com/office/word/2010/wordprocessingShape">
                    <wps:wsp>
                      <wps:cNvSpPr/>
                      <wps:spPr>
                        <a:xfrm>
                          <a:off x="0" y="0"/>
                          <a:ext cx="6210360" cy="0"/>
                        </a:xfrm>
                        <a:prstGeom prst="line">
                          <a:avLst/>
                        </a:prstGeom>
                        <a:ln w="50760">
                          <a:solidFill>
                            <a:srgbClr val="000000"/>
                          </a:solidFill>
                          <a:round/>
                        </a:ln>
                      </wps:spPr>
                      <wps:style>
                        <a:lnRef idx="0"/>
                        <a:fillRef idx="0"/>
                        <a:effectRef idx="0"/>
                        <a:fontRef idx="minor"/>
                      </wps:style>
                      <wps:bodyPr/>
                    </wps:wsp>
                  </a:graphicData>
                </a:graphic>
              </wp:anchor>
            </w:drawing>
          </mc:Choice>
          <mc:Fallback>
            <w:pict>
              <v:line id="shape_0" from="18.95pt,8.45pt" to="507.9pt,8.45pt" ID="Фигура1_0" stroked="t" o:allowincell="f" style="position:absolute">
                <v:stroke color="black" weight="50760" joinstyle="round" endcap="flat"/>
                <v:fill o:detectmouseclick="t" on="false"/>
                <w10:wrap type="none"/>
              </v:line>
            </w:pict>
          </mc:Fallback>
        </mc:AlternateContent>
      </w:r>
    </w:p>
    <w:p>
      <w:pPr>
        <w:pStyle w:val="Normal"/>
        <w:shd w:fill="FFFFFF" w:val="clear"/>
        <w:spacing w:lineRule="auto" w:line="240" w:before="0" w:after="0"/>
        <w:contextualSpacing/>
        <w:jc w:val="center"/>
        <w:rPr/>
      </w:pPr>
      <w:r>
        <w:rPr>
          <w:rStyle w:val="Style12"/>
          <w:rFonts w:cs="Times New Roman" w:ascii="Times New Roman" w:hAnsi="Times New Roman"/>
          <w:color w:val="000000"/>
          <w:spacing w:val="-7"/>
          <w:sz w:val="22"/>
          <w:szCs w:val="22"/>
          <w:u w:val="none"/>
          <w:lang w:val="fr-FR" w:eastAsia="ru-RU"/>
        </w:rPr>
        <w:t>ул. Ленина, д.11, с. Широкое, Симферопольский район, Республика Крым, 297510</w:t>
      </w:r>
    </w:p>
    <w:p>
      <w:pPr>
        <w:pStyle w:val="Normal"/>
        <w:shd w:fill="FFFFFF" w:val="clear"/>
        <w:spacing w:lineRule="auto" w:line="240" w:before="0" w:after="0"/>
        <w:contextualSpacing/>
        <w:jc w:val="center"/>
        <w:rPr/>
      </w:pPr>
      <w:r>
        <w:rPr>
          <w:rStyle w:val="Style12"/>
          <w:rFonts w:cs="Times New Roman" w:ascii="Times New Roman" w:hAnsi="Times New Roman"/>
          <w:color w:val="000000"/>
          <w:spacing w:val="-7"/>
          <w:sz w:val="22"/>
          <w:szCs w:val="22"/>
          <w:u w:val="none"/>
          <w:lang w:val="fr-FR" w:eastAsia="ru-RU"/>
        </w:rPr>
        <w:t xml:space="preserve">ОКПО 00827136, ОГРН 1159102022749, ИНН 9109009625 </w:t>
      </w:r>
    </w:p>
    <w:p>
      <w:pPr>
        <w:pStyle w:val="Normal"/>
        <w:shd w:val="clear" w:color="auto" w:fill="FFFFFF"/>
        <w:spacing w:lineRule="auto" w:line="240" w:before="0" w:after="0"/>
        <w:contextualSpacing/>
        <w:jc w:val="center"/>
        <w:rPr>
          <w:sz w:val="24"/>
          <w:szCs w:val="24"/>
        </w:rPr>
      </w:pPr>
      <w:r>
        <w:rPr>
          <w:rStyle w:val="Style12"/>
          <w:rFonts w:cs="Times New Roman" w:ascii="Times New Roman" w:hAnsi="Times New Roman"/>
          <w:b/>
          <w:color w:val="000000"/>
          <w:spacing w:val="-7"/>
          <w:sz w:val="22"/>
          <w:szCs w:val="22"/>
          <w:u w:val="none"/>
          <w:lang w:val="fr-FR" w:eastAsia="ru-RU"/>
        </w:rPr>
        <w:t xml:space="preserve">тел: 3(652) 324-840, e-mail: </w:t>
      </w:r>
      <w:hyperlink r:id="rId2">
        <w:r>
          <w:rPr>
            <w:rFonts w:cs="Times New Roman" w:ascii="Times New Roman" w:hAnsi="Times New Roman"/>
            <w:b/>
            <w:color w:val="000000"/>
            <w:spacing w:val="-7"/>
            <w:sz w:val="22"/>
            <w:szCs w:val="22"/>
            <w:u w:val="none"/>
            <w:lang w:val="fr-FR" w:eastAsia="ru-RU"/>
          </w:rPr>
          <w:t>school_simferopolsiy-rayon37@crimeaedu.ru</w:t>
        </w:r>
      </w:hyperlink>
    </w:p>
    <w:p>
      <w:pPr>
        <w:pStyle w:val="Normal"/>
        <w:shd w:val="clear" w:color="auto" w:fill="FFFFFF"/>
        <w:spacing w:lineRule="auto" w:line="240" w:before="0" w:after="0"/>
        <w:contextualSpacing/>
        <w:jc w:val="center"/>
        <w:rPr>
          <w:rFonts w:ascii="Times New Roman" w:hAnsi="Times New Roman"/>
          <w:b/>
          <w:b/>
          <w:color w:val="auto"/>
          <w:lang w:eastAsia="ru-RU"/>
        </w:rPr>
      </w:pPr>
      <w:r>
        <w:rPr>
          <w:sz w:val="24"/>
          <w:szCs w:val="24"/>
        </w:rPr>
      </w:r>
    </w:p>
    <w:p>
      <w:pPr>
        <w:pStyle w:val="Normal"/>
        <w:shd w:val="clear" w:color="auto" w:fill="FFFFFF"/>
        <w:spacing w:lineRule="auto" w:line="240" w:before="0" w:after="0"/>
        <w:contextualSpacing/>
        <w:jc w:val="center"/>
        <w:rPr>
          <w:rFonts w:ascii="Times New Roman" w:hAnsi="Times New Roman"/>
          <w:b/>
          <w:b/>
          <w:color w:val="auto"/>
          <w:lang w:eastAsia="ru-RU"/>
        </w:rPr>
      </w:pPr>
      <w:r>
        <w:rPr>
          <w:sz w:val="24"/>
          <w:szCs w:val="24"/>
        </w:rPr>
      </w:r>
    </w:p>
    <w:p>
      <w:pPr>
        <w:pStyle w:val="Normal"/>
        <w:shd w:val="clear" w:color="auto" w:fill="FFFFFF"/>
        <w:spacing w:lineRule="auto" w:line="240" w:before="0" w:after="0"/>
        <w:contextualSpacing/>
        <w:jc w:val="center"/>
        <w:rPr>
          <w:sz w:val="24"/>
          <w:szCs w:val="24"/>
        </w:rPr>
      </w:pPr>
      <w:r>
        <w:rPr>
          <w:rFonts w:ascii="Times New Roman" w:hAnsi="Times New Roman"/>
          <w:b/>
          <w:color w:val="auto"/>
          <w:sz w:val="24"/>
          <w:szCs w:val="24"/>
          <w:lang w:eastAsia="ru-RU"/>
        </w:rPr>
        <w:t>И</w:t>
      </w:r>
      <w:r>
        <w:rPr>
          <w:rFonts w:ascii="Times New Roman" w:hAnsi="Times New Roman"/>
          <w:b/>
          <w:color w:val="auto"/>
          <w:sz w:val="24"/>
          <w:szCs w:val="24"/>
          <w:lang w:eastAsia="ru-RU"/>
        </w:rPr>
        <w:t>нформации о промежуточных результатах реализации программ развития Муниципального бюджетного общеобразовательного учреждения "Широковская школа"Симферопольского района Республики Крым на 2021-2026 годы</w:t>
      </w:r>
    </w:p>
    <w:p>
      <w:pPr>
        <w:pStyle w:val="Normal"/>
        <w:shd w:val="clear" w:color="auto" w:fill="FFFFFF"/>
        <w:spacing w:lineRule="auto" w:line="240" w:before="0" w:after="0"/>
        <w:contextualSpacing/>
        <w:jc w:val="center"/>
        <w:rPr>
          <w:rStyle w:val="Style12"/>
          <w:rFonts w:ascii="Times New Roman" w:hAnsi="Times New Roman"/>
          <w:b/>
          <w:b/>
          <w:color w:val="000000"/>
          <w:spacing w:val="-7"/>
          <w:sz w:val="24"/>
          <w:szCs w:val="24"/>
          <w:u w:val="none"/>
          <w:lang w:val="fr-FR" w:eastAsia="ru-RU"/>
        </w:rPr>
      </w:pPr>
      <w:r>
        <w:rPr>
          <w:rFonts w:ascii="Times New Roman" w:hAnsi="Times New Roman"/>
          <w:b/>
          <w:color w:val="auto"/>
          <w:lang w:eastAsia="ru-RU"/>
        </w:rPr>
        <w:t>30.12.2022 г.</w:t>
      </w:r>
    </w:p>
    <w:p>
      <w:pPr>
        <w:pStyle w:val="Normal"/>
        <w:shd w:val="clear" w:color="auto" w:fill="FFFFFF"/>
        <w:spacing w:lineRule="auto" w:line="240" w:before="0" w:after="0"/>
        <w:contextualSpacing/>
        <w:jc w:val="center"/>
        <w:rPr>
          <w:rStyle w:val="Style12"/>
          <w:rFonts w:ascii="Times New Roman" w:hAnsi="Times New Roman"/>
          <w:b/>
          <w:b/>
          <w:color w:val="000000"/>
          <w:spacing w:val="-7"/>
          <w:sz w:val="24"/>
          <w:szCs w:val="24"/>
          <w:u w:val="none"/>
          <w:lang w:val="fr-FR" w:eastAsia="ru-RU"/>
        </w:rPr>
      </w:pPr>
      <w:r>
        <w:rPr/>
      </w:r>
    </w:p>
    <w:p>
      <w:pPr>
        <w:pStyle w:val="3"/>
        <w:spacing w:lineRule="auto" w:line="240" w:before="0" w:after="0"/>
        <w:jc w:val="center"/>
        <w:rPr>
          <w:rFonts w:ascii="Times New Roman" w:hAnsi="Times New Roman"/>
          <w:b/>
          <w:b/>
          <w:color w:val="auto"/>
          <w:lang w:eastAsia="ru-RU"/>
        </w:rPr>
      </w:pPr>
      <w:r>
        <w:rPr>
          <w:rFonts w:ascii="Times New Roman" w:hAnsi="Times New Roman"/>
          <w:b/>
          <w:color w:val="auto"/>
          <w:lang w:eastAsia="ru-RU"/>
        </w:rPr>
        <w:t>Раздел I. Аналитическая часть</w:t>
      </w:r>
    </w:p>
    <w:p>
      <w:pPr>
        <w:pStyle w:val="Normal"/>
        <w:spacing w:lineRule="auto" w:line="240" w:before="0" w:after="0"/>
        <w:jc w:val="center"/>
        <w:rPr>
          <w:rFonts w:ascii="Times New Roman" w:hAnsi="Times New Roman"/>
          <w:b/>
          <w:b/>
          <w:color w:val="auto"/>
          <w:lang w:eastAsia="ru-RU"/>
        </w:rPr>
      </w:pPr>
      <w:r>
        <w:rPr/>
      </w:r>
    </w:p>
    <w:p>
      <w:pPr>
        <w:pStyle w:val="Normal"/>
        <w:spacing w:lineRule="auto" w:line="240" w:before="0" w:after="0"/>
        <w:ind w:firstLine="567"/>
        <w:jc w:val="both"/>
        <w:rPr>
          <w:rFonts w:ascii="Times New Roman" w:hAnsi="Times New Roman"/>
          <w:sz w:val="24"/>
          <w:szCs w:val="24"/>
          <w:lang w:eastAsia="ru-RU"/>
        </w:rPr>
      </w:pPr>
      <w:r>
        <w:rPr>
          <w:rFonts w:ascii="Times New Roman" w:hAnsi="Times New Roman"/>
          <w:sz w:val="24"/>
          <w:szCs w:val="24"/>
          <w:lang w:eastAsia="ru-RU"/>
        </w:rPr>
        <w:t>Программа развития Муниципального бюджетного общеобразовательного учреждения  «Широковская школа» Симферопольского района Республики Крым (далее - Программа) является управленческим документом и составлена в соответствии со стратегиями развития российской системы образования, закрепленными в нормативных и организационных документах: законах, нормативно-правовых актах, государственных, национальных и федеральных проектах.</w:t>
      </w:r>
    </w:p>
    <w:p>
      <w:pPr>
        <w:pStyle w:val="Normal"/>
        <w:spacing w:lineRule="auto" w:line="240" w:before="0" w:after="0"/>
        <w:ind w:firstLine="567"/>
        <w:jc w:val="both"/>
        <w:rPr>
          <w:rFonts w:ascii="Times New Roman" w:hAnsi="Times New Roman"/>
          <w:sz w:val="24"/>
          <w:szCs w:val="24"/>
          <w:lang w:eastAsia="ru-RU"/>
        </w:rPr>
      </w:pPr>
      <w:r>
        <w:rPr>
          <w:rFonts w:ascii="Times New Roman" w:hAnsi="Times New Roman"/>
          <w:sz w:val="24"/>
          <w:szCs w:val="24"/>
          <w:lang w:eastAsia="ru-RU"/>
        </w:rPr>
        <w:t>Программа разработана на основании приоритетов образовательной политики, закрепленных в документах федерального, регионального и муниципального уровней. Программа представляет собой основной стратегический управленческий документ, регламентирующий и направляющий ход развития Муниципального бюджетного общеобразовательного учреждения  «Широковская школа» Симферопольского района Республики Крым (далее – ОУ). В Программе отражаются системные, целостные изменения в ОУ (инновационный режим), сопровождающиеся проектно-целевым управлением. Программа включает в себя серию проектов, основанных на национальном проекте “Образование” и региональных проектах: “Точка роста”, “Успех каждого ребёнка”, “Цифровая образовательная среда” и т.д. Реализация этих программ направлена на достижение результатов для всех участников образовательных отношений (обучающихся, педагогов, родителей и иных участников образовательных отношений).</w:t>
      </w:r>
    </w:p>
    <w:p>
      <w:pPr>
        <w:pStyle w:val="Normal"/>
        <w:spacing w:lineRule="auto" w:line="240" w:before="0" w:after="0"/>
        <w:ind w:firstLine="567"/>
        <w:jc w:val="both"/>
        <w:rPr>
          <w:rFonts w:ascii="Times New Roman" w:hAnsi="Times New Roman"/>
          <w:sz w:val="24"/>
          <w:szCs w:val="24"/>
          <w:lang w:eastAsia="ru-RU"/>
        </w:rPr>
      </w:pPr>
      <w:r>
        <w:rPr>
          <w:rFonts w:ascii="Times New Roman" w:hAnsi="Times New Roman"/>
          <w:sz w:val="24"/>
          <w:szCs w:val="24"/>
          <w:lang w:eastAsia="ru-RU"/>
        </w:rPr>
        <w:tab/>
        <w:t>Программа представляет собой документ, планирующий, в соответствии с государственными стратегиями образования и для оптимальной и эффективной реализации образовательной деятельности учреждения, изменение его инфраструктуры: форм, методов, технологий обучения и воспитания, качества профессиональной подготовки педагогического состава, организации образовательного процесса, предметного пространства школы, системы управления качеством обучения.</w:t>
      </w:r>
    </w:p>
    <w:p>
      <w:pPr>
        <w:pStyle w:val="Normal"/>
        <w:spacing w:lineRule="auto" w:line="240" w:before="0" w:after="0"/>
        <w:ind w:firstLine="567"/>
        <w:jc w:val="both"/>
        <w:rPr>
          <w:rFonts w:ascii="Times New Roman" w:hAnsi="Times New Roman"/>
          <w:sz w:val="24"/>
          <w:szCs w:val="24"/>
          <w:lang w:eastAsia="ru-RU"/>
        </w:rPr>
      </w:pPr>
      <w:r>
        <w:rPr>
          <w:rFonts w:ascii="Times New Roman" w:hAnsi="Times New Roman"/>
          <w:sz w:val="24"/>
          <w:szCs w:val="24"/>
          <w:lang w:eastAsia="ru-RU"/>
        </w:rPr>
        <w:tab/>
        <w:t>Программа развития образовательного учреждения, как средство эффективной реализации государственной политики в сфере образования, определяет на среднесрочную перспективу стратегическую направленность развития ОУ, конкретизированную в цели, намечает конкретные пути развития ОУ, сформулированные в задачах и реализуемые в проектах, определяет педагогические, методические, кадровые, организационные, финансовые и материальные ресурсы ее реализации.</w:t>
      </w:r>
    </w:p>
    <w:p>
      <w:pPr>
        <w:pStyle w:val="Normal"/>
        <w:spacing w:lineRule="auto" w:line="240" w:before="0" w:after="0"/>
        <w:ind w:firstLine="567"/>
        <w:jc w:val="both"/>
        <w:rPr>
          <w:rFonts w:ascii="Times New Roman" w:hAnsi="Times New Roman"/>
          <w:sz w:val="24"/>
          <w:szCs w:val="24"/>
          <w:lang w:eastAsia="ru-RU"/>
        </w:rPr>
      </w:pPr>
      <w:r>
        <w:rPr>
          <w:rFonts w:ascii="Times New Roman" w:hAnsi="Times New Roman"/>
          <w:sz w:val="24"/>
          <w:szCs w:val="24"/>
          <w:lang w:eastAsia="ru-RU"/>
        </w:rPr>
        <w:t>Основными функциями Программы являются:</w:t>
      </w:r>
    </w:p>
    <w:p>
      <w:pPr>
        <w:pStyle w:val="Normal"/>
        <w:spacing w:lineRule="auto" w:line="240" w:before="0" w:after="0"/>
        <w:ind w:hanging="0"/>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eastAsia="ru-RU"/>
        </w:rPr>
        <w:t>организация и координация деятельности ОУ по достижению поставленных перед ней задач;</w:t>
      </w:r>
    </w:p>
    <w:p>
      <w:pPr>
        <w:pStyle w:val="Normal"/>
        <w:spacing w:lineRule="auto" w:line="240" w:before="0" w:after="0"/>
        <w:ind w:hanging="0"/>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eastAsia="ru-RU"/>
        </w:rPr>
        <w:t>определение ценностей и целей, на которые направлена Программа;</w:t>
      </w:r>
    </w:p>
    <w:p>
      <w:pPr>
        <w:pStyle w:val="Normal"/>
        <w:spacing w:lineRule="auto" w:line="240" w:before="0" w:after="0"/>
        <w:ind w:hanging="0"/>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eastAsia="ru-RU"/>
        </w:rPr>
        <w:t>последовательная</w:t>
        <w:tab/>
        <w:t>реализация</w:t>
        <w:tab/>
        <w:t>мероприятий</w:t>
        <w:tab/>
        <w:t>Программы</w:t>
        <w:tab/>
        <w:t>с</w:t>
        <w:tab/>
        <w:t>использованием</w:t>
        <w:tab/>
        <w:t>научно- обоснованных форм, методов и средств;</w:t>
      </w:r>
    </w:p>
    <w:p>
      <w:pPr>
        <w:pStyle w:val="Normal"/>
        <w:spacing w:lineRule="auto" w:line="240" w:before="0" w:after="0"/>
        <w:ind w:hanging="0"/>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eastAsia="ru-RU"/>
        </w:rPr>
        <w:t>выявление качественных изменений в образовательном процессе посредством контроля и мониторинга хода и результатов реализации Программы;</w:t>
      </w:r>
    </w:p>
    <w:p>
      <w:pPr>
        <w:pStyle w:val="Normal"/>
        <w:spacing w:lineRule="auto" w:line="240" w:before="0" w:after="0"/>
        <w:ind w:hanging="0"/>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eastAsia="ru-RU"/>
        </w:rPr>
        <w:t>интеграция усилий всех участников образовательных отношений, действующих в интересах развития ОУ.</w:t>
      </w:r>
    </w:p>
    <w:p>
      <w:pPr>
        <w:pStyle w:val="ListParagraph"/>
        <w:numPr>
          <w:ilvl w:val="0"/>
          <w:numId w:val="0"/>
        </w:numPr>
        <w:spacing w:lineRule="auto" w:line="240" w:before="0" w:after="0"/>
        <w:ind w:hanging="0"/>
        <w:contextualSpacing/>
        <w:jc w:val="center"/>
        <w:rPr>
          <w:rFonts w:ascii="Times New Roman" w:hAnsi="Times New Roman"/>
          <w:b/>
          <w:b/>
          <w:sz w:val="24"/>
          <w:szCs w:val="24"/>
          <w:lang w:eastAsia="ru-RU"/>
        </w:rPr>
      </w:pPr>
      <w:r>
        <w:rPr>
          <w:rFonts w:ascii="Times New Roman" w:hAnsi="Times New Roman"/>
          <w:b/>
          <w:sz w:val="24"/>
          <w:szCs w:val="24"/>
          <w:lang w:eastAsia="ru-RU"/>
        </w:rPr>
        <w:t xml:space="preserve">ПОДПРОГРАММА </w:t>
      </w:r>
      <w:r>
        <w:rPr>
          <w:rFonts w:ascii="Times New Roman" w:hAnsi="Times New Roman"/>
          <w:b/>
          <w:sz w:val="24"/>
          <w:szCs w:val="24"/>
          <w:lang w:eastAsia="ru-RU"/>
        </w:rPr>
        <w:t xml:space="preserve">1 </w:t>
      </w:r>
      <w:r>
        <w:rPr>
          <w:rFonts w:ascii="Times New Roman" w:hAnsi="Times New Roman"/>
          <w:b/>
          <w:sz w:val="24"/>
          <w:szCs w:val="24"/>
          <w:lang w:eastAsia="ru-RU"/>
        </w:rPr>
        <w:t>«КАЧЕСТВО И ДОСТУПНОСТЬ ОБРАЗОВАНИЯ»</w:t>
      </w:r>
    </w:p>
    <w:p>
      <w:pPr>
        <w:pStyle w:val="ListParagraph"/>
        <w:numPr>
          <w:ilvl w:val="0"/>
          <w:numId w:val="0"/>
        </w:numPr>
        <w:spacing w:lineRule="auto" w:line="240" w:before="0" w:after="0"/>
        <w:ind w:hanging="0"/>
        <w:contextualSpacing/>
        <w:jc w:val="center"/>
        <w:rPr>
          <w:rFonts w:ascii="Times New Roman" w:hAnsi="Times New Roman"/>
          <w:b/>
          <w:b/>
          <w:sz w:val="24"/>
          <w:szCs w:val="24"/>
          <w:lang w:eastAsia="ru-RU"/>
        </w:rPr>
      </w:pPr>
      <w:r>
        <w:rPr/>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Общие сведения</w:t>
      </w:r>
    </w:p>
    <w:p>
      <w:pPr>
        <w:pStyle w:val="Normal"/>
        <w:spacing w:lineRule="auto" w:line="240" w:before="0" w:after="0"/>
        <w:jc w:val="both"/>
        <w:rPr>
          <w:rFonts w:ascii="Times New Roman" w:hAnsi="Times New Roman"/>
          <w:b/>
          <w:b/>
          <w:sz w:val="24"/>
          <w:szCs w:val="24"/>
          <w:lang w:eastAsia="ru-RU"/>
        </w:rPr>
      </w:pPr>
      <w:r>
        <w:rPr/>
      </w:r>
    </w:p>
    <w:tbl>
      <w:tblPr>
        <w:tblW w:w="10260"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912"/>
        <w:gridCol w:w="6347"/>
      </w:tblGrid>
      <w:tr>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Год основания</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Нет данных, здание, в котором школа располагается в настоящее время, введено в эксплуатацию в 1967 году.</w:t>
            </w:r>
          </w:p>
        </w:tc>
      </w:tr>
      <w:tr>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Полное наименование</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Муниципальное бюджетное общеобразовательное учреждение «Широковская школа» Симферопольского района Республики Крым</w:t>
            </w:r>
          </w:p>
        </w:tc>
      </w:tr>
      <w:tr>
        <w:trPr>
          <w:trHeight w:val="533" w:hRule="atLeast"/>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Сокращенное официальное наименование</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МБОУ «Широковская школа»</w:t>
            </w:r>
          </w:p>
        </w:tc>
      </w:tr>
      <w:tr>
        <w:trPr/>
        <w:tc>
          <w:tcPr>
            <w:tcW w:w="1025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bCs/>
                <w:sz w:val="24"/>
                <w:szCs w:val="24"/>
                <w:lang w:eastAsia="ru-RU"/>
              </w:rPr>
            </w:pPr>
            <w:r>
              <w:rPr>
                <w:rFonts w:ascii="Times New Roman" w:hAnsi="Times New Roman"/>
                <w:bCs/>
                <w:sz w:val="24"/>
                <w:szCs w:val="24"/>
                <w:lang w:eastAsia="ru-RU"/>
              </w:rPr>
              <w:t>Место нахождения:</w:t>
            </w:r>
          </w:p>
        </w:tc>
      </w:tr>
      <w:tr>
        <w:trPr>
          <w:trHeight w:val="573" w:hRule="atLeast"/>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а) юридический адрес</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297510, Российская Федерация, Республика Крым,</w:t>
            </w:r>
          </w:p>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Симферопольский район, с. Широкое, ул. Ленина, дом 11</w:t>
            </w:r>
          </w:p>
        </w:tc>
      </w:tr>
      <w:tr>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б) фактический адрес</w:t>
            </w:r>
          </w:p>
          <w:p>
            <w:pPr>
              <w:pStyle w:val="Normal"/>
              <w:widowControl w:val="false"/>
              <w:spacing w:lineRule="auto" w:line="240" w:before="0" w:after="0"/>
              <w:contextualSpacing/>
              <w:rPr>
                <w:rFonts w:ascii="Times New Roman" w:hAnsi="Times New Roman"/>
                <w:bCs/>
                <w:sz w:val="24"/>
                <w:szCs w:val="24"/>
                <w:lang w:eastAsia="ru-RU"/>
              </w:rPr>
            </w:pPr>
            <w:r>
              <w:rPr>
                <w:rFonts w:ascii="Times New Roman" w:hAnsi="Times New Roman"/>
                <w:bCs/>
                <w:sz w:val="24"/>
                <w:szCs w:val="24"/>
                <w:lang w:eastAsia="ru-RU"/>
              </w:rPr>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297510, Российская Федерация, Республика Крым,</w:t>
            </w:r>
          </w:p>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Симферопольский район, с. Широкое, ул. Ленина, дом 11</w:t>
            </w:r>
          </w:p>
        </w:tc>
      </w:tr>
      <w:tr>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телефон</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+7(3652) 324-840</w:t>
            </w:r>
          </w:p>
        </w:tc>
      </w:tr>
      <w:tr>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факс</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720"/>
              <w:contextualSpacing/>
              <w:rPr>
                <w:rFonts w:ascii="Times New Roman" w:hAnsi="Times New Roman"/>
                <w:sz w:val="24"/>
                <w:szCs w:val="24"/>
                <w:lang w:eastAsia="ru-RU"/>
              </w:rPr>
            </w:pPr>
            <w:r>
              <w:rPr>
                <w:rFonts w:ascii="Times New Roman" w:hAnsi="Times New Roman"/>
                <w:sz w:val="24"/>
                <w:szCs w:val="24"/>
                <w:lang w:eastAsia="ru-RU"/>
              </w:rPr>
              <w:t>-</w:t>
            </w:r>
          </w:p>
        </w:tc>
      </w:tr>
      <w:tr>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e-mail (адрес электронной почты)</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rPr>
            </w:pPr>
            <w:r>
              <w:rPr>
                <w:rFonts w:ascii="Times New Roman" w:hAnsi="Times New Roman"/>
                <w:sz w:val="24"/>
                <w:szCs w:val="24"/>
                <w:lang w:val="en-US"/>
              </w:rPr>
              <w:t>school</w:t>
            </w:r>
            <w:r>
              <w:rPr>
                <w:rFonts w:ascii="Times New Roman" w:hAnsi="Times New Roman"/>
                <w:sz w:val="24"/>
                <w:szCs w:val="24"/>
              </w:rPr>
              <w:t>_</w:t>
            </w:r>
            <w:r>
              <w:rPr>
                <w:rFonts w:ascii="Times New Roman" w:hAnsi="Times New Roman"/>
                <w:sz w:val="24"/>
                <w:szCs w:val="24"/>
                <w:lang w:val="en-US"/>
              </w:rPr>
              <w:t>simferopolsiy</w:t>
            </w:r>
            <w:r>
              <w:rPr>
                <w:rFonts w:ascii="Times New Roman" w:hAnsi="Times New Roman"/>
                <w:sz w:val="24"/>
                <w:szCs w:val="24"/>
              </w:rPr>
              <w:t>-</w:t>
            </w:r>
            <w:r>
              <w:rPr>
                <w:rFonts w:ascii="Times New Roman" w:hAnsi="Times New Roman"/>
                <w:sz w:val="24"/>
                <w:szCs w:val="24"/>
                <w:lang w:val="en-US"/>
              </w:rPr>
              <w:t>rayon</w:t>
            </w:r>
            <w:r>
              <w:rPr>
                <w:rFonts w:ascii="Times New Roman" w:hAnsi="Times New Roman"/>
                <w:sz w:val="24"/>
                <w:szCs w:val="24"/>
              </w:rPr>
              <w:t>37@</w:t>
            </w:r>
            <w:r>
              <w:rPr>
                <w:rFonts w:ascii="Times New Roman" w:hAnsi="Times New Roman"/>
                <w:sz w:val="24"/>
                <w:szCs w:val="24"/>
                <w:lang w:val="en-US"/>
              </w:rPr>
              <w:t>crimeaedu</w:t>
            </w:r>
            <w:r>
              <w:rPr>
                <w:rFonts w:ascii="Times New Roman" w:hAnsi="Times New Roman"/>
                <w:sz w:val="24"/>
                <w:szCs w:val="24"/>
              </w:rPr>
              <w:t>.</w:t>
            </w:r>
            <w:r>
              <w:rPr>
                <w:rFonts w:ascii="Times New Roman" w:hAnsi="Times New Roman"/>
                <w:sz w:val="24"/>
                <w:szCs w:val="24"/>
                <w:lang w:val="en-US"/>
              </w:rPr>
              <w:t>ru</w:t>
            </w:r>
          </w:p>
        </w:tc>
      </w:tr>
      <w:tr>
        <w:trPr>
          <w:trHeight w:val="307" w:hRule="atLeast"/>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адрес сайта в Интернете</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http://shkola-shirokoe.nubex.ru/</w:t>
            </w:r>
          </w:p>
        </w:tc>
      </w:tr>
      <w:tr>
        <w:trPr>
          <w:trHeight w:val="307" w:hRule="atLeast"/>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Территория обслуживания</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с.Широкое, с.Дивное, с.Куприно, с.Пролетное, в/ч</w:t>
            </w:r>
          </w:p>
        </w:tc>
      </w:tr>
      <w:tr>
        <w:trPr>
          <w:trHeight w:val="307" w:hRule="atLeast"/>
        </w:trPr>
        <w:tc>
          <w:tcPr>
            <w:tcW w:w="39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Проектная мощность</w:t>
            </w:r>
          </w:p>
        </w:tc>
        <w:tc>
          <w:tcPr>
            <w:tcW w:w="63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360 обучающихся</w:t>
            </w:r>
          </w:p>
        </w:tc>
      </w:tr>
    </w:tbl>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Организационно-правовое обеспечение деятельности учреждения</w:t>
      </w:r>
    </w:p>
    <w:p>
      <w:pPr>
        <w:pStyle w:val="Normal"/>
        <w:spacing w:lineRule="auto" w:line="240" w:before="0" w:after="0"/>
        <w:jc w:val="both"/>
        <w:rPr>
          <w:rFonts w:ascii="Times New Roman" w:hAnsi="Times New Roman"/>
          <w:b/>
          <w:b/>
          <w:sz w:val="24"/>
          <w:szCs w:val="24"/>
          <w:lang w:eastAsia="ru-RU"/>
        </w:rPr>
      </w:pPr>
      <w:r>
        <w:rPr/>
      </w:r>
    </w:p>
    <w:tbl>
      <w:tblPr>
        <w:tblW w:w="10260" w:type="dxa"/>
        <w:jc w:val="left"/>
        <w:tblInd w:w="-4" w:type="dxa"/>
        <w:tblLayout w:type="fixed"/>
        <w:tblCellMar>
          <w:top w:w="0" w:type="dxa"/>
          <w:left w:w="108" w:type="dxa"/>
          <w:bottom w:w="0" w:type="dxa"/>
          <w:right w:w="108" w:type="dxa"/>
        </w:tblCellMar>
        <w:tblLook w:firstRow="1" w:noVBand="1" w:lastRow="0" w:firstColumn="1" w:lastColumn="0" w:noHBand="0" w:val="04a0"/>
      </w:tblPr>
      <w:tblGrid>
        <w:gridCol w:w="5268"/>
        <w:gridCol w:w="4991"/>
      </w:tblGrid>
      <w:tr>
        <w:trPr/>
        <w:tc>
          <w:tcPr>
            <w:tcW w:w="5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Устав</w:t>
            </w:r>
          </w:p>
        </w:tc>
        <w:tc>
          <w:tcPr>
            <w:tcW w:w="49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29"/>
              <w:contextualSpacing/>
              <w:jc w:val="both"/>
              <w:rPr>
                <w:rFonts w:ascii="Times New Roman" w:hAnsi="Times New Roman"/>
                <w:sz w:val="24"/>
                <w:szCs w:val="24"/>
                <w:lang w:eastAsia="ru-RU"/>
              </w:rPr>
            </w:pPr>
            <w:r>
              <w:rPr>
                <w:rFonts w:ascii="Times New Roman" w:hAnsi="Times New Roman"/>
                <w:sz w:val="24"/>
                <w:szCs w:val="24"/>
                <w:lang w:eastAsia="ru-RU"/>
              </w:rPr>
              <w:t>Утвержден распоряжением главы администрации Симферопольского района от 19.12.2015 № 2-р</w:t>
            </w:r>
          </w:p>
        </w:tc>
      </w:tr>
      <w:tr>
        <w:trPr/>
        <w:tc>
          <w:tcPr>
            <w:tcW w:w="5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Учредитель</w:t>
            </w:r>
          </w:p>
        </w:tc>
        <w:tc>
          <w:tcPr>
            <w:tcW w:w="49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29"/>
              <w:contextualSpacing/>
              <w:jc w:val="both"/>
              <w:rPr>
                <w:rFonts w:ascii="Times New Roman" w:hAnsi="Times New Roman"/>
                <w:sz w:val="24"/>
                <w:szCs w:val="24"/>
                <w:lang w:eastAsia="ru-RU"/>
              </w:rPr>
            </w:pPr>
            <w:r>
              <w:rPr>
                <w:rFonts w:ascii="Times New Roman" w:hAnsi="Times New Roman"/>
                <w:sz w:val="24"/>
                <w:szCs w:val="24"/>
                <w:lang w:eastAsia="ru-RU"/>
              </w:rPr>
              <w:t>Учредителем является муниципальное образование Симферопольский район Республики Крым в лице администрации Симферопольского района Республики Крым. Функции и полномочия Учредителя Образовательного учреждения осуществляет Управление образования администрации Симферопольского района Республики Крым.</w:t>
            </w:r>
          </w:p>
        </w:tc>
      </w:tr>
      <w:tr>
        <w:trPr/>
        <w:tc>
          <w:tcPr>
            <w:tcW w:w="5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Свидетельство о внесении в единый государственный реестр юридических лиц</w:t>
            </w:r>
          </w:p>
        </w:tc>
        <w:tc>
          <w:tcPr>
            <w:tcW w:w="49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29"/>
              <w:contextualSpacing/>
              <w:rPr>
                <w:rFonts w:ascii="Times New Roman" w:hAnsi="Times New Roman"/>
                <w:sz w:val="24"/>
                <w:szCs w:val="24"/>
                <w:lang w:eastAsia="ru-RU"/>
              </w:rPr>
            </w:pPr>
            <w:r>
              <w:rPr>
                <w:rFonts w:ascii="Times New Roman" w:hAnsi="Times New Roman"/>
                <w:sz w:val="24"/>
                <w:szCs w:val="24"/>
                <w:lang w:eastAsia="ru-RU"/>
              </w:rPr>
              <w:t>Серия 91 №000044532 от 30.01.2015</w:t>
            </w:r>
          </w:p>
        </w:tc>
      </w:tr>
      <w:tr>
        <w:trPr/>
        <w:tc>
          <w:tcPr>
            <w:tcW w:w="5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Свидетельство о постановке на учет юридического лица в налоговом органе по месту нахождения на территории Российской Федерации</w:t>
            </w:r>
          </w:p>
        </w:tc>
        <w:tc>
          <w:tcPr>
            <w:tcW w:w="49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29"/>
              <w:contextualSpacing/>
              <w:rPr>
                <w:rFonts w:ascii="Times New Roman" w:hAnsi="Times New Roman"/>
                <w:sz w:val="24"/>
                <w:szCs w:val="24"/>
                <w:lang w:eastAsia="ru-RU"/>
              </w:rPr>
            </w:pPr>
            <w:r>
              <w:rPr>
                <w:rFonts w:ascii="Times New Roman" w:hAnsi="Times New Roman"/>
                <w:sz w:val="24"/>
                <w:szCs w:val="24"/>
                <w:lang w:eastAsia="ru-RU"/>
              </w:rPr>
              <w:t>Серия 91 №000044531 от 12.01.2015</w:t>
            </w:r>
          </w:p>
        </w:tc>
      </w:tr>
      <w:tr>
        <w:trPr/>
        <w:tc>
          <w:tcPr>
            <w:tcW w:w="5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Лицензия на образовательную деятельность</w:t>
            </w:r>
          </w:p>
        </w:tc>
        <w:tc>
          <w:tcPr>
            <w:tcW w:w="49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29"/>
              <w:contextualSpacing/>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eastAsia="ru-RU"/>
              </w:rPr>
              <w:t>1186 от 04.10.2017</w:t>
            </w:r>
          </w:p>
        </w:tc>
      </w:tr>
      <w:tr>
        <w:trPr/>
        <w:tc>
          <w:tcPr>
            <w:tcW w:w="5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Свидетельство о государственной аккредитации</w:t>
            </w:r>
          </w:p>
        </w:tc>
        <w:tc>
          <w:tcPr>
            <w:tcW w:w="49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Серия 82А01 №0000553 от 17.05.2018</w:t>
            </w:r>
          </w:p>
        </w:tc>
      </w:tr>
      <w:tr>
        <w:trPr/>
        <w:tc>
          <w:tcPr>
            <w:tcW w:w="5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Документы на имущество</w:t>
            </w:r>
          </w:p>
        </w:tc>
        <w:tc>
          <w:tcPr>
            <w:tcW w:w="49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29"/>
              <w:contextualSpacing/>
              <w:rPr>
                <w:rFonts w:ascii="Times New Roman" w:hAnsi="Times New Roman"/>
                <w:sz w:val="24"/>
                <w:szCs w:val="24"/>
                <w:lang w:eastAsia="ru-RU"/>
              </w:rPr>
            </w:pPr>
            <w:r>
              <w:rPr>
                <w:rFonts w:ascii="Times New Roman" w:hAnsi="Times New Roman"/>
                <w:sz w:val="24"/>
                <w:szCs w:val="24"/>
                <w:lang w:eastAsia="ru-RU"/>
              </w:rPr>
              <w:t>Кадастровый план территории №90-02/2015-358023 от 19.10.2015г.</w:t>
            </w:r>
          </w:p>
          <w:p>
            <w:pPr>
              <w:pStyle w:val="Normal"/>
              <w:widowControl w:val="false"/>
              <w:spacing w:lineRule="auto" w:line="240" w:before="0" w:after="0"/>
              <w:ind w:hanging="29"/>
              <w:contextualSpacing/>
              <w:rPr>
                <w:rFonts w:ascii="Times New Roman" w:hAnsi="Times New Roman"/>
                <w:sz w:val="24"/>
                <w:szCs w:val="24"/>
                <w:lang w:eastAsia="ru-RU"/>
              </w:rPr>
            </w:pPr>
            <w:r>
              <w:rPr>
                <w:rFonts w:ascii="Times New Roman" w:hAnsi="Times New Roman"/>
                <w:sz w:val="24"/>
                <w:szCs w:val="24"/>
                <w:lang w:eastAsia="ru-RU"/>
              </w:rPr>
              <w:t>Постановление Администрации Широковского сельского поселения Симферопольского района Республики Крым №53 от 23.12.2015</w:t>
            </w:r>
          </w:p>
        </w:tc>
      </w:tr>
      <w:tr>
        <w:trPr/>
        <w:tc>
          <w:tcPr>
            <w:tcW w:w="5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rPr>
                <w:rFonts w:ascii="Times New Roman" w:hAnsi="Times New Roman"/>
                <w:sz w:val="24"/>
                <w:szCs w:val="24"/>
                <w:lang w:eastAsia="ru-RU"/>
              </w:rPr>
            </w:pPr>
            <w:r>
              <w:rPr>
                <w:rFonts w:ascii="Times New Roman" w:hAnsi="Times New Roman"/>
                <w:sz w:val="24"/>
                <w:szCs w:val="24"/>
                <w:lang w:eastAsia="ru-RU"/>
              </w:rPr>
              <w:t>Заключения о соответствии объекта защиты обязательным требованиям пожарной безопасности</w:t>
            </w:r>
          </w:p>
        </w:tc>
        <w:tc>
          <w:tcPr>
            <w:tcW w:w="49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hanging="29"/>
              <w:contextualSpacing/>
              <w:rPr>
                <w:rFonts w:ascii="Times New Roman" w:hAnsi="Times New Roman"/>
                <w:sz w:val="24"/>
                <w:szCs w:val="24"/>
                <w:lang w:eastAsia="ru-RU"/>
              </w:rPr>
            </w:pPr>
            <w:r>
              <w:rPr>
                <w:rFonts w:ascii="Times New Roman" w:hAnsi="Times New Roman"/>
                <w:sz w:val="24"/>
                <w:szCs w:val="24"/>
                <w:lang w:eastAsia="ru-RU"/>
              </w:rPr>
              <w:t>Заключение №9 о соответствии (несоответствии) объекта защиты требованиям пожарной безопасности от 14.04.2015г.</w:t>
            </w:r>
          </w:p>
        </w:tc>
      </w:tr>
    </w:tbl>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 xml:space="preserve">Финансовые условия реализации основных образовательных программ </w:t>
      </w:r>
    </w:p>
    <w:p>
      <w:pPr>
        <w:pStyle w:val="Normal"/>
        <w:spacing w:lineRule="auto" w:line="240" w:before="0" w:after="0"/>
        <w:jc w:val="both"/>
        <w:rPr>
          <w:rFonts w:ascii="Times New Roman" w:hAnsi="Times New Roman"/>
          <w:b/>
          <w:b/>
          <w:sz w:val="24"/>
          <w:szCs w:val="24"/>
          <w:lang w:eastAsia="ru-RU"/>
        </w:rPr>
      </w:pPr>
      <w:r>
        <w:rPr/>
      </w:r>
    </w:p>
    <w:tbl>
      <w:tblPr>
        <w:tblW w:w="10206" w:type="dxa"/>
        <w:jc w:val="left"/>
        <w:tblInd w:w="-4" w:type="dxa"/>
        <w:tblLayout w:type="fixed"/>
        <w:tblCellMar>
          <w:top w:w="0" w:type="dxa"/>
          <w:left w:w="108" w:type="dxa"/>
          <w:bottom w:w="0" w:type="dxa"/>
          <w:right w:w="108" w:type="dxa"/>
        </w:tblCellMar>
        <w:tblLook w:firstRow="1" w:noVBand="1" w:lastRow="0" w:firstColumn="1" w:lastColumn="0" w:noHBand="0" w:val="04a0"/>
      </w:tblPr>
      <w:tblGrid>
        <w:gridCol w:w="4428"/>
        <w:gridCol w:w="5777"/>
      </w:tblGrid>
      <w:tr>
        <w:trPr/>
        <w:tc>
          <w:tcPr>
            <w:tcW w:w="44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Перечень нормативных правовых актов, подтверждающих, что финансирование реализации основных образовательных программ общего образования осуществляется в объеме не ниже установленных нормативов финансирования (№, дата принятия, название акта, наименование органа, принявшего акт)</w:t>
            </w:r>
          </w:p>
        </w:tc>
        <w:tc>
          <w:tcPr>
            <w:tcW w:w="57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lang w:eastAsia="ru-RU"/>
              </w:rPr>
              <w:t>Муниципальное задание на 2022 год и плановый период 2023 и 2024 годов, утвержденное начальником управления образования администрации Симферопольского района от 30.12.2022 года</w:t>
            </w:r>
          </w:p>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tc>
      </w:tr>
      <w:tr>
        <w:trPr/>
        <w:tc>
          <w:tcPr>
            <w:tcW w:w="44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Средняя заработная плата работников образовательной организации в течение 2022 года (рассчитывается как отношение суммы среднегодовых размеров заработных плат работников и среднегодового числа работников), руб.33054,39</w:t>
            </w:r>
          </w:p>
        </w:tc>
        <w:tc>
          <w:tcPr>
            <w:tcW w:w="57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color w:val="000000"/>
                <w:sz w:val="24"/>
                <w:szCs w:val="24"/>
                <w:shd w:fill="auto" w:val="clear"/>
                <w:lang w:eastAsia="ru-RU"/>
              </w:rPr>
              <w:t>33054,39</w:t>
            </w:r>
          </w:p>
        </w:tc>
      </w:tr>
    </w:tbl>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both"/>
        <w:rPr/>
      </w:pPr>
      <w:r>
        <w:rPr>
          <w:rFonts w:ascii="Times New Roman" w:hAnsi="Times New Roman"/>
          <w:sz w:val="24"/>
          <w:szCs w:val="24"/>
          <w:lang w:eastAsia="ru-RU"/>
        </w:rPr>
        <w:tab/>
        <w:t xml:space="preserve">В МБОУ «Широковская школа» созданы все необходимые условия </w:t>
      </w:r>
      <w:r>
        <w:rPr>
          <w:rFonts w:ascii="Times New Roman" w:hAnsi="Times New Roman"/>
          <w:color w:val="000000"/>
          <w:sz w:val="24"/>
          <w:szCs w:val="24"/>
          <w:lang w:eastAsia="ru-RU"/>
        </w:rPr>
        <w:t>д</w:t>
      </w:r>
      <w:r>
        <w:rPr>
          <w:rFonts w:ascii="Times New Roman" w:hAnsi="Times New Roman"/>
          <w:sz w:val="24"/>
          <w:szCs w:val="24"/>
          <w:lang w:eastAsia="ru-RU"/>
        </w:rPr>
        <w:t xml:space="preserve">ля организации </w:t>
      </w:r>
      <w:r>
        <w:rPr>
          <w:rFonts w:ascii="Times New Roman" w:hAnsi="Times New Roman"/>
          <w:color w:val="000000"/>
          <w:sz w:val="24"/>
          <w:szCs w:val="24"/>
          <w:lang w:eastAsia="ru-RU"/>
        </w:rPr>
        <w:t xml:space="preserve">образовательного процесса. </w:t>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r>
    </w:p>
    <w:p>
      <w:pPr>
        <w:pStyle w:val="ListParagraph"/>
        <w:numPr>
          <w:ilvl w:val="0"/>
          <w:numId w:val="0"/>
        </w:numPr>
        <w:spacing w:lineRule="auto" w:line="240" w:before="0" w:after="0"/>
        <w:ind w:left="420" w:hanging="0"/>
        <w:contextualSpacing/>
        <w:jc w:val="both"/>
        <w:rPr>
          <w:rFonts w:ascii="Times New Roman" w:hAnsi="Times New Roman"/>
          <w:b/>
          <w:b/>
          <w:sz w:val="24"/>
          <w:szCs w:val="24"/>
          <w:lang w:eastAsia="ru-RU"/>
        </w:rPr>
      </w:pPr>
      <w:r>
        <w:rPr>
          <w:rFonts w:ascii="Times New Roman" w:hAnsi="Times New Roman"/>
          <w:b/>
          <w:sz w:val="24"/>
          <w:szCs w:val="24"/>
          <w:lang w:eastAsia="ru-RU"/>
        </w:rPr>
        <w:t xml:space="preserve">Оценка системы управления образовательной организацией </w:t>
      </w:r>
    </w:p>
    <w:p>
      <w:pPr>
        <w:pStyle w:val="ListParagraph"/>
        <w:numPr>
          <w:ilvl w:val="0"/>
          <w:numId w:val="0"/>
        </w:numPr>
        <w:spacing w:lineRule="auto" w:line="240" w:before="0" w:after="0"/>
        <w:ind w:left="420" w:hanging="0"/>
        <w:contextualSpacing/>
        <w:jc w:val="both"/>
        <w:rPr>
          <w:rFonts w:ascii="Times New Roman" w:hAnsi="Times New Roman"/>
          <w:b/>
          <w:b/>
          <w:sz w:val="24"/>
          <w:szCs w:val="24"/>
          <w:lang w:eastAsia="ru-RU"/>
        </w:rPr>
      </w:pPr>
      <w:r>
        <w:rPr/>
      </w:r>
    </w:p>
    <w:p>
      <w:pPr>
        <w:pStyle w:val="ListParagraph"/>
        <w:numPr>
          <w:ilvl w:val="0"/>
          <w:numId w:val="0"/>
        </w:numPr>
        <w:spacing w:lineRule="auto" w:line="240" w:before="0" w:after="0"/>
        <w:ind w:hanging="0"/>
        <w:contextualSpacing/>
        <w:jc w:val="both"/>
        <w:rPr>
          <w:rFonts w:ascii="Times New Roman" w:hAnsi="Times New Roman"/>
          <w:b/>
          <w:b/>
          <w:sz w:val="24"/>
          <w:szCs w:val="24"/>
          <w:lang w:eastAsia="ru-RU"/>
        </w:rPr>
      </w:pPr>
      <w:r>
        <w:rPr>
          <w:rFonts w:ascii="Times New Roman" w:hAnsi="Times New Roman"/>
          <w:b/>
          <w:sz w:val="24"/>
          <w:szCs w:val="24"/>
          <w:lang w:eastAsia="ru-RU"/>
        </w:rPr>
        <w:t>Управленческая система</w:t>
      </w:r>
    </w:p>
    <w:p>
      <w:pPr>
        <w:pStyle w:val="ListParagraph"/>
        <w:numPr>
          <w:ilvl w:val="0"/>
          <w:numId w:val="0"/>
        </w:numPr>
        <w:spacing w:lineRule="auto" w:line="240" w:before="0" w:after="0"/>
        <w:ind w:hanging="0"/>
        <w:contextualSpacing/>
        <w:jc w:val="both"/>
        <w:rPr>
          <w:rFonts w:ascii="Times New Roman" w:hAnsi="Times New Roman"/>
          <w:b/>
          <w:b/>
          <w:sz w:val="24"/>
          <w:szCs w:val="24"/>
          <w:lang w:eastAsia="ru-RU"/>
        </w:rPr>
      </w:pPr>
      <w:r>
        <w:rPr/>
      </w:r>
    </w:p>
    <w:p>
      <w:pPr>
        <w:pStyle w:val="Normal"/>
        <w:spacing w:lineRule="auto" w:line="240" w:before="0" w:after="0"/>
        <w:ind w:firstLine="420"/>
        <w:jc w:val="both"/>
        <w:rPr>
          <w:rFonts w:ascii="Times New Roman" w:hAnsi="Times New Roman"/>
          <w:sz w:val="24"/>
          <w:szCs w:val="24"/>
          <w:lang w:eastAsia="ru-RU"/>
        </w:rPr>
      </w:pPr>
      <w:r>
        <w:rPr>
          <w:rFonts w:ascii="Times New Roman" w:hAnsi="Times New Roman"/>
          <w:sz w:val="24"/>
          <w:szCs w:val="24"/>
          <w:lang w:eastAsia="ru-RU"/>
        </w:rPr>
        <w:t xml:space="preserve">Управление образовательным учреждением осуществляется в соответствии с Законом РФ «Об образовании в Российской Федерации» (с изменениями и дополнениями), Уставом ОУ на принципах демократичности, открытости, приоритета общечеловеческих ценностей, охраны жизни и здоровья человека, свободы личности. </w:t>
      </w:r>
    </w:p>
    <w:p>
      <w:pPr>
        <w:pStyle w:val="Normal"/>
        <w:spacing w:lineRule="auto" w:line="240" w:before="0" w:after="0"/>
        <w:ind w:firstLine="420"/>
        <w:jc w:val="both"/>
        <w:rPr>
          <w:rFonts w:ascii="Times New Roman" w:hAnsi="Times New Roman"/>
          <w:sz w:val="24"/>
          <w:szCs w:val="24"/>
          <w:lang w:eastAsia="ru-RU"/>
        </w:rPr>
      </w:pPr>
      <w:r>
        <w:rPr>
          <w:rFonts w:ascii="Times New Roman" w:hAnsi="Times New Roman"/>
          <w:sz w:val="24"/>
          <w:szCs w:val="24"/>
          <w:lang w:eastAsia="ru-RU"/>
        </w:rPr>
        <w:t>Управление Учреждением осуществляется на основе сочетания принципов самоуправления коллектива и единоначалия.</w:t>
      </w:r>
    </w:p>
    <w:p>
      <w:pPr>
        <w:pStyle w:val="Normal"/>
        <w:spacing w:lineRule="auto" w:line="240" w:before="0" w:after="0"/>
        <w:ind w:firstLine="420"/>
        <w:jc w:val="both"/>
        <w:rPr/>
      </w:pPr>
      <w:r>
        <w:rPr>
          <w:rFonts w:ascii="Times New Roman" w:hAnsi="Times New Roman"/>
          <w:sz w:val="24"/>
          <w:szCs w:val="24"/>
          <w:lang w:eastAsia="ru-RU"/>
        </w:rPr>
        <w:t xml:space="preserve">Административные обязанности распределены согласно Уставу, штатному расписанию. </w:t>
      </w:r>
      <w:r>
        <w:rPr>
          <w:rFonts w:ascii="Times New Roman" w:hAnsi="Times New Roman"/>
          <w:color w:val="000000"/>
          <w:sz w:val="24"/>
          <w:szCs w:val="24"/>
          <w:lang w:eastAsia="ru-RU"/>
        </w:rPr>
        <w:t>Ф</w:t>
      </w:r>
      <w:r>
        <w:rPr>
          <w:rFonts w:ascii="Times New Roman" w:hAnsi="Times New Roman"/>
          <w:sz w:val="24"/>
          <w:szCs w:val="24"/>
          <w:lang w:eastAsia="ru-RU"/>
        </w:rPr>
        <w:t xml:space="preserve">ункциональные обязанности распределены согласно квалификационным характеристикам. </w:t>
      </w:r>
    </w:p>
    <w:p>
      <w:pPr>
        <w:pStyle w:val="Normal"/>
        <w:spacing w:lineRule="auto" w:line="240" w:before="0" w:after="0"/>
        <w:ind w:firstLine="420"/>
        <w:jc w:val="both"/>
        <w:rPr>
          <w:rFonts w:ascii="Times New Roman" w:hAnsi="Times New Roman"/>
          <w:sz w:val="24"/>
          <w:szCs w:val="24"/>
          <w:lang w:eastAsia="ru-RU"/>
        </w:rPr>
      </w:pPr>
      <w:r>
        <w:rPr>
          <w:rFonts w:ascii="Times New Roman" w:hAnsi="Times New Roman"/>
          <w:sz w:val="24"/>
          <w:szCs w:val="24"/>
          <w:lang w:eastAsia="ru-RU"/>
        </w:rPr>
        <w:t xml:space="preserve">Директор осуществляет непосредственное руководство школой, решает самостоятельно все вопросы, не входящие в компетенцию органов самоуправления. </w:t>
      </w:r>
    </w:p>
    <w:p>
      <w:pPr>
        <w:pStyle w:val="Normal"/>
        <w:spacing w:lineRule="auto" w:line="240" w:before="0" w:after="0"/>
        <w:ind w:firstLine="420"/>
        <w:jc w:val="both"/>
        <w:rPr/>
      </w:pPr>
      <w:r>
        <w:rPr>
          <w:rFonts w:ascii="Times New Roman" w:hAnsi="Times New Roman"/>
          <w:sz w:val="24"/>
          <w:szCs w:val="24"/>
          <w:lang w:eastAsia="ru-RU"/>
        </w:rPr>
        <w:t xml:space="preserve">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 </w:t>
      </w:r>
    </w:p>
    <w:p>
      <w:pPr>
        <w:pStyle w:val="Normal"/>
        <w:spacing w:lineRule="auto" w:line="240" w:before="0" w:after="0"/>
        <w:ind w:firstLine="420"/>
        <w:jc w:val="both"/>
        <w:rPr/>
      </w:pPr>
      <w:r>
        <w:rPr>
          <w:rFonts w:ascii="Times New Roman" w:hAnsi="Times New Roman"/>
          <w:sz w:val="24"/>
          <w:szCs w:val="24"/>
          <w:lang w:eastAsia="ru-RU"/>
        </w:rPr>
        <w:t>Коллегиальными органами управления школой являются: Общее собрание работников школы, Педагогический совет, Управляющий совет, Совет родителей (законных представителей), Совет обучающихся, Методический совет.</w:t>
      </w:r>
    </w:p>
    <w:p>
      <w:pPr>
        <w:pStyle w:val="Normal"/>
        <w:spacing w:lineRule="auto" w:line="240" w:before="0" w:after="0"/>
        <w:ind w:firstLine="420"/>
        <w:jc w:val="both"/>
        <w:rPr/>
      </w:pPr>
      <w:r>
        <w:rPr>
          <w:rFonts w:ascii="Times New Roman" w:hAnsi="Times New Roman"/>
          <w:sz w:val="24"/>
          <w:szCs w:val="24"/>
          <w:lang w:eastAsia="ru-RU"/>
        </w:rPr>
        <w:t>В 2022 году в школе проведе</w:t>
      </w:r>
      <w:r>
        <w:rPr>
          <w:rFonts w:ascii="Times New Roman" w:hAnsi="Times New Roman"/>
          <w:sz w:val="24"/>
          <w:szCs w:val="24"/>
          <w:shd w:fill="auto" w:val="clear"/>
          <w:lang w:eastAsia="ru-RU"/>
        </w:rPr>
        <w:t xml:space="preserve">но </w:t>
      </w:r>
      <w:r>
        <w:rPr>
          <w:rFonts w:ascii="Times New Roman" w:hAnsi="Times New Roman"/>
          <w:color w:val="000000"/>
          <w:sz w:val="24"/>
          <w:szCs w:val="24"/>
          <w:shd w:fill="auto" w:val="clear"/>
          <w:lang w:eastAsia="ru-RU"/>
        </w:rPr>
        <w:t>23</w:t>
      </w:r>
      <w:r>
        <w:rPr>
          <w:rFonts w:ascii="Times New Roman" w:hAnsi="Times New Roman"/>
          <w:sz w:val="24"/>
          <w:szCs w:val="24"/>
          <w:shd w:fill="auto" w:val="clear"/>
          <w:lang w:eastAsia="ru-RU"/>
        </w:rPr>
        <w:t xml:space="preserve"> заседания педагогических советов, </w:t>
      </w:r>
      <w:r>
        <w:rPr>
          <w:rFonts w:ascii="Times New Roman" w:hAnsi="Times New Roman"/>
          <w:color w:val="000000"/>
          <w:sz w:val="24"/>
          <w:szCs w:val="24"/>
          <w:shd w:fill="auto" w:val="clear"/>
          <w:lang w:eastAsia="ru-RU"/>
        </w:rPr>
        <w:t>5</w:t>
      </w:r>
      <w:r>
        <w:rPr>
          <w:rFonts w:ascii="Times New Roman" w:hAnsi="Times New Roman"/>
          <w:sz w:val="24"/>
          <w:szCs w:val="24"/>
          <w:shd w:fill="auto" w:val="clear"/>
          <w:lang w:eastAsia="ru-RU"/>
        </w:rPr>
        <w:t xml:space="preserve"> заседания методического совета, на которых были рассмотрены вопросы в части организации образовательного процесса.</w:t>
      </w:r>
    </w:p>
    <w:p>
      <w:pPr>
        <w:pStyle w:val="Normal"/>
        <w:spacing w:lineRule="auto" w:line="240" w:before="0" w:after="0"/>
        <w:ind w:firstLine="420"/>
        <w:jc w:val="both"/>
        <w:rPr>
          <w:highlight w:val="none"/>
          <w:shd w:fill="auto" w:val="clear"/>
        </w:rPr>
      </w:pPr>
      <w:r>
        <w:rPr>
          <w:rFonts w:ascii="Times New Roman" w:hAnsi="Times New Roman"/>
          <w:sz w:val="24"/>
          <w:szCs w:val="24"/>
          <w:shd w:fill="auto" w:val="clear"/>
          <w:lang w:eastAsia="ru-RU"/>
        </w:rPr>
        <w:t xml:space="preserve">За 2022 год проведено </w:t>
      </w:r>
      <w:r>
        <w:rPr>
          <w:rFonts w:ascii="Times New Roman" w:hAnsi="Times New Roman"/>
          <w:color w:val="000000"/>
          <w:sz w:val="24"/>
          <w:szCs w:val="24"/>
          <w:shd w:fill="auto" w:val="clear"/>
          <w:lang w:eastAsia="ru-RU"/>
        </w:rPr>
        <w:t>4</w:t>
      </w:r>
      <w:r>
        <w:rPr>
          <w:rFonts w:ascii="Times New Roman" w:hAnsi="Times New Roman"/>
          <w:sz w:val="24"/>
          <w:szCs w:val="24"/>
          <w:shd w:fill="auto" w:val="clear"/>
          <w:lang w:eastAsia="ru-RU"/>
        </w:rPr>
        <w:t xml:space="preserve"> плановых и 3 внеплановых заседания Управляющего совета, </w:t>
      </w:r>
      <w:r>
        <w:rPr>
          <w:rFonts w:ascii="Times New Roman" w:hAnsi="Times New Roman"/>
          <w:color w:val="000000"/>
          <w:sz w:val="24"/>
          <w:szCs w:val="24"/>
          <w:shd w:fill="auto" w:val="clear"/>
          <w:lang w:eastAsia="ru-RU"/>
        </w:rPr>
        <w:t>7</w:t>
      </w:r>
      <w:r>
        <w:rPr>
          <w:rFonts w:ascii="Times New Roman" w:hAnsi="Times New Roman"/>
          <w:sz w:val="24"/>
          <w:szCs w:val="24"/>
          <w:shd w:fill="auto" w:val="clear"/>
          <w:lang w:eastAsia="ru-RU"/>
        </w:rPr>
        <w:t xml:space="preserve"> общих собраний работников школы.</w:t>
      </w:r>
    </w:p>
    <w:p>
      <w:pPr>
        <w:pStyle w:val="Normal"/>
        <w:spacing w:lineRule="auto" w:line="240" w:before="0" w:after="0"/>
        <w:rPr>
          <w:highlight w:val="none"/>
          <w:shd w:fill="auto" w:val="clear"/>
        </w:rPr>
      </w:pPr>
      <w:r>
        <w:rPr/>
      </w:r>
    </w:p>
    <w:p>
      <w:pPr>
        <w:pStyle w:val="Normal"/>
        <w:spacing w:lineRule="auto" w:line="240" w:before="0" w:after="0"/>
        <w:rPr>
          <w:highlight w:val="none"/>
          <w:shd w:fill="auto" w:val="clear"/>
        </w:rPr>
      </w:pPr>
      <w:r>
        <w:rPr>
          <w:rFonts w:ascii="Times New Roman" w:hAnsi="Times New Roman"/>
          <w:b/>
          <w:sz w:val="24"/>
          <w:szCs w:val="24"/>
          <w:shd w:fill="auto" w:val="clear"/>
          <w:lang w:eastAsia="ru-RU"/>
        </w:rPr>
        <w:tab/>
        <w:t xml:space="preserve"> Оценка содержания и качества подготовки обучающихся</w:t>
      </w:r>
    </w:p>
    <w:p>
      <w:pPr>
        <w:pStyle w:val="Normal"/>
        <w:spacing w:lineRule="auto" w:line="240" w:before="0" w:after="0"/>
        <w:rPr>
          <w:highlight w:val="none"/>
          <w:shd w:fill="auto" w:val="clear"/>
        </w:rPr>
      </w:pPr>
      <w:r>
        <w:rPr/>
      </w:r>
    </w:p>
    <w:p>
      <w:pPr>
        <w:pStyle w:val="Normal"/>
        <w:spacing w:lineRule="auto" w:line="240" w:before="0" w:after="0"/>
        <w:rPr>
          <w:highlight w:val="none"/>
          <w:shd w:fill="auto" w:val="clear"/>
        </w:rPr>
      </w:pPr>
      <w:r>
        <w:rPr>
          <w:rFonts w:ascii="Times New Roman" w:hAnsi="Times New Roman"/>
          <w:b/>
          <w:sz w:val="24"/>
          <w:szCs w:val="24"/>
          <w:shd w:fill="auto" w:val="clear"/>
          <w:lang w:eastAsia="ru-RU"/>
        </w:rPr>
        <w:t xml:space="preserve">Характеристика учебного плана </w:t>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Содержание образовательной деятельности формируется на основе учебного плана, в котором отражены все образовательные области, образовательные компоненты и учтены нормативы учебной нагрузки школьников, определено учебное время на изучение образовательных областей.</w:t>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 xml:space="preserve">Учебные планы для 1-4 классов, 5-9 и 10-11 классов соответствуют </w:t>
      </w:r>
      <w:r>
        <w:rPr>
          <w:rFonts w:ascii="Times New Roman" w:hAnsi="Times New Roman"/>
          <w:sz w:val="24"/>
          <w:szCs w:val="24"/>
          <w:shd w:fill="auto" w:val="clear"/>
        </w:rPr>
        <w:t>Методическим рекомендациям по формированию учебных планов общеобразовательных организаций Республики Крым, реализующих общеобразовательные программы, на 2022/2023 учебный год  (</w:t>
      </w:r>
      <w:r>
        <w:rPr>
          <w:rFonts w:ascii="Times New Roman" w:hAnsi="Times New Roman"/>
          <w:sz w:val="24"/>
          <w:szCs w:val="24"/>
          <w:shd w:fill="auto" w:val="clear"/>
          <w:lang w:val="uk-UA"/>
        </w:rPr>
        <w:t>письмо</w:t>
      </w:r>
      <w:r>
        <w:rPr>
          <w:rFonts w:ascii="Times New Roman" w:hAnsi="Times New Roman"/>
          <w:sz w:val="24"/>
          <w:szCs w:val="24"/>
          <w:shd w:fill="auto" w:val="clear"/>
        </w:rPr>
        <w:t xml:space="preserve"> Министерства образования, науки и молодежи Республики Крым от 18.05.2022 №2015/01-14). </w:t>
      </w:r>
      <w:r>
        <w:rPr>
          <w:rFonts w:ascii="Times New Roman" w:hAnsi="Times New Roman"/>
          <w:sz w:val="24"/>
          <w:szCs w:val="24"/>
          <w:shd w:fill="auto" w:val="clear"/>
          <w:lang w:eastAsia="ru-RU"/>
        </w:rPr>
        <w:t xml:space="preserve">Это отражено в расписании занятий. Учебные планы на 2022/2023 учебный год для 1-4 классов, 5-9 классов, 10-11 классов являются составной частью ООП НОО, ООП НОО (по обновленным ФГОС) ООП ООО, ООП ООО (по обновленным ФГОС), ООП СОО, соответственно, рассмотрены и одобрены решением педагогического совета от </w:t>
      </w:r>
      <w:r>
        <w:rPr>
          <w:rFonts w:ascii="Times New Roman" w:hAnsi="Times New Roman"/>
          <w:color w:val="000000"/>
          <w:sz w:val="24"/>
          <w:szCs w:val="24"/>
          <w:shd w:fill="auto" w:val="clear"/>
          <w:lang w:eastAsia="ru-RU"/>
        </w:rPr>
        <w:t>30</w:t>
      </w:r>
      <w:r>
        <w:rPr>
          <w:rFonts w:ascii="Times New Roman" w:hAnsi="Times New Roman"/>
          <w:sz w:val="24"/>
          <w:szCs w:val="24"/>
          <w:shd w:fill="auto" w:val="clear"/>
          <w:lang w:eastAsia="ru-RU"/>
        </w:rPr>
        <w:t>.08.202</w:t>
      </w:r>
      <w:r>
        <w:rPr>
          <w:rFonts w:ascii="Times New Roman" w:hAnsi="Times New Roman"/>
          <w:color w:val="000000"/>
          <w:sz w:val="24"/>
          <w:szCs w:val="24"/>
          <w:shd w:fill="auto" w:val="clear"/>
          <w:lang w:eastAsia="ru-RU"/>
        </w:rPr>
        <w:t>2 г.</w:t>
      </w:r>
      <w:r>
        <w:rPr>
          <w:rFonts w:ascii="Times New Roman" w:hAnsi="Times New Roman"/>
          <w:sz w:val="24"/>
          <w:szCs w:val="24"/>
          <w:shd w:fill="auto" w:val="clear"/>
          <w:lang w:eastAsia="ru-RU"/>
        </w:rPr>
        <w:t xml:space="preserve"> протокол №14 и  утверждены приказом по школе от 31.08.2022 № 414-о.</w:t>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 xml:space="preserve">Реализация учебного плана школы </w:t>
      </w:r>
      <w:r>
        <w:rPr>
          <w:rFonts w:ascii="Times New Roman" w:hAnsi="Times New Roman"/>
          <w:color w:val="000000"/>
          <w:sz w:val="24"/>
          <w:szCs w:val="24"/>
          <w:shd w:fill="auto" w:val="clear"/>
          <w:lang w:eastAsia="ru-RU"/>
        </w:rPr>
        <w:t>позволяет</w:t>
      </w:r>
      <w:r>
        <w:rPr>
          <w:rFonts w:ascii="Times New Roman" w:hAnsi="Times New Roman"/>
          <w:sz w:val="24"/>
          <w:szCs w:val="24"/>
          <w:shd w:fill="auto" w:val="clear"/>
          <w:lang w:eastAsia="ru-RU"/>
        </w:rPr>
        <w:t xml:space="preserve"> получить базовое образование, удовлетворить социальный заказ родителей, интересы обучающихся.</w:t>
      </w:r>
    </w:p>
    <w:p>
      <w:pPr>
        <w:pStyle w:val="Normal"/>
        <w:spacing w:lineRule="auto" w:line="240" w:before="0" w:after="0"/>
        <w:ind w:firstLine="708"/>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Выводы:</w:t>
      </w:r>
    </w:p>
    <w:p>
      <w:pPr>
        <w:pStyle w:val="Normal"/>
        <w:numPr>
          <w:ilvl w:val="0"/>
          <w:numId w:val="7"/>
        </w:numPr>
        <w:tabs>
          <w:tab w:val="clear" w:pos="708"/>
          <w:tab w:val="left" w:pos="284" w:leader="none"/>
        </w:tabs>
        <w:spacing w:lineRule="auto" w:line="240" w:before="0" w:after="0"/>
        <w:ind w:left="0" w:hanging="0"/>
        <w:jc w:val="both"/>
        <w:rPr>
          <w:highlight w:val="none"/>
          <w:shd w:fill="auto" w:val="clear"/>
        </w:rPr>
      </w:pPr>
      <w:r>
        <w:rPr>
          <w:rFonts w:ascii="Times New Roman" w:hAnsi="Times New Roman"/>
          <w:sz w:val="24"/>
          <w:szCs w:val="24"/>
          <w:shd w:fill="auto" w:val="clear"/>
          <w:lang w:eastAsia="ru-RU"/>
        </w:rPr>
        <w:t>Учебный план соответствует заявленным образовательным программам в части реализации программ начального общего, основного общего, среднего общего образования.</w:t>
      </w:r>
    </w:p>
    <w:p>
      <w:pPr>
        <w:pStyle w:val="Normal"/>
        <w:numPr>
          <w:ilvl w:val="0"/>
          <w:numId w:val="7"/>
        </w:numPr>
        <w:tabs>
          <w:tab w:val="clear" w:pos="708"/>
          <w:tab w:val="left" w:pos="284" w:leader="none"/>
        </w:tabs>
        <w:spacing w:lineRule="auto" w:line="240" w:before="0" w:after="0"/>
        <w:ind w:left="0" w:hanging="0"/>
        <w:jc w:val="both"/>
        <w:rPr>
          <w:highlight w:val="none"/>
          <w:shd w:fill="auto" w:val="clear"/>
        </w:rPr>
      </w:pPr>
      <w:r>
        <w:rPr>
          <w:rFonts w:ascii="Times New Roman" w:hAnsi="Times New Roman"/>
          <w:sz w:val="24"/>
          <w:szCs w:val="24"/>
          <w:shd w:fill="auto" w:val="clear"/>
          <w:lang w:eastAsia="ru-RU"/>
        </w:rPr>
        <w:t>Учащимся предоставляется право на выбор учебных дисциплин по  ООП СОО.</w:t>
      </w:r>
    </w:p>
    <w:p>
      <w:pPr>
        <w:pStyle w:val="Normal"/>
        <w:numPr>
          <w:ilvl w:val="0"/>
          <w:numId w:val="7"/>
        </w:numPr>
        <w:tabs>
          <w:tab w:val="clear" w:pos="708"/>
          <w:tab w:val="left" w:pos="142" w:leader="none"/>
          <w:tab w:val="left" w:pos="284" w:leader="none"/>
        </w:tabs>
        <w:spacing w:lineRule="auto" w:line="240" w:before="0" w:after="0"/>
        <w:ind w:left="0" w:hanging="0"/>
        <w:jc w:val="both"/>
        <w:rPr>
          <w:highlight w:val="none"/>
          <w:shd w:fill="auto" w:val="clear"/>
        </w:rPr>
      </w:pPr>
      <w:r>
        <w:rPr>
          <w:rFonts w:ascii="Times New Roman" w:hAnsi="Times New Roman"/>
          <w:sz w:val="24"/>
          <w:szCs w:val="24"/>
          <w:shd w:fill="auto" w:val="clear"/>
          <w:lang w:eastAsia="ru-RU"/>
        </w:rPr>
        <w:t>Реализуемые программы федерального государственного стандарта обеспечены УМК.</w:t>
      </w:r>
    </w:p>
    <w:p>
      <w:pPr>
        <w:pStyle w:val="Normal"/>
        <w:numPr>
          <w:ilvl w:val="0"/>
          <w:numId w:val="7"/>
        </w:numPr>
        <w:tabs>
          <w:tab w:val="clear" w:pos="708"/>
          <w:tab w:val="left" w:pos="142" w:leader="none"/>
          <w:tab w:val="left" w:pos="284" w:leader="none"/>
        </w:tabs>
        <w:spacing w:lineRule="auto" w:line="240" w:before="0" w:after="0"/>
        <w:ind w:left="0" w:hanging="0"/>
        <w:jc w:val="both"/>
        <w:rPr>
          <w:highlight w:val="none"/>
          <w:shd w:fill="auto" w:val="clear"/>
        </w:rPr>
      </w:pPr>
      <w:r>
        <w:rPr>
          <w:rFonts w:ascii="Times New Roman" w:hAnsi="Times New Roman"/>
          <w:sz w:val="24"/>
          <w:szCs w:val="24"/>
          <w:shd w:fill="auto" w:val="clear"/>
          <w:lang w:eastAsia="ru-RU"/>
        </w:rPr>
        <w:t>Программное обеспечение учебного плана соответствует уровню и направленности реализуемых образовательных программ.</w:t>
      </w:r>
    </w:p>
    <w:p>
      <w:pPr>
        <w:pStyle w:val="Normal"/>
        <w:tabs>
          <w:tab w:val="clear" w:pos="708"/>
          <w:tab w:val="left" w:pos="142" w:leader="none"/>
          <w:tab w:val="left" w:pos="284" w:leader="none"/>
        </w:tabs>
        <w:spacing w:lineRule="auto" w:line="240" w:before="0" w:after="0"/>
        <w:jc w:val="both"/>
        <w:rPr>
          <w:rFonts w:ascii="Times New Roman" w:hAnsi="Times New Roman"/>
          <w:b/>
          <w:b/>
          <w:bCs/>
          <w:color w:val="000000"/>
          <w:sz w:val="24"/>
          <w:szCs w:val="24"/>
          <w:lang w:eastAsia="ru-RU"/>
        </w:rPr>
      </w:pPr>
      <w:r>
        <w:rPr>
          <w:rFonts w:ascii="Times New Roman" w:hAnsi="Times New Roman"/>
          <w:b/>
          <w:bCs/>
          <w:color w:val="000000"/>
          <w:sz w:val="24"/>
          <w:szCs w:val="24"/>
          <w:lang w:eastAsia="ru-RU"/>
        </w:rPr>
      </w:r>
    </w:p>
    <w:p>
      <w:pPr>
        <w:pStyle w:val="Normal"/>
        <w:tabs>
          <w:tab w:val="clear" w:pos="708"/>
          <w:tab w:val="left" w:pos="142" w:leader="none"/>
          <w:tab w:val="left" w:pos="284" w:leader="none"/>
        </w:tabs>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 xml:space="preserve">Организация внеурочной деятельности </w:t>
      </w:r>
    </w:p>
    <w:p>
      <w:pPr>
        <w:pStyle w:val="Normal"/>
        <w:tabs>
          <w:tab w:val="clear" w:pos="708"/>
          <w:tab w:val="left" w:pos="142" w:leader="none"/>
          <w:tab w:val="left" w:pos="284" w:leader="none"/>
        </w:tabs>
        <w:spacing w:lineRule="auto" w:line="240" w:before="0" w:after="0"/>
        <w:jc w:val="both"/>
        <w:rPr>
          <w:rFonts w:ascii="Times New Roman" w:hAnsi="Times New Roman"/>
          <w:b/>
          <w:b/>
          <w:sz w:val="24"/>
          <w:szCs w:val="24"/>
          <w:lang w:eastAsia="ru-RU"/>
        </w:rPr>
      </w:pPr>
      <w:r>
        <w:rPr/>
      </w:r>
    </w:p>
    <w:p>
      <w:pPr>
        <w:pStyle w:val="Normal"/>
        <w:tabs>
          <w:tab w:val="clear" w:pos="708"/>
          <w:tab w:val="left" w:pos="142" w:leader="none"/>
          <w:tab w:val="left" w:pos="284" w:leader="none"/>
        </w:tabs>
        <w:spacing w:lineRule="auto" w:line="240" w:before="0" w:after="0"/>
        <w:ind w:firstLine="709"/>
        <w:jc w:val="both"/>
        <w:rPr>
          <w:highlight w:val="none"/>
          <w:shd w:fill="auto" w:val="clear"/>
        </w:rPr>
      </w:pPr>
      <w:r>
        <w:rPr>
          <w:rFonts w:ascii="Times New Roman" w:hAnsi="Times New Roman"/>
          <w:sz w:val="24"/>
          <w:szCs w:val="24"/>
          <w:shd w:fill="auto" w:val="clear"/>
        </w:rPr>
        <w:t>В соответствии с ФГОС НОО, ФГОС ООО, ФГОС СОО основная образовательная программа реализуется</w:t>
      </w:r>
      <w:r>
        <w:rPr>
          <w:rFonts w:ascii="Times New Roman" w:hAnsi="Times New Roman"/>
          <w:color w:val="000000"/>
          <w:sz w:val="24"/>
          <w:szCs w:val="24"/>
          <w:shd w:fill="auto" w:val="clear"/>
        </w:rPr>
        <w:t xml:space="preserve"> через урочную и внеурочную деятельность. Внеурочная деятельность организуется по направлениям развития личности, которые способствуют повышению результативности усвоения основной программы обучения. План внеурочной деятельности составлен с учетом индивидуальных особенностей и потребностей обучающихся, определяет состав и структуру направлений, формы организации, объем.</w:t>
      </w:r>
    </w:p>
    <w:p>
      <w:pPr>
        <w:pStyle w:val="Normal"/>
        <w:tabs>
          <w:tab w:val="clear" w:pos="708"/>
          <w:tab w:val="left" w:pos="142" w:leader="none"/>
          <w:tab w:val="left" w:pos="284" w:leader="none"/>
        </w:tabs>
        <w:spacing w:lineRule="auto" w:line="240" w:before="0" w:after="0"/>
        <w:ind w:firstLine="709"/>
        <w:jc w:val="both"/>
        <w:rPr>
          <w:highlight w:val="none"/>
          <w:shd w:fill="auto" w:val="clear"/>
        </w:rPr>
      </w:pPr>
      <w:r>
        <w:rPr>
          <w:rFonts w:ascii="Times New Roman" w:hAnsi="Times New Roman"/>
          <w:sz w:val="24"/>
          <w:szCs w:val="24"/>
          <w:shd w:fill="auto" w:val="clear"/>
          <w:lang w:eastAsia="ru-RU"/>
        </w:rPr>
        <w:t>Охват внеурочной деятельностью в 20</w:t>
      </w:r>
      <w:r>
        <w:rPr>
          <w:rFonts w:ascii="Times New Roman" w:hAnsi="Times New Roman"/>
          <w:color w:val="000000"/>
          <w:sz w:val="24"/>
          <w:szCs w:val="24"/>
          <w:shd w:fill="auto" w:val="clear"/>
          <w:lang w:eastAsia="ru-RU"/>
        </w:rPr>
        <w:t>22</w:t>
      </w:r>
      <w:r>
        <w:rPr>
          <w:rFonts w:ascii="Times New Roman" w:hAnsi="Times New Roman"/>
          <w:sz w:val="24"/>
          <w:szCs w:val="24"/>
          <w:shd w:fill="auto" w:val="clear"/>
          <w:lang w:eastAsia="ru-RU"/>
        </w:rPr>
        <w:t xml:space="preserve"> году составил 100%.</w:t>
      </w:r>
    </w:p>
    <w:p>
      <w:pPr>
        <w:pStyle w:val="Normal"/>
        <w:tabs>
          <w:tab w:val="clear" w:pos="708"/>
          <w:tab w:val="left" w:pos="142" w:leader="none"/>
          <w:tab w:val="left" w:pos="284" w:leader="none"/>
        </w:tabs>
        <w:spacing w:lineRule="auto" w:line="240" w:before="0" w:after="0"/>
        <w:ind w:firstLine="709"/>
        <w:jc w:val="both"/>
        <w:rPr>
          <w:highlight w:val="none"/>
          <w:shd w:fill="auto" w:val="clear"/>
        </w:rPr>
      </w:pPr>
      <w:r>
        <w:rPr/>
      </w:r>
    </w:p>
    <w:tbl>
      <w:tblPr>
        <w:tblW w:w="1031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3652"/>
        <w:gridCol w:w="3119"/>
        <w:gridCol w:w="3543"/>
      </w:tblGrid>
      <w:tr>
        <w:trPr/>
        <w:tc>
          <w:tcPr>
            <w:tcW w:w="3652" w:type="dxa"/>
            <w:vMerge w:val="restart"/>
            <w:tcBorders>
              <w:top w:val="single" w:sz="4" w:space="0" w:color="000000"/>
              <w:left w:val="single" w:sz="4" w:space="0" w:color="000000"/>
              <w:bottom w:val="single" w:sz="4" w:space="0" w:color="000000"/>
              <w:right w:val="single" w:sz="4" w:space="0" w:color="000000"/>
            </w:tcBorders>
          </w:tcPr>
          <w:p>
            <w:pPr>
              <w:pStyle w:val="311"/>
              <w:widowControl w:val="false"/>
              <w:spacing w:lineRule="auto" w:line="240" w:before="0" w:after="0"/>
              <w:jc w:val="center"/>
              <w:rPr>
                <w:highlight w:val="none"/>
                <w:shd w:fill="auto" w:val="clear"/>
              </w:rPr>
            </w:pPr>
            <w:r>
              <w:rPr>
                <w:rFonts w:ascii="Times New Roman" w:hAnsi="Times New Roman"/>
                <w:color w:val="000000"/>
                <w:shd w:fill="auto" w:val="clear"/>
                <w:lang w:eastAsia="ru-RU"/>
              </w:rPr>
              <w:t>Направления развития личности</w:t>
            </w:r>
          </w:p>
        </w:tc>
        <w:tc>
          <w:tcPr>
            <w:tcW w:w="6662" w:type="dxa"/>
            <w:gridSpan w:val="2"/>
            <w:tcBorders>
              <w:top w:val="single" w:sz="4" w:space="0" w:color="000000"/>
              <w:left w:val="single" w:sz="4" w:space="0" w:color="000000"/>
              <w:bottom w:val="single" w:sz="4" w:space="0" w:color="000000"/>
              <w:right w:val="single" w:sz="4" w:space="0" w:color="000000"/>
            </w:tcBorders>
          </w:tcPr>
          <w:p>
            <w:pPr>
              <w:pStyle w:val="311"/>
              <w:widowControl w:val="false"/>
              <w:spacing w:lineRule="auto" w:line="240" w:before="0" w:after="0"/>
              <w:jc w:val="center"/>
              <w:rPr>
                <w:highlight w:val="none"/>
                <w:shd w:fill="auto" w:val="clear"/>
              </w:rPr>
            </w:pPr>
            <w:r>
              <w:rPr>
                <w:rFonts w:ascii="Times New Roman" w:hAnsi="Times New Roman"/>
                <w:color w:val="000000"/>
                <w:shd w:fill="auto" w:val="clear"/>
                <w:lang w:eastAsia="ru-RU"/>
              </w:rPr>
              <w:t>Количество обучающихся</w:t>
            </w:r>
          </w:p>
        </w:tc>
      </w:tr>
      <w:tr>
        <w:trPr/>
        <w:tc>
          <w:tcPr>
            <w:tcW w:w="365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highlight w:val="none"/>
                <w:shd w:fill="auto" w:val="clear"/>
              </w:rPr>
            </w:pPr>
            <w:r>
              <w:rPr>
                <w:shd w:fill="auto" w:val="clear"/>
              </w:rPr>
            </w:r>
          </w:p>
        </w:tc>
        <w:tc>
          <w:tcPr>
            <w:tcW w:w="3119"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2021-2022 (II полугодие)</w:t>
            </w:r>
          </w:p>
        </w:tc>
        <w:tc>
          <w:tcPr>
            <w:tcW w:w="3543"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rPr>
              <w:t xml:space="preserve">2022-2023 </w:t>
            </w:r>
            <w:r>
              <w:rPr>
                <w:rFonts w:ascii="Times New Roman" w:hAnsi="Times New Roman"/>
                <w:b/>
                <w:color w:val="000000"/>
                <w:shd w:fill="auto" w:val="clear"/>
                <w:lang w:eastAsia="ru-RU"/>
              </w:rPr>
              <w:t>(I полугодие)</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311"/>
              <w:widowControl w:val="false"/>
              <w:spacing w:lineRule="auto" w:line="240" w:before="0" w:after="0"/>
              <w:jc w:val="both"/>
              <w:rPr>
                <w:highlight w:val="none"/>
                <w:shd w:fill="auto" w:val="clear"/>
              </w:rPr>
            </w:pPr>
            <w:r>
              <w:rPr>
                <w:rFonts w:ascii="Times New Roman" w:hAnsi="Times New Roman"/>
                <w:color w:val="000000"/>
                <w:shd w:fill="auto" w:val="clear"/>
                <w:lang w:eastAsia="ru-RU"/>
              </w:rPr>
              <w:t>Общеинтеллектуальное</w:t>
            </w:r>
          </w:p>
        </w:tc>
        <w:tc>
          <w:tcPr>
            <w:tcW w:w="3119"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184</w:t>
            </w:r>
          </w:p>
        </w:tc>
        <w:tc>
          <w:tcPr>
            <w:tcW w:w="3543"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165</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311"/>
              <w:widowControl w:val="false"/>
              <w:spacing w:lineRule="auto" w:line="240" w:before="0" w:after="0"/>
              <w:jc w:val="both"/>
              <w:rPr>
                <w:highlight w:val="none"/>
                <w:shd w:fill="auto" w:val="clear"/>
              </w:rPr>
            </w:pPr>
            <w:r>
              <w:rPr>
                <w:rFonts w:ascii="Times New Roman" w:hAnsi="Times New Roman"/>
                <w:color w:val="000000"/>
                <w:shd w:fill="auto" w:val="clear"/>
                <w:lang w:eastAsia="ru-RU"/>
              </w:rPr>
              <w:t>Социальное</w:t>
            </w:r>
          </w:p>
        </w:tc>
        <w:tc>
          <w:tcPr>
            <w:tcW w:w="3119"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97</w:t>
            </w:r>
          </w:p>
        </w:tc>
        <w:tc>
          <w:tcPr>
            <w:tcW w:w="3543"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177</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311"/>
              <w:widowControl w:val="false"/>
              <w:spacing w:lineRule="auto" w:line="240" w:before="0" w:after="0"/>
              <w:jc w:val="both"/>
              <w:rPr>
                <w:highlight w:val="none"/>
                <w:shd w:fill="auto" w:val="clear"/>
              </w:rPr>
            </w:pPr>
            <w:r>
              <w:rPr>
                <w:rFonts w:ascii="Times New Roman" w:hAnsi="Times New Roman"/>
                <w:color w:val="000000"/>
                <w:shd w:fill="auto" w:val="clear"/>
                <w:lang w:eastAsia="ru-RU"/>
              </w:rPr>
              <w:t>Духовно-нравственное</w:t>
            </w:r>
          </w:p>
        </w:tc>
        <w:tc>
          <w:tcPr>
            <w:tcW w:w="3119"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32</w:t>
            </w:r>
          </w:p>
        </w:tc>
        <w:tc>
          <w:tcPr>
            <w:tcW w:w="3543"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222</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311"/>
              <w:widowControl w:val="false"/>
              <w:spacing w:lineRule="auto" w:line="240" w:before="0" w:after="0"/>
              <w:jc w:val="both"/>
              <w:rPr>
                <w:highlight w:val="none"/>
                <w:shd w:fill="auto" w:val="clear"/>
              </w:rPr>
            </w:pPr>
            <w:r>
              <w:rPr>
                <w:rFonts w:ascii="Times New Roman" w:hAnsi="Times New Roman"/>
                <w:color w:val="000000"/>
                <w:shd w:fill="auto" w:val="clear"/>
                <w:lang w:eastAsia="ru-RU"/>
              </w:rPr>
              <w:t>Общекультурное</w:t>
            </w:r>
          </w:p>
        </w:tc>
        <w:tc>
          <w:tcPr>
            <w:tcW w:w="3119"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43</w:t>
            </w:r>
          </w:p>
        </w:tc>
        <w:tc>
          <w:tcPr>
            <w:tcW w:w="3543"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74</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311"/>
              <w:widowControl w:val="false"/>
              <w:spacing w:lineRule="auto" w:line="240" w:before="0" w:after="0"/>
              <w:jc w:val="both"/>
              <w:rPr>
                <w:highlight w:val="none"/>
                <w:shd w:fill="auto" w:val="clear"/>
              </w:rPr>
            </w:pPr>
            <w:r>
              <w:rPr>
                <w:rFonts w:ascii="Times New Roman" w:hAnsi="Times New Roman"/>
                <w:color w:val="000000"/>
                <w:shd w:fill="auto" w:val="clear"/>
                <w:lang w:eastAsia="ru-RU"/>
              </w:rPr>
              <w:t>Спортивно-оздоровительное</w:t>
            </w:r>
          </w:p>
        </w:tc>
        <w:tc>
          <w:tcPr>
            <w:tcW w:w="3119"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100</w:t>
            </w:r>
          </w:p>
        </w:tc>
        <w:tc>
          <w:tcPr>
            <w:tcW w:w="3543" w:type="dxa"/>
            <w:tcBorders>
              <w:top w:val="single" w:sz="4" w:space="0" w:color="000000"/>
              <w:left w:val="single" w:sz="4" w:space="0" w:color="000000"/>
              <w:bottom w:val="single" w:sz="4" w:space="0" w:color="000000"/>
              <w:right w:val="single" w:sz="4" w:space="0" w:color="000000"/>
            </w:tcBorders>
            <w:shd w:color="auto" w:fill="auto" w:val="clear"/>
          </w:tcPr>
          <w:p>
            <w:pPr>
              <w:pStyle w:val="311"/>
              <w:widowControl w:val="false"/>
              <w:spacing w:lineRule="auto" w:line="240" w:before="0" w:after="0"/>
              <w:jc w:val="center"/>
              <w:rPr>
                <w:highlight w:val="none"/>
                <w:shd w:fill="auto" w:val="clear"/>
              </w:rPr>
            </w:pPr>
            <w:r>
              <w:rPr>
                <w:rFonts w:ascii="Times New Roman" w:hAnsi="Times New Roman"/>
                <w:b/>
                <w:color w:val="000000"/>
                <w:shd w:fill="auto" w:val="clear"/>
                <w:lang w:eastAsia="ru-RU"/>
              </w:rPr>
              <w:t>126</w:t>
            </w:r>
          </w:p>
        </w:tc>
      </w:tr>
    </w:tbl>
    <w:p>
      <w:pPr>
        <w:pStyle w:val="Normal"/>
        <w:widowControl w:val="false"/>
        <w:spacing w:lineRule="auto" w:line="240" w:before="0" w:after="0"/>
        <w:jc w:val="both"/>
        <w:rPr>
          <w:highlight w:val="none"/>
          <w:shd w:fill="auto" w:val="clear"/>
        </w:rPr>
      </w:pPr>
      <w:r>
        <w:rPr>
          <w:rFonts w:eastAsia="Times New Roman" w:ascii="Times New Roman" w:hAnsi="Times New Roman"/>
          <w:sz w:val="24"/>
          <w:szCs w:val="24"/>
          <w:shd w:fill="auto" w:val="clear"/>
        </w:rPr>
        <w:tab/>
      </w:r>
    </w:p>
    <w:p>
      <w:pPr>
        <w:pStyle w:val="Normal"/>
        <w:widowControl w:val="false"/>
        <w:spacing w:lineRule="auto" w:line="240" w:before="0" w:after="0"/>
        <w:jc w:val="both"/>
        <w:rPr>
          <w:highlight w:val="none"/>
          <w:shd w:fill="auto" w:val="clear"/>
        </w:rPr>
      </w:pPr>
      <w:r>
        <w:rPr>
          <w:rFonts w:eastAsia="Times New Roman" w:ascii="Times New Roman" w:hAnsi="Times New Roman"/>
          <w:sz w:val="24"/>
          <w:szCs w:val="24"/>
          <w:shd w:fill="auto" w:val="clear"/>
        </w:rPr>
        <w:t xml:space="preserve">Расписание занятий внеурочной деятельности сформировано с учетом загруженности обучающихся, учитывается режим труда и отдыха детей. Соблюдены </w:t>
      </w:r>
      <w:r>
        <w:rPr>
          <w:rFonts w:eastAsia="Times New Roman" w:ascii="Times New Roman" w:hAnsi="Times New Roman"/>
          <w:spacing w:val="-1"/>
          <w:sz w:val="24"/>
          <w:szCs w:val="24"/>
          <w:shd w:fill="auto" w:val="clear"/>
        </w:rPr>
        <w:t>санитарно-гигиенические нормы и возрастные особенности детей. Расписание утверждено директором школы.</w:t>
      </w:r>
    </w:p>
    <w:p>
      <w:pPr>
        <w:pStyle w:val="Normal"/>
        <w:widowControl w:val="false"/>
        <w:spacing w:lineRule="auto" w:line="240" w:before="0" w:after="0"/>
        <w:ind w:firstLine="709"/>
        <w:jc w:val="both"/>
        <w:rPr>
          <w:highlight w:val="none"/>
          <w:shd w:fill="auto" w:val="clear"/>
        </w:rPr>
      </w:pPr>
      <w:r>
        <w:rPr>
          <w:rFonts w:eastAsia="Times New Roman" w:ascii="Times New Roman" w:hAnsi="Times New Roman"/>
          <w:spacing w:val="-1"/>
          <w:sz w:val="24"/>
          <w:szCs w:val="24"/>
          <w:shd w:fill="auto" w:val="clear"/>
        </w:rPr>
        <w:t xml:space="preserve">При организации внеурочной деятельности обучающихся учитываются возможности школы, возможности социума и потребности обучающихся и родителей. </w:t>
      </w:r>
      <w:r>
        <w:rPr>
          <w:rFonts w:eastAsia="Times New Roman" w:ascii="Times New Roman" w:hAnsi="Times New Roman"/>
          <w:spacing w:val="-1"/>
          <w:sz w:val="24"/>
          <w:szCs w:val="24"/>
          <w:shd w:fill="auto" w:val="clear"/>
          <w:lang w:eastAsia="ru-RU"/>
        </w:rPr>
        <w:t>Количество занятий внеурочной деятельности для каждого учащегося определяется его родителями (законными представителями) с учётом занятости учащихся во второй половине дня и его интересов. В среднем каждый учащийся посещает 3-4 кружка внеурочной деятельности.</w:t>
      </w:r>
    </w:p>
    <w:p>
      <w:pPr>
        <w:pStyle w:val="Normal"/>
        <w:tabs>
          <w:tab w:val="clear" w:pos="708"/>
          <w:tab w:val="left" w:pos="142" w:leader="none"/>
          <w:tab w:val="left" w:pos="284" w:leader="none"/>
        </w:tabs>
        <w:spacing w:lineRule="auto" w:line="240" w:before="0" w:after="0"/>
        <w:ind w:firstLine="709"/>
        <w:jc w:val="both"/>
        <w:rPr>
          <w:highlight w:val="none"/>
          <w:shd w:fill="auto" w:val="clear"/>
        </w:rPr>
      </w:pPr>
      <w:r>
        <w:rPr>
          <w:rFonts w:ascii="Times New Roman" w:hAnsi="Times New Roman"/>
          <w:color w:val="000000"/>
          <w:sz w:val="24"/>
          <w:szCs w:val="24"/>
          <w:shd w:fill="auto" w:val="clear"/>
          <w:lang w:eastAsia="ru-RU"/>
        </w:rPr>
        <w:t>Контроль за</w:t>
      </w:r>
      <w:r>
        <w:rPr>
          <w:rFonts w:ascii="Times New Roman" w:hAnsi="Times New Roman"/>
          <w:sz w:val="24"/>
          <w:szCs w:val="24"/>
          <w:shd w:fill="auto" w:val="clear"/>
          <w:lang w:eastAsia="ru-RU"/>
        </w:rPr>
        <w:t xml:space="preserve"> результатами реализации занятий внеурочной деятельности обучающихся осуществляется в течении учебного через участие детей в </w:t>
      </w:r>
      <w:r>
        <w:rPr>
          <w:rFonts w:ascii="Times New Roman" w:hAnsi="Times New Roman"/>
          <w:color w:val="000000"/>
          <w:sz w:val="24"/>
          <w:szCs w:val="24"/>
          <w:shd w:fill="auto" w:val="clear"/>
          <w:lang w:eastAsia="ru-RU"/>
        </w:rPr>
        <w:t>мероприятиях</w:t>
      </w:r>
      <w:r>
        <w:rPr>
          <w:rFonts w:ascii="Times New Roman" w:hAnsi="Times New Roman"/>
          <w:sz w:val="24"/>
          <w:szCs w:val="24"/>
          <w:shd w:fill="auto" w:val="clear"/>
          <w:lang w:eastAsia="ru-RU"/>
        </w:rPr>
        <w:t xml:space="preserve"> в различной форме (выставки творческих работ, интеллектуальные игры, спортивные праздники, конкурсы, проектные и поисковые исследования и т.д). </w:t>
      </w:r>
    </w:p>
    <w:p>
      <w:pPr>
        <w:pStyle w:val="Normal"/>
        <w:tabs>
          <w:tab w:val="clear" w:pos="708"/>
          <w:tab w:val="left" w:pos="142" w:leader="none"/>
          <w:tab w:val="left" w:pos="284" w:leader="none"/>
        </w:tabs>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Успеваемость и качество знаний, обучающихся на 31.12.2022 по образовательным уровням:</w:t>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 xml:space="preserve">    </w:t>
      </w:r>
    </w:p>
    <w:p>
      <w:pPr>
        <w:pStyle w:val="311"/>
        <w:spacing w:lineRule="auto" w:line="240" w:before="0" w:after="0"/>
        <w:jc w:val="both"/>
        <w:rPr>
          <w:highlight w:val="none"/>
          <w:shd w:fill="auto" w:val="clear"/>
        </w:rPr>
      </w:pPr>
      <w:r>
        <w:rPr>
          <w:rFonts w:ascii="Times New Roman" w:hAnsi="Times New Roman"/>
          <w:color w:val="000000"/>
          <w:shd w:fill="auto" w:val="clear"/>
          <w:lang w:eastAsia="ru-RU"/>
        </w:rPr>
        <w:t>На 31.12.2022 в школе обучается 219 человек. Аттестовано 190 обучающихся 2-11 классов.</w:t>
      </w:r>
    </w:p>
    <w:p>
      <w:pPr>
        <w:pStyle w:val="311"/>
        <w:spacing w:lineRule="auto" w:line="240" w:before="0" w:after="0"/>
        <w:jc w:val="both"/>
        <w:rPr>
          <w:highlight w:val="none"/>
          <w:shd w:fill="auto" w:val="clear"/>
        </w:rPr>
      </w:pPr>
      <w:r>
        <w:rPr>
          <w:rFonts w:ascii="Times New Roman" w:hAnsi="Times New Roman"/>
          <w:color w:val="000000"/>
          <w:shd w:fill="auto" w:val="clear"/>
          <w:lang w:eastAsia="ru-RU"/>
        </w:rPr>
        <w:t>Обучающиеся 1-х классов (28 человек)  и 1 обучающийся 4 класса с ОВЗ (вариант 8.3) аттестованы вербально.</w:t>
      </w:r>
    </w:p>
    <w:p>
      <w:pPr>
        <w:pStyle w:val="311"/>
        <w:spacing w:lineRule="auto" w:line="240" w:before="0" w:after="0"/>
        <w:jc w:val="both"/>
        <w:rPr>
          <w:highlight w:val="none"/>
          <w:shd w:fill="auto" w:val="clear"/>
        </w:rPr>
      </w:pPr>
      <w:r>
        <w:rPr>
          <w:rFonts w:ascii="Times New Roman" w:hAnsi="Times New Roman"/>
          <w:color w:val="000000"/>
          <w:shd w:fill="auto" w:val="clear"/>
          <w:lang w:eastAsia="ru-RU"/>
        </w:rPr>
        <w:t>Результаты освоения учебных программ по классам представлены ниже в таблице</w:t>
      </w:r>
    </w:p>
    <w:tbl>
      <w:tblPr>
        <w:tblW w:w="10164"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1020"/>
        <w:gridCol w:w="953"/>
        <w:gridCol w:w="1087"/>
        <w:gridCol w:w="647"/>
        <w:gridCol w:w="804"/>
        <w:gridCol w:w="709"/>
        <w:gridCol w:w="696"/>
        <w:gridCol w:w="684"/>
        <w:gridCol w:w="563"/>
        <w:gridCol w:w="696"/>
        <w:gridCol w:w="744"/>
        <w:gridCol w:w="852"/>
        <w:gridCol w:w="708"/>
      </w:tblGrid>
      <w:tr>
        <w:trPr/>
        <w:tc>
          <w:tcPr>
            <w:tcW w:w="1020" w:type="dxa"/>
            <w:vMerge w:val="restart"/>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Классы</w:t>
            </w:r>
          </w:p>
          <w:p>
            <w:pPr>
              <w:pStyle w:val="NoSpacing"/>
              <w:widowControl w:val="false"/>
              <w:jc w:val="center"/>
              <w:rPr>
                <w:rFonts w:ascii="Times New Roman" w:hAnsi="Times New Roman" w:cs="Times New Roman"/>
                <w:sz w:val="24"/>
                <w:szCs w:val="24"/>
                <w:highlight w:val="none"/>
                <w:shd w:fill="auto" w:val="clear"/>
              </w:rPr>
            </w:pPr>
            <w:r>
              <w:rPr>
                <w:rFonts w:cs="Times New Roman" w:ascii="Times New Roman" w:hAnsi="Times New Roman"/>
                <w:sz w:val="24"/>
                <w:szCs w:val="24"/>
                <w:shd w:fill="auto" w:val="clear"/>
              </w:rPr>
            </w:r>
          </w:p>
        </w:tc>
        <w:tc>
          <w:tcPr>
            <w:tcW w:w="953" w:type="dxa"/>
            <w:vMerge w:val="restart"/>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Всего уч-ся</w:t>
            </w:r>
          </w:p>
        </w:tc>
        <w:tc>
          <w:tcPr>
            <w:tcW w:w="1087" w:type="dxa"/>
            <w:vMerge w:val="restart"/>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Аттестовано</w:t>
            </w:r>
          </w:p>
          <w:p>
            <w:pPr>
              <w:pStyle w:val="NoSpacing"/>
              <w:widowControl w:val="false"/>
              <w:jc w:val="center"/>
              <w:rPr>
                <w:rFonts w:ascii="Times New Roman" w:hAnsi="Times New Roman" w:cs="Times New Roman"/>
                <w:sz w:val="24"/>
                <w:szCs w:val="24"/>
                <w:highlight w:val="none"/>
                <w:shd w:fill="auto" w:val="clear"/>
              </w:rPr>
            </w:pPr>
            <w:r>
              <w:rPr>
                <w:rFonts w:cs="Times New Roman" w:ascii="Times New Roman" w:hAnsi="Times New Roman"/>
                <w:sz w:val="24"/>
                <w:szCs w:val="24"/>
                <w:shd w:fill="auto" w:val="clear"/>
              </w:rPr>
            </w:r>
          </w:p>
        </w:tc>
        <w:tc>
          <w:tcPr>
            <w:tcW w:w="7103" w:type="dxa"/>
            <w:gridSpan w:val="10"/>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Качество обучения</w:t>
            </w:r>
          </w:p>
        </w:tc>
      </w:tr>
      <w:tr>
        <w:trPr/>
        <w:tc>
          <w:tcPr>
            <w:tcW w:w="10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sz w:val="24"/>
                <w:szCs w:val="24"/>
                <w:highlight w:val="none"/>
                <w:shd w:fill="auto" w:val="clear"/>
              </w:rPr>
            </w:pPr>
            <w:r>
              <w:rPr>
                <w:rFonts w:ascii="Times New Roman" w:hAnsi="Times New Roman"/>
                <w:sz w:val="24"/>
                <w:szCs w:val="24"/>
                <w:shd w:fill="auto" w:val="clear"/>
              </w:rPr>
            </w:r>
          </w:p>
        </w:tc>
        <w:tc>
          <w:tcPr>
            <w:tcW w:w="95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sz w:val="24"/>
                <w:szCs w:val="24"/>
                <w:highlight w:val="none"/>
                <w:shd w:fill="auto" w:val="clear"/>
              </w:rPr>
            </w:pPr>
            <w:r>
              <w:rPr>
                <w:rFonts w:ascii="Times New Roman" w:hAnsi="Times New Roman"/>
                <w:sz w:val="24"/>
                <w:szCs w:val="24"/>
                <w:shd w:fill="auto" w:val="clear"/>
              </w:rPr>
            </w:r>
          </w:p>
        </w:tc>
        <w:tc>
          <w:tcPr>
            <w:tcW w:w="108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sz w:val="24"/>
                <w:szCs w:val="24"/>
                <w:highlight w:val="none"/>
                <w:shd w:fill="auto" w:val="clear"/>
              </w:rPr>
            </w:pPr>
            <w:r>
              <w:rPr>
                <w:rFonts w:ascii="Times New Roman" w:hAnsi="Times New Roman"/>
                <w:sz w:val="24"/>
                <w:szCs w:val="24"/>
                <w:shd w:fill="auto" w:val="clear"/>
              </w:rPr>
            </w:r>
          </w:p>
        </w:tc>
        <w:tc>
          <w:tcPr>
            <w:tcW w:w="1451" w:type="dxa"/>
            <w:gridSpan w:val="2"/>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«5»</w:t>
            </w:r>
          </w:p>
        </w:tc>
        <w:tc>
          <w:tcPr>
            <w:tcW w:w="1405" w:type="dxa"/>
            <w:gridSpan w:val="2"/>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«4»</w:t>
            </w:r>
          </w:p>
        </w:tc>
        <w:tc>
          <w:tcPr>
            <w:tcW w:w="1247" w:type="dxa"/>
            <w:gridSpan w:val="2"/>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«3»</w:t>
            </w:r>
          </w:p>
        </w:tc>
        <w:tc>
          <w:tcPr>
            <w:tcW w:w="1440" w:type="dxa"/>
            <w:gridSpan w:val="2"/>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«2»</w:t>
            </w:r>
          </w:p>
        </w:tc>
        <w:tc>
          <w:tcPr>
            <w:tcW w:w="1560" w:type="dxa"/>
            <w:gridSpan w:val="2"/>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«5» и «4</w:t>
            </w:r>
          </w:p>
        </w:tc>
      </w:tr>
      <w:tr>
        <w:trPr/>
        <w:tc>
          <w:tcPr>
            <w:tcW w:w="10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sz w:val="24"/>
                <w:szCs w:val="24"/>
                <w:highlight w:val="none"/>
                <w:shd w:fill="auto" w:val="clear"/>
              </w:rPr>
            </w:pPr>
            <w:r>
              <w:rPr>
                <w:rFonts w:ascii="Times New Roman" w:hAnsi="Times New Roman"/>
                <w:sz w:val="24"/>
                <w:szCs w:val="24"/>
                <w:shd w:fill="auto" w:val="clear"/>
              </w:rPr>
            </w:r>
          </w:p>
        </w:tc>
        <w:tc>
          <w:tcPr>
            <w:tcW w:w="95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sz w:val="24"/>
                <w:szCs w:val="24"/>
                <w:highlight w:val="none"/>
                <w:shd w:fill="auto" w:val="clear"/>
              </w:rPr>
            </w:pPr>
            <w:r>
              <w:rPr>
                <w:rFonts w:ascii="Times New Roman" w:hAnsi="Times New Roman"/>
                <w:sz w:val="24"/>
                <w:szCs w:val="24"/>
                <w:shd w:fill="auto" w:val="clear"/>
              </w:rPr>
            </w:r>
          </w:p>
        </w:tc>
        <w:tc>
          <w:tcPr>
            <w:tcW w:w="108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rFonts w:ascii="Times New Roman" w:hAnsi="Times New Roman"/>
                <w:sz w:val="24"/>
                <w:szCs w:val="24"/>
                <w:highlight w:val="none"/>
                <w:shd w:fill="auto" w:val="clear"/>
              </w:rPr>
            </w:pPr>
            <w:r>
              <w:rPr>
                <w:rFonts w:ascii="Times New Roman" w:hAnsi="Times New Roman"/>
                <w:sz w:val="24"/>
                <w:szCs w:val="24"/>
                <w:shd w:fill="auto" w:val="clear"/>
              </w:rPr>
            </w:r>
          </w:p>
        </w:tc>
        <w:tc>
          <w:tcPr>
            <w:tcW w:w="647"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кол-во</w:t>
            </w:r>
          </w:p>
        </w:tc>
        <w:tc>
          <w:tcPr>
            <w:tcW w:w="80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w:t>
            </w:r>
          </w:p>
        </w:tc>
        <w:tc>
          <w:tcPr>
            <w:tcW w:w="70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кол-во</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w:t>
            </w:r>
          </w:p>
        </w:tc>
        <w:tc>
          <w:tcPr>
            <w:tcW w:w="68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кол-во</w:t>
            </w:r>
          </w:p>
        </w:tc>
        <w:tc>
          <w:tcPr>
            <w:tcW w:w="563"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кол-во</w:t>
            </w:r>
          </w:p>
        </w:tc>
        <w:tc>
          <w:tcPr>
            <w:tcW w:w="74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w:t>
            </w:r>
          </w:p>
        </w:tc>
        <w:tc>
          <w:tcPr>
            <w:tcW w:w="852"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кол-во</w:t>
            </w:r>
          </w:p>
        </w:tc>
        <w:tc>
          <w:tcPr>
            <w:tcW w:w="708"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rPr>
              <w:t>%</w:t>
            </w:r>
          </w:p>
        </w:tc>
      </w:tr>
      <w:tr>
        <w:trPr/>
        <w:tc>
          <w:tcPr>
            <w:tcW w:w="1020"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rPr>
              <w:t>2-4 классы</w:t>
            </w:r>
          </w:p>
        </w:tc>
        <w:tc>
          <w:tcPr>
            <w:tcW w:w="953"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70</w:t>
            </w:r>
          </w:p>
        </w:tc>
        <w:tc>
          <w:tcPr>
            <w:tcW w:w="1087"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70</w:t>
            </w:r>
          </w:p>
        </w:tc>
        <w:tc>
          <w:tcPr>
            <w:tcW w:w="647"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9</w:t>
            </w:r>
          </w:p>
        </w:tc>
        <w:tc>
          <w:tcPr>
            <w:tcW w:w="80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13</w:t>
            </w:r>
          </w:p>
        </w:tc>
        <w:tc>
          <w:tcPr>
            <w:tcW w:w="70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28</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39</w:t>
            </w:r>
          </w:p>
        </w:tc>
        <w:tc>
          <w:tcPr>
            <w:tcW w:w="68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26</w:t>
            </w:r>
          </w:p>
        </w:tc>
        <w:tc>
          <w:tcPr>
            <w:tcW w:w="563"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38</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7</w:t>
            </w:r>
          </w:p>
        </w:tc>
        <w:tc>
          <w:tcPr>
            <w:tcW w:w="74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10</w:t>
            </w:r>
          </w:p>
        </w:tc>
        <w:tc>
          <w:tcPr>
            <w:tcW w:w="852"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36</w:t>
            </w:r>
          </w:p>
        </w:tc>
        <w:tc>
          <w:tcPr>
            <w:tcW w:w="708"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52</w:t>
            </w:r>
          </w:p>
        </w:tc>
      </w:tr>
      <w:tr>
        <w:trPr/>
        <w:tc>
          <w:tcPr>
            <w:tcW w:w="1020"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rPr>
              <w:t>5-9 классы</w:t>
            </w:r>
          </w:p>
        </w:tc>
        <w:tc>
          <w:tcPr>
            <w:tcW w:w="953"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102</w:t>
            </w:r>
          </w:p>
        </w:tc>
        <w:tc>
          <w:tcPr>
            <w:tcW w:w="1087"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102</w:t>
            </w:r>
          </w:p>
        </w:tc>
        <w:tc>
          <w:tcPr>
            <w:tcW w:w="647"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3</w:t>
            </w:r>
          </w:p>
        </w:tc>
        <w:tc>
          <w:tcPr>
            <w:tcW w:w="80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3</w:t>
            </w:r>
          </w:p>
        </w:tc>
        <w:tc>
          <w:tcPr>
            <w:tcW w:w="70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37</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36</w:t>
            </w:r>
          </w:p>
        </w:tc>
        <w:tc>
          <w:tcPr>
            <w:tcW w:w="68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54</w:t>
            </w:r>
          </w:p>
        </w:tc>
        <w:tc>
          <w:tcPr>
            <w:tcW w:w="563"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53</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8</w:t>
            </w:r>
          </w:p>
        </w:tc>
        <w:tc>
          <w:tcPr>
            <w:tcW w:w="74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8</w:t>
            </w:r>
          </w:p>
        </w:tc>
        <w:tc>
          <w:tcPr>
            <w:tcW w:w="852"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35</w:t>
            </w:r>
          </w:p>
        </w:tc>
        <w:tc>
          <w:tcPr>
            <w:tcW w:w="708"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37</w:t>
            </w:r>
          </w:p>
        </w:tc>
      </w:tr>
      <w:tr>
        <w:trPr/>
        <w:tc>
          <w:tcPr>
            <w:tcW w:w="1020"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rPr>
              <w:t>10-11 классы</w:t>
            </w:r>
          </w:p>
        </w:tc>
        <w:tc>
          <w:tcPr>
            <w:tcW w:w="953"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18</w:t>
            </w:r>
          </w:p>
        </w:tc>
        <w:tc>
          <w:tcPr>
            <w:tcW w:w="1087"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rPr>
              <w:t>18</w:t>
            </w:r>
          </w:p>
        </w:tc>
        <w:tc>
          <w:tcPr>
            <w:tcW w:w="647"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2</w:t>
            </w:r>
          </w:p>
        </w:tc>
        <w:tc>
          <w:tcPr>
            <w:tcW w:w="80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11</w:t>
            </w:r>
          </w:p>
        </w:tc>
        <w:tc>
          <w:tcPr>
            <w:tcW w:w="70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8</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45</w:t>
            </w:r>
          </w:p>
        </w:tc>
        <w:tc>
          <w:tcPr>
            <w:tcW w:w="68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8</w:t>
            </w:r>
          </w:p>
        </w:tc>
        <w:tc>
          <w:tcPr>
            <w:tcW w:w="563"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44</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0</w:t>
            </w:r>
          </w:p>
        </w:tc>
        <w:tc>
          <w:tcPr>
            <w:tcW w:w="74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0</w:t>
            </w:r>
          </w:p>
        </w:tc>
        <w:tc>
          <w:tcPr>
            <w:tcW w:w="852"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10</w:t>
            </w:r>
          </w:p>
        </w:tc>
        <w:tc>
          <w:tcPr>
            <w:tcW w:w="708"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sz w:val="24"/>
                <w:szCs w:val="24"/>
                <w:shd w:fill="auto" w:val="clear"/>
                <w:lang w:eastAsia="ru-RU"/>
              </w:rPr>
              <w:t>56</w:t>
            </w:r>
          </w:p>
        </w:tc>
      </w:tr>
      <w:tr>
        <w:trPr/>
        <w:tc>
          <w:tcPr>
            <w:tcW w:w="1020"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rPr>
              <w:t>всего</w:t>
            </w:r>
          </w:p>
        </w:tc>
        <w:tc>
          <w:tcPr>
            <w:tcW w:w="953"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olor w:val="000000"/>
                <w:sz w:val="24"/>
                <w:szCs w:val="24"/>
                <w:highlight w:val="none"/>
                <w:shd w:fill="auto" w:val="clear"/>
              </w:rPr>
            </w:pPr>
            <w:r>
              <w:rPr>
                <w:rFonts w:cs="Times New Roman" w:ascii="Times New Roman" w:hAnsi="Times New Roman"/>
                <w:color w:val="000000"/>
                <w:sz w:val="24"/>
                <w:szCs w:val="24"/>
                <w:shd w:fill="auto" w:val="clear"/>
              </w:rPr>
              <w:t>190</w:t>
            </w:r>
          </w:p>
        </w:tc>
        <w:tc>
          <w:tcPr>
            <w:tcW w:w="1087"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olor w:val="000000"/>
                <w:sz w:val="24"/>
                <w:szCs w:val="24"/>
                <w:highlight w:val="none"/>
                <w:shd w:fill="auto" w:val="clear"/>
              </w:rPr>
            </w:pPr>
            <w:r>
              <w:rPr>
                <w:rFonts w:cs="Times New Roman" w:ascii="Times New Roman" w:hAnsi="Times New Roman"/>
                <w:color w:val="000000"/>
                <w:sz w:val="24"/>
                <w:szCs w:val="24"/>
                <w:shd w:fill="auto" w:val="clear"/>
              </w:rPr>
              <w:t>190</w:t>
            </w:r>
          </w:p>
        </w:tc>
        <w:tc>
          <w:tcPr>
            <w:tcW w:w="647"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14</w:t>
            </w:r>
          </w:p>
        </w:tc>
        <w:tc>
          <w:tcPr>
            <w:tcW w:w="80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8</w:t>
            </w:r>
          </w:p>
        </w:tc>
        <w:tc>
          <w:tcPr>
            <w:tcW w:w="70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73</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38</w:t>
            </w:r>
          </w:p>
        </w:tc>
        <w:tc>
          <w:tcPr>
            <w:tcW w:w="68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88</w:t>
            </w:r>
          </w:p>
        </w:tc>
        <w:tc>
          <w:tcPr>
            <w:tcW w:w="563"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46</w:t>
            </w:r>
          </w:p>
        </w:tc>
        <w:tc>
          <w:tcPr>
            <w:tcW w:w="69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15</w:t>
            </w:r>
          </w:p>
        </w:tc>
        <w:tc>
          <w:tcPr>
            <w:tcW w:w="744"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8</w:t>
            </w:r>
          </w:p>
        </w:tc>
        <w:tc>
          <w:tcPr>
            <w:tcW w:w="852"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87</w:t>
            </w:r>
          </w:p>
        </w:tc>
        <w:tc>
          <w:tcPr>
            <w:tcW w:w="708"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sz w:val="24"/>
                <w:szCs w:val="24"/>
                <w:highlight w:val="none"/>
                <w:shd w:fill="auto" w:val="clear"/>
              </w:rPr>
            </w:pPr>
            <w:r>
              <w:rPr>
                <w:rFonts w:cs="Times New Roman" w:ascii="Times New Roman" w:hAnsi="Times New Roman"/>
                <w:b/>
                <w:sz w:val="24"/>
                <w:szCs w:val="24"/>
                <w:shd w:fill="auto" w:val="clear"/>
                <w:lang w:eastAsia="ru-RU"/>
              </w:rPr>
              <w:t>46</w:t>
            </w:r>
          </w:p>
        </w:tc>
      </w:tr>
    </w:tbl>
    <w:p>
      <w:pPr>
        <w:pStyle w:val="Normal"/>
        <w:tabs>
          <w:tab w:val="clear" w:pos="708"/>
          <w:tab w:val="left" w:pos="567" w:leader="none"/>
        </w:tabs>
        <w:spacing w:lineRule="auto" w:line="240" w:before="0" w:after="0"/>
        <w:jc w:val="both"/>
        <w:rPr>
          <w:highlight w:val="none"/>
          <w:shd w:fill="auto" w:val="clear"/>
        </w:rPr>
      </w:pPr>
      <w:r>
        <w:rPr/>
      </w:r>
    </w:p>
    <w:p>
      <w:pPr>
        <w:pStyle w:val="Normal"/>
        <w:tabs>
          <w:tab w:val="clear" w:pos="708"/>
          <w:tab w:val="left" w:pos="567" w:leader="none"/>
        </w:tabs>
        <w:spacing w:lineRule="auto" w:line="240" w:before="0" w:after="0"/>
        <w:jc w:val="both"/>
        <w:rPr>
          <w:highlight w:val="none"/>
          <w:shd w:fill="auto" w:val="clear"/>
        </w:rPr>
      </w:pPr>
      <w:r>
        <w:rPr>
          <w:rFonts w:ascii="Times New Roman" w:hAnsi="Times New Roman"/>
          <w:b/>
          <w:sz w:val="24"/>
          <w:szCs w:val="24"/>
          <w:shd w:fill="auto" w:val="clear"/>
          <w:lang w:eastAsia="ru-RU"/>
        </w:rPr>
        <w:t>Мониторинговые исследования учебно-воспитательного процесса</w:t>
      </w:r>
    </w:p>
    <w:p>
      <w:pPr>
        <w:pStyle w:val="Normal"/>
        <w:tabs>
          <w:tab w:val="clear" w:pos="708"/>
          <w:tab w:val="left" w:pos="567" w:leader="none"/>
        </w:tabs>
        <w:spacing w:lineRule="auto" w:line="240" w:before="0" w:after="0"/>
        <w:jc w:val="both"/>
        <w:rPr>
          <w:highlight w:val="none"/>
          <w:shd w:fill="auto" w:val="clear"/>
        </w:rPr>
      </w:pPr>
      <w:r>
        <w:rPr>
          <w:shd w:fill="auto" w:val="clear"/>
        </w:rPr>
      </w:r>
    </w:p>
    <w:tbl>
      <w:tblPr>
        <w:tblW w:w="10200" w:type="dxa"/>
        <w:jc w:val="left"/>
        <w:tblInd w:w="13" w:type="dxa"/>
        <w:tblLayout w:type="fixed"/>
        <w:tblCellMar>
          <w:top w:w="0" w:type="dxa"/>
          <w:left w:w="108" w:type="dxa"/>
          <w:bottom w:w="0" w:type="dxa"/>
          <w:right w:w="108" w:type="dxa"/>
        </w:tblCellMar>
        <w:tblLook w:firstRow="1" w:noVBand="1" w:lastRow="0" w:firstColumn="1" w:lastColumn="0" w:noHBand="0" w:val="04a0"/>
      </w:tblPr>
      <w:tblGrid>
        <w:gridCol w:w="2483"/>
        <w:gridCol w:w="2604"/>
        <w:gridCol w:w="2604"/>
        <w:gridCol w:w="2508"/>
      </w:tblGrid>
      <w:tr>
        <w:trPr/>
        <w:tc>
          <w:tcPr>
            <w:tcW w:w="248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Уровни образования/ календарный год</w:t>
            </w:r>
          </w:p>
        </w:tc>
        <w:tc>
          <w:tcPr>
            <w:tcW w:w="771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Качество усвоения программного материала по образовательным уровням за три года в %:</w:t>
            </w:r>
          </w:p>
        </w:tc>
      </w:tr>
      <w:tr>
        <w:trPr/>
        <w:tc>
          <w:tcPr>
            <w:tcW w:w="248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highlight w:val="none"/>
                <w:shd w:fill="auto" w:val="clear"/>
              </w:rPr>
            </w:pPr>
            <w:r>
              <w:rPr>
                <w:shd w:fill="auto" w:val="clear"/>
              </w:rPr>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2020</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2021</w:t>
            </w:r>
          </w:p>
        </w:tc>
        <w:tc>
          <w:tcPr>
            <w:tcW w:w="25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2022</w:t>
            </w:r>
          </w:p>
        </w:tc>
      </w:tr>
      <w:tr>
        <w:trPr/>
        <w:tc>
          <w:tcPr>
            <w:tcW w:w="24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Начальный</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45</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51</w:t>
            </w:r>
          </w:p>
        </w:tc>
        <w:tc>
          <w:tcPr>
            <w:tcW w:w="25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52</w:t>
            </w:r>
          </w:p>
        </w:tc>
      </w:tr>
      <w:tr>
        <w:trPr/>
        <w:tc>
          <w:tcPr>
            <w:tcW w:w="24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Основной</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31</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30</w:t>
            </w:r>
          </w:p>
        </w:tc>
        <w:tc>
          <w:tcPr>
            <w:tcW w:w="25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37</w:t>
            </w:r>
          </w:p>
        </w:tc>
      </w:tr>
      <w:tr>
        <w:trPr/>
        <w:tc>
          <w:tcPr>
            <w:tcW w:w="24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Средний</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70</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44</w:t>
            </w:r>
          </w:p>
        </w:tc>
        <w:tc>
          <w:tcPr>
            <w:tcW w:w="25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56</w:t>
            </w:r>
          </w:p>
        </w:tc>
      </w:tr>
      <w:tr>
        <w:trPr/>
        <w:tc>
          <w:tcPr>
            <w:tcW w:w="24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Итого по школе</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40</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39</w:t>
            </w:r>
          </w:p>
        </w:tc>
        <w:tc>
          <w:tcPr>
            <w:tcW w:w="25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46</w:t>
            </w:r>
          </w:p>
        </w:tc>
      </w:tr>
    </w:tbl>
    <w:p>
      <w:pPr>
        <w:pStyle w:val="Normal"/>
        <w:spacing w:lineRule="auto" w:line="240" w:before="0" w:after="0"/>
        <w:jc w:val="both"/>
        <w:rPr>
          <w:highlight w:val="none"/>
          <w:shd w:fill="auto" w:val="clear"/>
        </w:rPr>
      </w:pPr>
      <w:r>
        <w:rPr>
          <w:shd w:fill="auto" w:val="clea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 xml:space="preserve">Вывод: </w:t>
      </w:r>
      <w:r>
        <w:rPr>
          <w:rFonts w:ascii="Times New Roman" w:hAnsi="Times New Roman"/>
          <w:sz w:val="24"/>
          <w:szCs w:val="24"/>
          <w:shd w:fill="auto" w:val="clear"/>
          <w:lang w:eastAsia="ru-RU"/>
        </w:rPr>
        <w:t>по школе наблюдается повышение показателей качества усвоения программного материала  на всех уровнях: начального, основного и среднего образования . Однако количество учащихся, имеющих отметку «2» также повысилось на 1%</w:t>
      </w:r>
    </w:p>
    <w:p>
      <w:pPr>
        <w:pStyle w:val="Normal"/>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center"/>
        <w:rPr>
          <w:rFonts w:ascii="Times New Roman" w:hAnsi="Times New Roman"/>
          <w:sz w:val="24"/>
          <w:szCs w:val="24"/>
          <w:lang w:eastAsia="ru-RU"/>
        </w:rPr>
      </w:pPr>
      <w:r>
        <w:rPr>
          <w:rFonts w:ascii="Times New Roman" w:hAnsi="Times New Roman"/>
          <w:b/>
          <w:color w:val="000000"/>
          <w:sz w:val="24"/>
          <w:szCs w:val="24"/>
          <w:lang w:eastAsia="ru-RU"/>
        </w:rPr>
        <w:t>К</w:t>
      </w:r>
      <w:r>
        <w:rPr>
          <w:rFonts w:ascii="Times New Roman" w:hAnsi="Times New Roman"/>
          <w:b/>
          <w:sz w:val="24"/>
          <w:szCs w:val="24"/>
          <w:lang w:eastAsia="ru-RU"/>
        </w:rPr>
        <w:t>ачеств</w:t>
      </w:r>
      <w:r>
        <w:rPr>
          <w:rFonts w:ascii="Times New Roman" w:hAnsi="Times New Roman"/>
          <w:b/>
          <w:color w:val="000000"/>
          <w:sz w:val="24"/>
          <w:szCs w:val="24"/>
          <w:lang w:eastAsia="ru-RU"/>
        </w:rPr>
        <w:t>о</w:t>
      </w:r>
      <w:r>
        <w:rPr>
          <w:rFonts w:ascii="Times New Roman" w:hAnsi="Times New Roman"/>
          <w:b/>
          <w:sz w:val="24"/>
          <w:szCs w:val="24"/>
          <w:lang w:eastAsia="ru-RU"/>
        </w:rPr>
        <w:t xml:space="preserve"> обучения по предметам (по школе) за 3 года (в %)</w:t>
      </w:r>
    </w:p>
    <w:p>
      <w:pPr>
        <w:pStyle w:val="Normal"/>
        <w:spacing w:lineRule="auto" w:line="240" w:before="0" w:after="0"/>
        <w:jc w:val="center"/>
        <w:rPr>
          <w:rFonts w:ascii="Times New Roman" w:hAnsi="Times New Roman"/>
          <w:sz w:val="24"/>
          <w:szCs w:val="24"/>
          <w:lang w:eastAsia="ru-RU"/>
        </w:rPr>
      </w:pPr>
      <w:r>
        <w:rPr/>
      </w:r>
    </w:p>
    <w:tbl>
      <w:tblPr>
        <w:tblW w:w="10283" w:type="dxa"/>
        <w:jc w:val="left"/>
        <w:tblInd w:w="25" w:type="dxa"/>
        <w:tblLayout w:type="fixed"/>
        <w:tblCellMar>
          <w:top w:w="0" w:type="dxa"/>
          <w:left w:w="108" w:type="dxa"/>
          <w:bottom w:w="0" w:type="dxa"/>
          <w:right w:w="108" w:type="dxa"/>
        </w:tblCellMar>
        <w:tblLook w:firstRow="1" w:noVBand="1" w:lastRow="0" w:firstColumn="1" w:lastColumn="0" w:noHBand="0" w:val="04a0"/>
      </w:tblPr>
      <w:tblGrid>
        <w:gridCol w:w="785"/>
        <w:gridCol w:w="3240"/>
        <w:gridCol w:w="2095"/>
        <w:gridCol w:w="2081"/>
        <w:gridCol w:w="2082"/>
      </w:tblGrid>
      <w:tr>
        <w:trPr/>
        <w:tc>
          <w:tcPr>
            <w:tcW w:w="78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п/п</w:t>
            </w:r>
          </w:p>
        </w:tc>
        <w:tc>
          <w:tcPr>
            <w:tcW w:w="32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Предметы</w:t>
            </w:r>
          </w:p>
        </w:tc>
        <w:tc>
          <w:tcPr>
            <w:tcW w:w="6258"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Качество усвоения в %</w:t>
            </w:r>
          </w:p>
        </w:tc>
      </w:tr>
      <w:tr>
        <w:trPr/>
        <w:tc>
          <w:tcPr>
            <w:tcW w:w="78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highlight w:val="none"/>
                <w:shd w:fill="auto" w:val="clear"/>
              </w:rPr>
            </w:pPr>
            <w:r>
              <w:rPr>
                <w:shd w:fill="auto" w:val="clear"/>
              </w:rPr>
            </w:r>
          </w:p>
        </w:tc>
        <w:tc>
          <w:tcPr>
            <w:tcW w:w="32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highlight w:val="none"/>
                <w:shd w:fill="auto" w:val="clear"/>
              </w:rPr>
            </w:pPr>
            <w:r>
              <w:rPr>
                <w:shd w:fill="auto" w:val="clear"/>
              </w:rPr>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2020</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2021</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2022</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Русский язык</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65</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64</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77</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Литература</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74</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74</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82</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3</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Родной язык (русский)</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70</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71</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88</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4</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Родная литература (русская)</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70</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76</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85</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5</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Английский язык</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53</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59</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58</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6</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Немецкий язык</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56</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35</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58</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7</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Математика</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72</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78</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82</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8</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Алгебра</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44</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55</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69</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9</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Геометрия</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57</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52</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67</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10</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Информатика</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70</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74</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77</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11</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История</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70</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63</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79</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12</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Обществознание</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72</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73</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80</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13</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ОДНКНР</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92</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95</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100</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14</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География</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64</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63</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65</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15</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Физика</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65</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79</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90</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16</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Астрономия</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100</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100</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100</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17</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Химия</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44</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40</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60</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18</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Биология</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53</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53</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72</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19</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Технология</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89</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93</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81</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20</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Музыка</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92</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92</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90</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21</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Физическая культура</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94</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91</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94</w:t>
            </w:r>
          </w:p>
        </w:tc>
      </w:tr>
      <w:tr>
        <w:trPr/>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22</w:t>
            </w:r>
          </w:p>
        </w:tc>
        <w:tc>
          <w:tcPr>
            <w:tcW w:w="32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ОБЖ</w:t>
            </w:r>
          </w:p>
        </w:tc>
        <w:tc>
          <w:tcPr>
            <w:tcW w:w="20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85</w:t>
            </w:r>
          </w:p>
        </w:tc>
        <w:tc>
          <w:tcPr>
            <w:tcW w:w="208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78</w:t>
            </w:r>
          </w:p>
        </w:tc>
        <w:tc>
          <w:tcPr>
            <w:tcW w:w="20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89</w:t>
            </w:r>
          </w:p>
        </w:tc>
      </w:tr>
    </w:tbl>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t>Анализ результатов образовательного процесса позволяет сделать вывод об относительно стабильном уровне обученности учащихся по русскому языку, математике, истории, биологии за последние 3 года. Это свидетельствует о соблюдении единых требований к организации образовательного процесса, в том числе к уровню знаний обучающихся, подготовке их к прохождению ГИА.</w:t>
      </w:r>
    </w:p>
    <w:p>
      <w:pPr>
        <w:pStyle w:val="ListParagraph"/>
        <w:spacing w:lineRule="auto" w:line="240" w:before="0" w:after="0"/>
        <w:contextualSpacing/>
        <w:jc w:val="both"/>
        <w:rPr>
          <w:rFonts w:ascii="Times New Roman" w:hAnsi="Times New Roman"/>
          <w:b/>
          <w:b/>
          <w:sz w:val="24"/>
          <w:szCs w:val="24"/>
          <w:shd w:fill="81D41A" w:val="clear"/>
          <w:lang w:eastAsia="ru-RU"/>
        </w:rPr>
      </w:pPr>
      <w:r>
        <w:rPr>
          <w:rFonts w:ascii="Times New Roman" w:hAnsi="Times New Roman"/>
          <w:b/>
          <w:sz w:val="24"/>
          <w:szCs w:val="24"/>
          <w:shd w:fill="81D41A" w:val="clear"/>
          <w:lang w:eastAsia="ru-RU"/>
        </w:rPr>
      </w:r>
    </w:p>
    <w:p>
      <w:pPr>
        <w:pStyle w:val="ListParagraph"/>
        <w:numPr>
          <w:ilvl w:val="0"/>
          <w:numId w:val="0"/>
        </w:numPr>
        <w:spacing w:lineRule="auto" w:line="240" w:before="0" w:after="0"/>
        <w:ind w:hanging="0"/>
        <w:contextualSpacing/>
        <w:jc w:val="both"/>
        <w:rPr>
          <w:rFonts w:ascii="Times New Roman" w:hAnsi="Times New Roman"/>
          <w:b/>
          <w:b/>
          <w:sz w:val="24"/>
          <w:szCs w:val="24"/>
          <w:lang w:eastAsia="ru-RU"/>
        </w:rPr>
      </w:pPr>
      <w:r>
        <w:rPr>
          <w:rFonts w:ascii="Times New Roman" w:hAnsi="Times New Roman"/>
          <w:b/>
          <w:sz w:val="24"/>
          <w:szCs w:val="24"/>
          <w:lang w:eastAsia="ru-RU"/>
        </w:rPr>
        <w:t>Государственная итоговая аттестация выпускников 9-х и 11- х классов</w:t>
      </w:r>
    </w:p>
    <w:p>
      <w:pPr>
        <w:pStyle w:val="ListParagraph"/>
        <w:numPr>
          <w:ilvl w:val="2"/>
          <w:numId w:val="8"/>
        </w:numPr>
        <w:spacing w:lineRule="auto" w:line="240" w:before="0" w:after="0"/>
        <w:ind w:hanging="0"/>
        <w:contextualSpacing/>
        <w:jc w:val="both"/>
        <w:rPr>
          <w:rFonts w:ascii="Times New Roman" w:hAnsi="Times New Roman"/>
          <w:b/>
          <w:b/>
          <w:sz w:val="24"/>
          <w:szCs w:val="24"/>
          <w:lang w:eastAsia="ru-RU"/>
        </w:rPr>
      </w:pPr>
      <w:r>
        <w:rPr/>
      </w:r>
    </w:p>
    <w:p>
      <w:pPr>
        <w:pStyle w:val="Normal"/>
        <w:spacing w:lineRule="auto" w:line="240" w:before="0" w:after="0"/>
        <w:jc w:val="both"/>
        <w:rPr>
          <w:rFonts w:ascii="Times New Roman" w:hAnsi="Times New Roman"/>
          <w:sz w:val="24"/>
          <w:szCs w:val="24"/>
          <w:highlight w:val="green"/>
          <w:lang w:eastAsia="ru-RU"/>
        </w:rPr>
      </w:pPr>
      <w:r>
        <w:rPr>
          <w:rFonts w:ascii="Times New Roman" w:hAnsi="Times New Roman"/>
          <w:sz w:val="24"/>
          <w:szCs w:val="24"/>
          <w:lang w:eastAsia="ru-RU"/>
        </w:rPr>
        <w:tab/>
      </w:r>
      <w:r>
        <w:rPr>
          <w:rFonts w:ascii="Times New Roman" w:hAnsi="Times New Roman"/>
          <w:sz w:val="24"/>
          <w:szCs w:val="24"/>
          <w:shd w:fill="auto" w:val="clear"/>
          <w:lang w:eastAsia="ru-RU"/>
        </w:rPr>
        <w:t>Согласно ФЗ РФ №273-ФЗ от 29.12.2012 «Об образовании в Российской Федерации» освоение общеобразовательных программ основного общего и среднего общего образования завершается обязательной аттестацией выпускников общеобразовательных учреждений независимо от формы получения образования.</w:t>
      </w:r>
    </w:p>
    <w:p>
      <w:pPr>
        <w:pStyle w:val="Normal"/>
        <w:spacing w:lineRule="auto" w:line="240" w:before="0" w:after="0"/>
        <w:jc w:val="both"/>
        <w:rPr>
          <w:rFonts w:ascii="Times New Roman" w:hAnsi="Times New Roman"/>
          <w:sz w:val="24"/>
          <w:szCs w:val="24"/>
          <w:highlight w:val="green"/>
          <w:lang w:eastAsia="ru-RU"/>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Государственная итоговая аттестация (9 класс)</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sz w:val="24"/>
          <w:szCs w:val="24"/>
          <w:shd w:fill="auto" w:val="clear"/>
        </w:rPr>
        <w:t>Государственная аттестация учащихся 9 класса проходила в форме ОГЭ. Учащиеся сдавали четыре экзамена: русский язык, математику и два предмета по выбору. К государственной итоговой аттестации были допущены 25 учащихся (100 %), из них по русскому языку на «5» написали 12 (48%) учащихся, на «4» - 7 (28%) учащихся, на «3» - 6 (24%) учащихся. Таким образом, качество знаний по русскому языку составило 76%,  что на 11% больше , чем в 2021 году, успеваемость – 100%. По математике из 20 учащихся на «5» написали 2 учащихся (8%), на «4» написали 13 (52%) учащихся, на «3» - 7 (28%) учащихся и на «2» - 3 (12%) учащихся, которые сдали ГИА на «4» в резервные сроки. Таким образом качество знаний по математике составило 72%, что выше прошлогоднего на 17%.</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t>По итогам года:</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 получили аттестаты об основном общем образовании 24 человека; 1 учащийся получил аттестат в сентябре 2022 г.</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 оставлены на повторный срок обучения 0 человек.</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Государственная итоговая аттестация (11 класс)</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t xml:space="preserve">Государственная итоговая аттестация обучающихся 11 класса проходила в форме ЕГЭ (базовый и профильный уровни) для учащихся, которые поступали в ВУЗы. Обязательными предметами ГИА для получения аттестата об основном среднем образовании были русский язык и математика (базовый уровень), для поступления в высшие учебные заведения в 2021/2022 учебном году были математика, русский язык и предметы по выбору.  К итоговой аттестации в 11-м классе по результатам </w:t>
      </w:r>
      <w:r>
        <w:rPr>
          <w:rFonts w:ascii="Times New Roman" w:hAnsi="Times New Roman"/>
          <w:color w:val="000000"/>
          <w:sz w:val="24"/>
          <w:szCs w:val="24"/>
          <w:shd w:fill="auto" w:val="clear"/>
          <w:lang w:eastAsia="ru-RU"/>
        </w:rPr>
        <w:t>и</w:t>
      </w:r>
      <w:r>
        <w:rPr>
          <w:rFonts w:ascii="Times New Roman" w:hAnsi="Times New Roman"/>
          <w:sz w:val="24"/>
          <w:szCs w:val="24"/>
          <w:shd w:fill="auto" w:val="clear"/>
          <w:lang w:eastAsia="ru-RU"/>
        </w:rPr>
        <w:t xml:space="preserve">тогового сочинения допущены 5 обучающихся (100%). </w:t>
      </w:r>
    </w:p>
    <w:p>
      <w:pPr>
        <w:pStyle w:val="Normal"/>
        <w:spacing w:lineRule="auto" w:line="240" w:before="0" w:after="0"/>
        <w:jc w:val="both"/>
        <w:rPr>
          <w:highlight w:val="none"/>
          <w:shd w:fill="auto" w:val="clear"/>
        </w:rPr>
      </w:pPr>
      <w:r>
        <w:rPr>
          <w:shd w:fill="auto" w:val="clear"/>
        </w:rPr>
      </w:r>
    </w:p>
    <w:p>
      <w:pPr>
        <w:pStyle w:val="Normal"/>
        <w:spacing w:lineRule="auto" w:line="240" w:before="0" w:after="0"/>
        <w:jc w:val="center"/>
        <w:rPr>
          <w:highlight w:val="none"/>
          <w:shd w:fill="auto" w:val="clear"/>
        </w:rPr>
      </w:pPr>
      <w:r>
        <w:rPr>
          <w:rFonts w:ascii="Times New Roman" w:hAnsi="Times New Roman"/>
          <w:b/>
          <w:bCs/>
          <w:color w:val="000000"/>
          <w:sz w:val="24"/>
          <w:szCs w:val="24"/>
          <w:shd w:fill="auto" w:val="clear"/>
        </w:rPr>
        <w:t>Р</w:t>
      </w:r>
      <w:r>
        <w:rPr>
          <w:rFonts w:ascii="Times New Roman" w:hAnsi="Times New Roman"/>
          <w:b/>
          <w:bCs/>
          <w:sz w:val="24"/>
          <w:szCs w:val="24"/>
          <w:shd w:fill="auto" w:val="clear"/>
        </w:rPr>
        <w:t>езультат</w:t>
      </w:r>
      <w:r>
        <w:rPr>
          <w:rFonts w:ascii="Times New Roman" w:hAnsi="Times New Roman"/>
          <w:b/>
          <w:bCs/>
          <w:color w:val="000000"/>
          <w:sz w:val="24"/>
          <w:szCs w:val="24"/>
          <w:shd w:fill="auto" w:val="clear"/>
        </w:rPr>
        <w:t>ы</w:t>
      </w:r>
      <w:r>
        <w:rPr>
          <w:rFonts w:ascii="Times New Roman" w:hAnsi="Times New Roman"/>
          <w:b/>
          <w:bCs/>
          <w:sz w:val="24"/>
          <w:szCs w:val="24"/>
          <w:shd w:fill="auto" w:val="clear"/>
        </w:rPr>
        <w:t xml:space="preserve"> государственной итоговой аттестации обучающихся 11 класса в форме ЕГЭ </w:t>
      </w:r>
    </w:p>
    <w:p>
      <w:pPr>
        <w:pStyle w:val="Normal"/>
        <w:spacing w:lineRule="auto" w:line="240" w:before="0" w:after="0"/>
        <w:jc w:val="center"/>
        <w:rPr>
          <w:highlight w:val="none"/>
          <w:shd w:fill="auto" w:val="clear"/>
        </w:rPr>
      </w:pPr>
      <w:r>
        <w:rPr/>
      </w:r>
    </w:p>
    <w:tbl>
      <w:tblPr>
        <w:tblW w:w="5000" w:type="pct"/>
        <w:jc w:val="left"/>
        <w:tblInd w:w="-22" w:type="dxa"/>
        <w:tblLayout w:type="fixed"/>
        <w:tblCellMar>
          <w:top w:w="87" w:type="dxa"/>
          <w:left w:w="87" w:type="dxa"/>
          <w:bottom w:w="87" w:type="dxa"/>
          <w:right w:w="87" w:type="dxa"/>
        </w:tblCellMar>
        <w:tblLook w:firstRow="1" w:noVBand="1" w:lastRow="0" w:firstColumn="1" w:lastColumn="0" w:noHBand="0" w:val="04a0"/>
      </w:tblPr>
      <w:tblGrid>
        <w:gridCol w:w="1617"/>
        <w:gridCol w:w="1950"/>
        <w:gridCol w:w="1118"/>
        <w:gridCol w:w="1254"/>
        <w:gridCol w:w="1195"/>
        <w:gridCol w:w="1518"/>
        <w:gridCol w:w="1552"/>
      </w:tblGrid>
      <w:tr>
        <w:trPr/>
        <w:tc>
          <w:tcPr>
            <w:tcW w:w="1617" w:type="dxa"/>
            <w:tcBorders>
              <w:top w:val="single" w:sz="6" w:space="0" w:color="222222"/>
              <w:left w:val="single" w:sz="6" w:space="0" w:color="222222"/>
              <w:bottom w:val="single" w:sz="6" w:space="0" w:color="222222"/>
              <w:right w:val="single" w:sz="6" w:space="0" w:color="222222"/>
            </w:tcBorders>
          </w:tcPr>
          <w:p>
            <w:pPr>
              <w:pStyle w:val="Normal"/>
              <w:widowControl w:val="false"/>
              <w:spacing w:lineRule="auto" w:line="240" w:before="0" w:after="0"/>
              <w:jc w:val="both"/>
              <w:rPr>
                <w:highlight w:val="none"/>
                <w:shd w:fill="auto" w:val="clear"/>
              </w:rPr>
            </w:pPr>
            <w:r>
              <w:rPr>
                <w:rFonts w:ascii="Times New Roman" w:hAnsi="Times New Roman"/>
                <w:b/>
                <w:bCs/>
                <w:sz w:val="24"/>
                <w:szCs w:val="24"/>
                <w:shd w:fill="auto" w:val="clear"/>
              </w:rPr>
              <w:t>Учебный год</w:t>
            </w:r>
          </w:p>
        </w:tc>
        <w:tc>
          <w:tcPr>
            <w:tcW w:w="1950" w:type="dxa"/>
            <w:tcBorders>
              <w:top w:val="single" w:sz="6" w:space="0" w:color="222222"/>
              <w:bottom w:val="single" w:sz="6" w:space="0" w:color="222222"/>
              <w:right w:val="single" w:sz="6" w:space="0" w:color="222222"/>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Математика (проф. уровень)</w:t>
            </w:r>
          </w:p>
        </w:tc>
        <w:tc>
          <w:tcPr>
            <w:tcW w:w="1118" w:type="dxa"/>
            <w:tcBorders>
              <w:top w:val="single" w:sz="6" w:space="0" w:color="222222"/>
              <w:bottom w:val="single" w:sz="6" w:space="0" w:color="222222"/>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Русский язык</w:t>
            </w:r>
          </w:p>
        </w:tc>
        <w:tc>
          <w:tcPr>
            <w:tcW w:w="1254" w:type="dxa"/>
            <w:tcBorders>
              <w:top w:val="single" w:sz="6" w:space="0" w:color="222222"/>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История</w:t>
            </w:r>
          </w:p>
        </w:tc>
        <w:tc>
          <w:tcPr>
            <w:tcW w:w="1195" w:type="dxa"/>
            <w:tcBorders>
              <w:top w:val="single" w:sz="6" w:space="0" w:color="222222"/>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Биология</w:t>
            </w:r>
          </w:p>
        </w:tc>
        <w:tc>
          <w:tcPr>
            <w:tcW w:w="1518" w:type="dxa"/>
            <w:tcBorders>
              <w:top w:val="single" w:sz="6" w:space="0" w:color="222222"/>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Общество-знание</w:t>
            </w:r>
          </w:p>
        </w:tc>
        <w:tc>
          <w:tcPr>
            <w:tcW w:w="1552" w:type="dxa"/>
            <w:tcBorders>
              <w:top w:val="single" w:sz="6" w:space="0" w:color="222222"/>
              <w:left w:val="single" w:sz="4" w:space="0" w:color="000000"/>
              <w:bottom w:val="single" w:sz="6" w:space="0" w:color="222222"/>
              <w:right w:val="single" w:sz="6" w:space="0" w:color="222222"/>
            </w:tcBorders>
            <w:tcMar>
              <w:top w:w="15" w:type="dxa"/>
              <w:left w:w="15" w:type="dxa"/>
              <w:bottom w:w="15" w:type="dxa"/>
              <w:right w:w="15" w:type="dxa"/>
            </w:tcMar>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Информа-тика</w:t>
            </w:r>
          </w:p>
        </w:tc>
      </w:tr>
      <w:tr>
        <w:trPr>
          <w:trHeight w:val="339" w:hRule="atLeast"/>
        </w:trPr>
        <w:tc>
          <w:tcPr>
            <w:tcW w:w="1617" w:type="dxa"/>
            <w:tcBorders>
              <w:left w:val="single" w:sz="6" w:space="0" w:color="222222"/>
              <w:bottom w:val="single" w:sz="6" w:space="0" w:color="222222"/>
              <w:right w:val="single" w:sz="6" w:space="0" w:color="222222"/>
            </w:tcBorders>
          </w:tcPr>
          <w:p>
            <w:pPr>
              <w:pStyle w:val="Normal"/>
              <w:widowControl w:val="false"/>
              <w:spacing w:lineRule="auto" w:line="240" w:before="0" w:after="0"/>
              <w:jc w:val="both"/>
              <w:rPr/>
            </w:pPr>
            <w:r>
              <w:rPr>
                <w:rFonts w:ascii="Times New Roman" w:hAnsi="Times New Roman"/>
                <w:iCs/>
                <w:sz w:val="24"/>
                <w:szCs w:val="24"/>
                <w:shd w:fill="auto" w:val="clear"/>
              </w:rPr>
              <w:t>2019/2020</w:t>
            </w:r>
          </w:p>
        </w:tc>
        <w:tc>
          <w:tcPr>
            <w:tcW w:w="1950" w:type="dxa"/>
            <w:tcBorders>
              <w:bottom w:val="single" w:sz="6" w:space="0" w:color="222222"/>
              <w:right w:val="single" w:sz="6" w:space="0" w:color="222222"/>
            </w:tcBorders>
          </w:tcPr>
          <w:p>
            <w:pPr>
              <w:pStyle w:val="Normal"/>
              <w:widowControl w:val="false"/>
              <w:spacing w:lineRule="auto" w:line="240" w:before="0" w:after="0"/>
              <w:jc w:val="center"/>
              <w:rPr/>
            </w:pPr>
            <w:r>
              <w:rPr>
                <w:rFonts w:ascii="Times New Roman" w:hAnsi="Times New Roman"/>
                <w:iCs/>
                <w:sz w:val="24"/>
                <w:szCs w:val="24"/>
                <w:shd w:fill="auto" w:val="clear"/>
              </w:rPr>
              <w:t xml:space="preserve">50 </w:t>
            </w:r>
          </w:p>
        </w:tc>
        <w:tc>
          <w:tcPr>
            <w:tcW w:w="1118" w:type="dxa"/>
            <w:tcBorders>
              <w:bottom w:val="single" w:sz="6" w:space="0" w:color="222222"/>
              <w:right w:val="single" w:sz="4" w:space="0" w:color="000000"/>
            </w:tcBorders>
          </w:tcPr>
          <w:p>
            <w:pPr>
              <w:pStyle w:val="Normal"/>
              <w:widowControl w:val="false"/>
              <w:spacing w:lineRule="auto" w:line="240" w:before="0" w:after="0"/>
              <w:jc w:val="center"/>
              <w:rPr/>
            </w:pPr>
            <w:r>
              <w:rPr>
                <w:rFonts w:ascii="Times New Roman" w:hAnsi="Times New Roman"/>
                <w:iCs/>
                <w:sz w:val="24"/>
                <w:szCs w:val="24"/>
                <w:shd w:fill="auto" w:val="clear"/>
              </w:rPr>
              <w:t xml:space="preserve">70 </w:t>
            </w:r>
          </w:p>
        </w:tc>
        <w:tc>
          <w:tcPr>
            <w:tcW w:w="1254" w:type="dxa"/>
            <w:tcBorders>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49</w:t>
            </w:r>
          </w:p>
        </w:tc>
        <w:tc>
          <w:tcPr>
            <w:tcW w:w="1195" w:type="dxa"/>
            <w:tcBorders>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49</w:t>
            </w:r>
          </w:p>
        </w:tc>
        <w:tc>
          <w:tcPr>
            <w:tcW w:w="1518" w:type="dxa"/>
            <w:tcBorders>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38</w:t>
            </w:r>
          </w:p>
        </w:tc>
        <w:tc>
          <w:tcPr>
            <w:tcW w:w="1552" w:type="dxa"/>
            <w:tcBorders>
              <w:left w:val="single" w:sz="4" w:space="0" w:color="000000"/>
              <w:bottom w:val="single" w:sz="6" w:space="0" w:color="222222"/>
              <w:right w:val="single" w:sz="6" w:space="0" w:color="222222"/>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31</w:t>
            </w:r>
          </w:p>
        </w:tc>
      </w:tr>
      <w:tr>
        <w:trPr/>
        <w:tc>
          <w:tcPr>
            <w:tcW w:w="1617" w:type="dxa"/>
            <w:tcBorders>
              <w:left w:val="single" w:sz="6" w:space="0" w:color="222222"/>
              <w:bottom w:val="single" w:sz="6" w:space="0" w:color="222222"/>
              <w:right w:val="single" w:sz="6" w:space="0" w:color="222222"/>
            </w:tcBorders>
          </w:tcPr>
          <w:p>
            <w:pPr>
              <w:pStyle w:val="Normal"/>
              <w:widowControl w:val="false"/>
              <w:spacing w:lineRule="auto" w:line="240" w:before="0" w:after="0"/>
              <w:jc w:val="both"/>
              <w:rPr/>
            </w:pPr>
            <w:r>
              <w:rPr>
                <w:rFonts w:ascii="Times New Roman" w:hAnsi="Times New Roman"/>
                <w:iCs/>
                <w:sz w:val="24"/>
                <w:szCs w:val="24"/>
                <w:shd w:fill="auto" w:val="clear"/>
              </w:rPr>
              <w:t>2020/2021</w:t>
            </w:r>
          </w:p>
        </w:tc>
        <w:tc>
          <w:tcPr>
            <w:tcW w:w="1950" w:type="dxa"/>
            <w:tcBorders>
              <w:bottom w:val="single" w:sz="6" w:space="0" w:color="222222"/>
              <w:right w:val="single" w:sz="6" w:space="0" w:color="222222"/>
            </w:tcBorders>
          </w:tcPr>
          <w:p>
            <w:pPr>
              <w:pStyle w:val="Normal"/>
              <w:widowControl w:val="false"/>
              <w:spacing w:lineRule="auto" w:line="240" w:before="0" w:after="0"/>
              <w:jc w:val="center"/>
              <w:rPr/>
            </w:pPr>
            <w:r>
              <w:rPr>
                <w:rFonts w:ascii="Times New Roman" w:hAnsi="Times New Roman"/>
                <w:iCs/>
                <w:sz w:val="24"/>
                <w:szCs w:val="24"/>
                <w:shd w:fill="auto" w:val="clear"/>
              </w:rPr>
              <w:t>32</w:t>
            </w:r>
          </w:p>
        </w:tc>
        <w:tc>
          <w:tcPr>
            <w:tcW w:w="1118" w:type="dxa"/>
            <w:tcBorders>
              <w:bottom w:val="single" w:sz="6" w:space="0" w:color="222222"/>
              <w:right w:val="single" w:sz="4" w:space="0" w:color="000000"/>
            </w:tcBorders>
          </w:tcPr>
          <w:p>
            <w:pPr>
              <w:pStyle w:val="Normal"/>
              <w:widowControl w:val="false"/>
              <w:spacing w:lineRule="auto" w:line="240" w:before="0" w:after="0"/>
              <w:jc w:val="center"/>
              <w:rPr/>
            </w:pPr>
            <w:r>
              <w:rPr>
                <w:rFonts w:ascii="Times New Roman" w:hAnsi="Times New Roman"/>
                <w:iCs/>
                <w:sz w:val="24"/>
                <w:szCs w:val="24"/>
                <w:shd w:fill="auto" w:val="clear"/>
              </w:rPr>
              <w:t>66</w:t>
            </w:r>
          </w:p>
        </w:tc>
        <w:tc>
          <w:tcPr>
            <w:tcW w:w="1254" w:type="dxa"/>
            <w:tcBorders>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31,5</w:t>
            </w:r>
          </w:p>
        </w:tc>
        <w:tc>
          <w:tcPr>
            <w:tcW w:w="1195" w:type="dxa"/>
            <w:tcBorders>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34</w:t>
            </w:r>
          </w:p>
        </w:tc>
        <w:tc>
          <w:tcPr>
            <w:tcW w:w="1518" w:type="dxa"/>
            <w:tcBorders>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50</w:t>
            </w:r>
          </w:p>
        </w:tc>
        <w:tc>
          <w:tcPr>
            <w:tcW w:w="1552" w:type="dxa"/>
            <w:tcBorders>
              <w:left w:val="single" w:sz="4" w:space="0" w:color="000000"/>
              <w:bottom w:val="single" w:sz="6" w:space="0" w:color="222222"/>
              <w:right w:val="single" w:sz="6" w:space="0" w:color="222222"/>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40</w:t>
            </w:r>
          </w:p>
        </w:tc>
      </w:tr>
      <w:tr>
        <w:trPr/>
        <w:tc>
          <w:tcPr>
            <w:tcW w:w="1617" w:type="dxa"/>
            <w:tcBorders>
              <w:left w:val="single" w:sz="6" w:space="0" w:color="222222"/>
              <w:bottom w:val="single" w:sz="6" w:space="0" w:color="222222"/>
              <w:right w:val="single" w:sz="6" w:space="0" w:color="222222"/>
            </w:tcBorders>
          </w:tcPr>
          <w:p>
            <w:pPr>
              <w:pStyle w:val="Normal"/>
              <w:widowControl w:val="false"/>
              <w:spacing w:lineRule="auto" w:line="240" w:before="0" w:after="0"/>
              <w:jc w:val="both"/>
              <w:rPr/>
            </w:pPr>
            <w:r>
              <w:rPr>
                <w:rFonts w:ascii="Times New Roman" w:hAnsi="Times New Roman"/>
                <w:iCs/>
                <w:sz w:val="24"/>
                <w:szCs w:val="24"/>
                <w:shd w:fill="auto" w:val="clear"/>
              </w:rPr>
              <w:t>2021/2022</w:t>
            </w:r>
          </w:p>
        </w:tc>
        <w:tc>
          <w:tcPr>
            <w:tcW w:w="1950" w:type="dxa"/>
            <w:tcBorders>
              <w:bottom w:val="single" w:sz="6" w:space="0" w:color="222222"/>
              <w:right w:val="single" w:sz="6" w:space="0" w:color="222222"/>
            </w:tcBorders>
          </w:tcPr>
          <w:p>
            <w:pPr>
              <w:pStyle w:val="Normal"/>
              <w:widowControl w:val="false"/>
              <w:spacing w:lineRule="auto" w:line="240" w:before="0" w:after="0"/>
              <w:jc w:val="center"/>
              <w:rPr/>
            </w:pPr>
            <w:r>
              <w:rPr>
                <w:rFonts w:ascii="Times New Roman" w:hAnsi="Times New Roman"/>
                <w:iCs/>
                <w:sz w:val="24"/>
                <w:szCs w:val="24"/>
                <w:shd w:fill="auto" w:val="clear"/>
              </w:rPr>
              <w:t>46</w:t>
            </w:r>
          </w:p>
        </w:tc>
        <w:tc>
          <w:tcPr>
            <w:tcW w:w="1118" w:type="dxa"/>
            <w:tcBorders>
              <w:bottom w:val="single" w:sz="6" w:space="0" w:color="222222"/>
              <w:right w:val="single" w:sz="4" w:space="0" w:color="000000"/>
            </w:tcBorders>
          </w:tcPr>
          <w:p>
            <w:pPr>
              <w:pStyle w:val="Normal"/>
              <w:widowControl w:val="false"/>
              <w:spacing w:lineRule="auto" w:line="240" w:before="0" w:after="0"/>
              <w:jc w:val="center"/>
              <w:rPr/>
            </w:pPr>
            <w:r>
              <w:rPr>
                <w:rFonts w:ascii="Times New Roman" w:hAnsi="Times New Roman"/>
                <w:iCs/>
                <w:sz w:val="24"/>
                <w:szCs w:val="24"/>
                <w:shd w:fill="auto" w:val="clear"/>
              </w:rPr>
              <w:t>61</w:t>
            </w:r>
          </w:p>
        </w:tc>
        <w:tc>
          <w:tcPr>
            <w:tcW w:w="1254" w:type="dxa"/>
            <w:tcBorders>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45</w:t>
            </w:r>
          </w:p>
        </w:tc>
        <w:tc>
          <w:tcPr>
            <w:tcW w:w="1195" w:type="dxa"/>
            <w:tcBorders>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42</w:t>
            </w:r>
          </w:p>
        </w:tc>
        <w:tc>
          <w:tcPr>
            <w:tcW w:w="1518" w:type="dxa"/>
            <w:tcBorders>
              <w:left w:val="single" w:sz="4" w:space="0" w:color="000000"/>
              <w:bottom w:val="single" w:sz="6" w:space="0" w:color="222222"/>
              <w:right w:val="single" w:sz="4" w:space="0" w:color="000000"/>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50</w:t>
            </w:r>
          </w:p>
        </w:tc>
        <w:tc>
          <w:tcPr>
            <w:tcW w:w="1552" w:type="dxa"/>
            <w:tcBorders>
              <w:left w:val="single" w:sz="4" w:space="0" w:color="000000"/>
              <w:bottom w:val="single" w:sz="6" w:space="0" w:color="222222"/>
              <w:right w:val="single" w:sz="6" w:space="0" w:color="222222"/>
            </w:tcBorders>
            <w:tcMar>
              <w:top w:w="15" w:type="dxa"/>
              <w:left w:w="15" w:type="dxa"/>
              <w:bottom w:w="15" w:type="dxa"/>
              <w:right w:w="15" w:type="dxa"/>
            </w:tcMar>
          </w:tcPr>
          <w:p>
            <w:pPr>
              <w:pStyle w:val="Normal"/>
              <w:widowControl w:val="false"/>
              <w:spacing w:lineRule="auto" w:line="240" w:before="0" w:after="0"/>
              <w:jc w:val="center"/>
              <w:rPr/>
            </w:pPr>
            <w:r>
              <w:rPr>
                <w:rFonts w:ascii="Times New Roman" w:hAnsi="Times New Roman"/>
                <w:sz w:val="24"/>
                <w:szCs w:val="24"/>
                <w:shd w:fill="auto" w:val="clear"/>
              </w:rPr>
              <w:t>Не выбирали</w:t>
            </w:r>
          </w:p>
        </w:tc>
      </w:tr>
    </w:tbl>
    <w:p>
      <w:pPr>
        <w:pStyle w:val="Normal"/>
        <w:spacing w:lineRule="auto" w:line="240" w:before="0" w:after="0"/>
        <w:jc w:val="both"/>
        <w:rPr>
          <w:highlight w:val="none"/>
          <w:shd w:fill="auto" w:val="clear"/>
        </w:rPr>
      </w:pPr>
      <w:r>
        <w:rPr>
          <w:shd w:fill="auto" w:val="clear"/>
        </w:rPr>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По итогам ГИА получили аттестаты о среднем общем образовании 5 человек (100 %).</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bCs/>
          <w:sz w:val="24"/>
          <w:szCs w:val="24"/>
          <w:shd w:fill="auto" w:val="clear"/>
          <w:lang w:eastAsia="ru-RU"/>
        </w:rPr>
        <w:t>Выводы:</w:t>
      </w:r>
      <w:r>
        <w:rPr>
          <w:rFonts w:ascii="Times New Roman" w:hAnsi="Times New Roman"/>
          <w:sz w:val="24"/>
          <w:szCs w:val="24"/>
          <w:shd w:fill="auto" w:val="clear"/>
          <w:lang w:eastAsia="ru-RU"/>
        </w:rPr>
        <w:t xml:space="preserve"> Анализ результатов государственной итоговой аттестации показал, что школа создаёт условия для самоопределения средствами учебно-воспитательного процесса, предоставляет возможность осознанного выбора предметов и форм итогового контроля. Однако, следует отметить, что по  обществознанию один учащийся не преодолел минимальный порог, что говорит о недостаточной подготовке по данному предмету и необъективности оценивания. </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p>
      <w:pPr>
        <w:pStyle w:val="3"/>
        <w:spacing w:lineRule="auto" w:line="240" w:before="0" w:after="0"/>
        <w:ind w:left="540" w:hanging="0"/>
        <w:rPr>
          <w:rFonts w:ascii="Times New Roman" w:hAnsi="Times New Roman"/>
          <w:b/>
          <w:b/>
          <w:color w:val="000000"/>
          <w:lang w:eastAsia="ru-RU"/>
        </w:rPr>
      </w:pPr>
      <w:r>
        <w:rPr>
          <w:rFonts w:ascii="Times New Roman" w:hAnsi="Times New Roman"/>
          <w:b/>
          <w:color w:val="000000"/>
          <w:lang w:eastAsia="ru-RU"/>
        </w:rPr>
        <w:t xml:space="preserve">Оценка организации учебного процесса </w:t>
      </w:r>
    </w:p>
    <w:p>
      <w:pPr>
        <w:pStyle w:val="Normal"/>
        <w:spacing w:lineRule="auto" w:line="240" w:before="0" w:after="0"/>
        <w:ind w:left="540" w:hanging="0"/>
        <w:rPr>
          <w:rFonts w:ascii="Times New Roman" w:hAnsi="Times New Roman"/>
          <w:b/>
          <w:b/>
          <w:color w:val="000000"/>
          <w:lang w:eastAsia="ru-RU"/>
        </w:rPr>
      </w:pPr>
      <w:r>
        <w:rPr/>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Условия осуществления образовательного процесса</w:t>
      </w:r>
    </w:p>
    <w:p>
      <w:pPr>
        <w:pStyle w:val="Normal"/>
        <w:spacing w:lineRule="auto" w:line="240" w:before="0" w:after="0"/>
        <w:jc w:val="both"/>
        <w:rPr>
          <w:rFonts w:ascii="Times New Roman" w:hAnsi="Times New Roman"/>
          <w:b/>
          <w:b/>
          <w:sz w:val="24"/>
          <w:szCs w:val="24"/>
          <w:lang w:eastAsia="ru-RU"/>
        </w:rPr>
      </w:pPr>
      <w:r>
        <w:rPr/>
      </w:r>
    </w:p>
    <w:p>
      <w:pPr>
        <w:pStyle w:val="Normal"/>
        <w:spacing w:lineRule="auto" w:line="240" w:before="0" w:after="0"/>
        <w:ind w:firstLine="567"/>
        <w:jc w:val="both"/>
        <w:rPr/>
      </w:pPr>
      <w:r>
        <w:rPr>
          <w:rFonts w:ascii="Times New Roman" w:hAnsi="Times New Roman"/>
          <w:sz w:val="24"/>
          <w:szCs w:val="24"/>
          <w:lang w:eastAsia="ru-RU"/>
        </w:rPr>
        <w:t xml:space="preserve">Режим работы школы определяется календарным учебным графиком. Календарный учебный график на 2022/2023 учебный год 1-11 классов является составной частью ООП НОО, ООП ООО, ООП СОО рассмотрен и одобрен решением педагогического совета от </w:t>
      </w:r>
      <w:r>
        <w:rPr>
          <w:rFonts w:ascii="Times New Roman" w:hAnsi="Times New Roman"/>
          <w:color w:val="000000"/>
          <w:sz w:val="24"/>
          <w:szCs w:val="24"/>
          <w:lang w:eastAsia="ru-RU"/>
        </w:rPr>
        <w:t>30</w:t>
      </w:r>
      <w:r>
        <w:rPr>
          <w:rFonts w:ascii="Times New Roman" w:hAnsi="Times New Roman"/>
          <w:sz w:val="24"/>
          <w:szCs w:val="24"/>
          <w:lang w:eastAsia="ru-RU"/>
        </w:rPr>
        <w:t>.08.2022г. протокол №14, утверждён приказом по школе от 31.08.2022 № 414-о. Образовательное учреждение работает в условиях пятидневной рабочей недели. Занятия проходят в одну смену. Во второй половине дня организованы факультативные занятия, внеурочная деятельность, кружковая работа,  общешкольные и внеклассные мероприятия.</w:t>
      </w:r>
    </w:p>
    <w:p>
      <w:pPr>
        <w:pStyle w:val="Normal"/>
        <w:spacing w:lineRule="auto" w:line="240" w:before="0" w:after="0"/>
        <w:ind w:firstLine="567"/>
        <w:jc w:val="both"/>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center"/>
        <w:rPr/>
      </w:pPr>
      <w:r>
        <w:rPr>
          <w:rFonts w:ascii="Times New Roman" w:hAnsi="Times New Roman"/>
          <w:b/>
          <w:sz w:val="24"/>
          <w:szCs w:val="24"/>
          <w:lang w:eastAsia="ru-RU"/>
        </w:rPr>
        <w:t>Продолжительность учебного года</w:t>
      </w:r>
    </w:p>
    <w:p>
      <w:pPr>
        <w:pStyle w:val="Normal"/>
        <w:spacing w:lineRule="auto" w:line="240" w:before="0" w:after="0"/>
        <w:jc w:val="center"/>
        <w:rPr>
          <w:rFonts w:ascii="Times New Roman" w:hAnsi="Times New Roman"/>
          <w:b/>
          <w:b/>
          <w:sz w:val="24"/>
          <w:szCs w:val="24"/>
          <w:lang w:eastAsia="ru-RU"/>
        </w:rPr>
      </w:pPr>
      <w:r>
        <w:rPr/>
      </w:r>
    </w:p>
    <w:tbl>
      <w:tblPr>
        <w:tblW w:w="10200" w:type="dxa"/>
        <w:jc w:val="left"/>
        <w:tblInd w:w="25" w:type="dxa"/>
        <w:tblLayout w:type="fixed"/>
        <w:tblCellMar>
          <w:top w:w="0" w:type="dxa"/>
          <w:left w:w="108" w:type="dxa"/>
          <w:bottom w:w="0" w:type="dxa"/>
          <w:right w:w="108" w:type="dxa"/>
        </w:tblCellMar>
        <w:tblLook w:firstRow="1" w:noVBand="1" w:lastRow="0" w:firstColumn="1" w:lastColumn="0" w:noHBand="0" w:val="04a0"/>
      </w:tblPr>
      <w:tblGrid>
        <w:gridCol w:w="2472"/>
        <w:gridCol w:w="2603"/>
        <w:gridCol w:w="2604"/>
        <w:gridCol w:w="2520"/>
      </w:tblGrid>
      <w:tr>
        <w:trPr/>
        <w:tc>
          <w:tcPr>
            <w:tcW w:w="24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Классы</w:t>
            </w:r>
          </w:p>
        </w:tc>
        <w:tc>
          <w:tcPr>
            <w:tcW w:w="2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Начало учебного года</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Окончание учебного года</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Количество учебных недель</w:t>
            </w:r>
          </w:p>
        </w:tc>
      </w:tr>
      <w:tr>
        <w:trPr/>
        <w:tc>
          <w:tcPr>
            <w:tcW w:w="24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 классы</w:t>
            </w:r>
          </w:p>
        </w:tc>
        <w:tc>
          <w:tcPr>
            <w:tcW w:w="2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01.09.2022</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24.05.2023</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val="en-US" w:eastAsia="ru-RU"/>
              </w:rPr>
            </w:pPr>
            <w:r>
              <w:rPr>
                <w:rFonts w:ascii="Times New Roman" w:hAnsi="Times New Roman"/>
                <w:sz w:val="24"/>
                <w:szCs w:val="24"/>
                <w:lang w:val="en-US" w:eastAsia="ru-RU"/>
              </w:rPr>
              <w:t>33</w:t>
            </w:r>
          </w:p>
        </w:tc>
      </w:tr>
      <w:tr>
        <w:trPr/>
        <w:tc>
          <w:tcPr>
            <w:tcW w:w="24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2-8,10 классы</w:t>
            </w:r>
          </w:p>
        </w:tc>
        <w:tc>
          <w:tcPr>
            <w:tcW w:w="2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01.09.2022</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26.05.2023</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val="en-US" w:eastAsia="ru-RU"/>
              </w:rPr>
            </w:pPr>
            <w:r>
              <w:rPr>
                <w:rFonts w:ascii="Times New Roman" w:hAnsi="Times New Roman"/>
                <w:sz w:val="24"/>
                <w:szCs w:val="24"/>
                <w:lang w:val="en-US" w:eastAsia="ru-RU"/>
              </w:rPr>
              <w:t>34</w:t>
            </w:r>
          </w:p>
        </w:tc>
      </w:tr>
      <w:tr>
        <w:trPr/>
        <w:tc>
          <w:tcPr>
            <w:tcW w:w="24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9,11 классы</w:t>
            </w:r>
          </w:p>
        </w:tc>
        <w:tc>
          <w:tcPr>
            <w:tcW w:w="2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01.09.2022</w:t>
            </w:r>
          </w:p>
        </w:tc>
        <w:tc>
          <w:tcPr>
            <w:tcW w:w="26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26.05.2023</w:t>
            </w:r>
          </w:p>
        </w:tc>
        <w:tc>
          <w:tcPr>
            <w:tcW w:w="25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val="en-US" w:eastAsia="ru-RU"/>
              </w:rPr>
            </w:pPr>
            <w:r>
              <w:rPr>
                <w:rFonts w:ascii="Times New Roman" w:hAnsi="Times New Roman"/>
                <w:sz w:val="24"/>
                <w:szCs w:val="24"/>
                <w:lang w:val="en-US" w:eastAsia="ru-RU"/>
              </w:rPr>
              <w:t>34</w:t>
            </w:r>
          </w:p>
        </w:tc>
      </w:tr>
    </w:tbl>
    <w:p>
      <w:pPr>
        <w:pStyle w:val="Normal"/>
        <w:spacing w:lineRule="auto" w:line="240" w:before="0" w:after="0"/>
        <w:jc w:val="both"/>
        <w:rPr>
          <w:rFonts w:ascii="Times New Roman" w:hAnsi="Times New Roman"/>
          <w:b/>
          <w:b/>
          <w:sz w:val="24"/>
          <w:szCs w:val="24"/>
          <w:lang w:eastAsia="ru-RU"/>
        </w:rPr>
      </w:pPr>
      <w:r>
        <w:rPr/>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Перечень общеобразовательных программ, по которым общеобразовательное учреждение имеет право ведения образовательной деятельности</w:t>
      </w:r>
    </w:p>
    <w:p>
      <w:pPr>
        <w:pStyle w:val="Normal"/>
        <w:spacing w:lineRule="auto" w:line="240" w:before="0" w:after="0"/>
        <w:jc w:val="both"/>
        <w:rPr>
          <w:rFonts w:ascii="Times New Roman" w:hAnsi="Times New Roman"/>
          <w:b/>
          <w:b/>
          <w:sz w:val="24"/>
          <w:szCs w:val="24"/>
          <w:lang w:eastAsia="ru-RU"/>
        </w:rPr>
      </w:pPr>
      <w:r>
        <w:rPr/>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В соответствии с установленным государственным статусом образовательное учреждение реализует образовательные программы начального, основного, среднего общего образования, которые является нормативными документами, определяющими содержание образования, особенности организации образовательного процесса, учитываю</w:t>
      </w:r>
      <w:r>
        <w:rPr>
          <w:rFonts w:ascii="Times New Roman" w:hAnsi="Times New Roman"/>
          <w:color w:val="000000"/>
          <w:sz w:val="24"/>
          <w:szCs w:val="24"/>
          <w:shd w:fill="auto" w:val="clear"/>
          <w:lang w:eastAsia="ru-RU"/>
        </w:rPr>
        <w:t>т</w:t>
      </w:r>
      <w:r>
        <w:rPr>
          <w:rFonts w:ascii="Times New Roman" w:hAnsi="Times New Roman"/>
          <w:sz w:val="24"/>
          <w:szCs w:val="24"/>
          <w:shd w:fill="auto" w:val="clear"/>
          <w:lang w:eastAsia="ru-RU"/>
        </w:rPr>
        <w:t xml:space="preserve"> образовательные потребности, возможности и особенности развития обучающихся, их родителей, общественности и социума. </w:t>
      </w:r>
    </w:p>
    <w:p>
      <w:pPr>
        <w:pStyle w:val="Normal"/>
        <w:spacing w:lineRule="auto" w:line="240" w:before="0" w:after="0"/>
        <w:ind w:firstLine="708"/>
        <w:jc w:val="both"/>
        <w:rPr>
          <w:highlight w:val="none"/>
          <w:shd w:fill="auto" w:val="clear"/>
        </w:rPr>
      </w:pPr>
      <w:r>
        <w:rPr>
          <w:shd w:fill="auto" w:val="clear"/>
        </w:rPr>
      </w:r>
    </w:p>
    <w:p>
      <w:pPr>
        <w:pStyle w:val="Normal"/>
        <w:spacing w:lineRule="auto" w:line="240" w:before="0" w:after="0"/>
        <w:ind w:firstLine="708"/>
        <w:jc w:val="both"/>
        <w:rPr>
          <w:highlight w:val="none"/>
          <w:shd w:fill="auto" w:val="clear"/>
        </w:rPr>
      </w:pPr>
      <w:r>
        <w:rPr>
          <w:shd w:fill="auto" w:val="clear"/>
        </w:rPr>
      </w:r>
    </w:p>
    <w:tbl>
      <w:tblPr>
        <w:tblW w:w="10200" w:type="dxa"/>
        <w:jc w:val="left"/>
        <w:tblInd w:w="31" w:type="dxa"/>
        <w:tblLayout w:type="fixed"/>
        <w:tblCellMar>
          <w:top w:w="0" w:type="dxa"/>
          <w:left w:w="108" w:type="dxa"/>
          <w:bottom w:w="0" w:type="dxa"/>
          <w:right w:w="108" w:type="dxa"/>
        </w:tblCellMar>
        <w:tblLook w:firstRow="1" w:noVBand="1" w:lastRow="0" w:firstColumn="1" w:lastColumn="0" w:noHBand="0" w:val="04a0"/>
      </w:tblPr>
      <w:tblGrid>
        <w:gridCol w:w="642"/>
        <w:gridCol w:w="4391"/>
        <w:gridCol w:w="1711"/>
        <w:gridCol w:w="1697"/>
        <w:gridCol w:w="1759"/>
      </w:tblGrid>
      <w:tr>
        <w:trPr/>
        <w:tc>
          <w:tcPr>
            <w:tcW w:w="6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 xml:space="preserve">№ </w:t>
            </w:r>
            <w:r>
              <w:rPr>
                <w:rFonts w:ascii="Times New Roman" w:hAnsi="Times New Roman"/>
                <w:sz w:val="24"/>
                <w:szCs w:val="24"/>
                <w:shd w:fill="auto" w:val="clear"/>
                <w:lang w:eastAsia="ru-RU"/>
              </w:rPr>
              <w:t>п/п</w:t>
            </w:r>
          </w:p>
        </w:tc>
        <w:tc>
          <w:tcPr>
            <w:tcW w:w="43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Наименование</w:t>
            </w:r>
          </w:p>
        </w:tc>
        <w:tc>
          <w:tcPr>
            <w:tcW w:w="1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Нормативный срок освоения</w:t>
            </w:r>
          </w:p>
        </w:tc>
        <w:tc>
          <w:tcPr>
            <w:tcW w:w="16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Классы, в которых реализуется данная программа</w:t>
            </w:r>
          </w:p>
        </w:tc>
        <w:tc>
          <w:tcPr>
            <w:tcW w:w="17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Предельная численность контингента обучающихся</w:t>
            </w:r>
          </w:p>
        </w:tc>
      </w:tr>
      <w:tr>
        <w:trPr/>
        <w:tc>
          <w:tcPr>
            <w:tcW w:w="6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w:t>
            </w:r>
          </w:p>
        </w:tc>
        <w:tc>
          <w:tcPr>
            <w:tcW w:w="43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Основная образовательная программа начального общего образования</w:t>
            </w:r>
          </w:p>
        </w:tc>
        <w:tc>
          <w:tcPr>
            <w:tcW w:w="1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4 года</w:t>
            </w:r>
          </w:p>
        </w:tc>
        <w:tc>
          <w:tcPr>
            <w:tcW w:w="16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1-4 классы</w:t>
            </w:r>
          </w:p>
        </w:tc>
        <w:tc>
          <w:tcPr>
            <w:tcW w:w="17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99</w:t>
            </w:r>
          </w:p>
        </w:tc>
      </w:tr>
      <w:tr>
        <w:trPr/>
        <w:tc>
          <w:tcPr>
            <w:tcW w:w="6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w:t>
            </w:r>
          </w:p>
        </w:tc>
        <w:tc>
          <w:tcPr>
            <w:tcW w:w="43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Основная образовательная программа основного общего образования (ФГОС)</w:t>
            </w:r>
          </w:p>
        </w:tc>
        <w:tc>
          <w:tcPr>
            <w:tcW w:w="1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 лет</w:t>
            </w:r>
          </w:p>
        </w:tc>
        <w:tc>
          <w:tcPr>
            <w:tcW w:w="16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5-9 классы</w:t>
            </w:r>
          </w:p>
        </w:tc>
        <w:tc>
          <w:tcPr>
            <w:tcW w:w="17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104</w:t>
            </w:r>
          </w:p>
        </w:tc>
      </w:tr>
      <w:tr>
        <w:trPr/>
        <w:tc>
          <w:tcPr>
            <w:tcW w:w="6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3</w:t>
            </w:r>
          </w:p>
        </w:tc>
        <w:tc>
          <w:tcPr>
            <w:tcW w:w="43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Основная образовательная программа среднего общего образования</w:t>
            </w:r>
          </w:p>
        </w:tc>
        <w:tc>
          <w:tcPr>
            <w:tcW w:w="1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 года</w:t>
            </w:r>
          </w:p>
        </w:tc>
        <w:tc>
          <w:tcPr>
            <w:tcW w:w="16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10-11 классы</w:t>
            </w:r>
          </w:p>
        </w:tc>
        <w:tc>
          <w:tcPr>
            <w:tcW w:w="17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18</w:t>
            </w:r>
          </w:p>
        </w:tc>
      </w:tr>
      <w:tr>
        <w:trPr/>
        <w:tc>
          <w:tcPr>
            <w:tcW w:w="6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4</w:t>
            </w:r>
          </w:p>
        </w:tc>
        <w:tc>
          <w:tcPr>
            <w:tcW w:w="43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Адаптированные общие образовательные программы</w:t>
            </w:r>
          </w:p>
        </w:tc>
        <w:tc>
          <w:tcPr>
            <w:tcW w:w="1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 год</w:t>
            </w:r>
          </w:p>
        </w:tc>
        <w:tc>
          <w:tcPr>
            <w:tcW w:w="16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  класс</w:t>
            </w:r>
          </w:p>
        </w:tc>
        <w:tc>
          <w:tcPr>
            <w:tcW w:w="17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w:t>
            </w:r>
          </w:p>
        </w:tc>
      </w:tr>
      <w:tr>
        <w:trPr/>
        <w:tc>
          <w:tcPr>
            <w:tcW w:w="6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5</w:t>
            </w:r>
          </w:p>
        </w:tc>
        <w:tc>
          <w:tcPr>
            <w:tcW w:w="43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Индивидуальные адаптированные общеобразовательные программы для ученика</w:t>
            </w:r>
          </w:p>
        </w:tc>
        <w:tc>
          <w:tcPr>
            <w:tcW w:w="1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 год</w:t>
            </w:r>
          </w:p>
        </w:tc>
        <w:tc>
          <w:tcPr>
            <w:tcW w:w="16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1,4, 8, 8, 9 классы</w:t>
            </w:r>
          </w:p>
        </w:tc>
        <w:tc>
          <w:tcPr>
            <w:tcW w:w="17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11</w:t>
            </w:r>
          </w:p>
        </w:tc>
      </w:tr>
    </w:tbl>
    <w:p>
      <w:pPr>
        <w:pStyle w:val="Normal"/>
        <w:spacing w:lineRule="auto" w:line="240" w:before="0" w:after="0"/>
        <w:ind w:firstLine="708"/>
        <w:jc w:val="both"/>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На основании этих программ педагогами школы разрабатываются рабочие программы по учебным предметам и составляется КТП. Рабочие программы рассматриваются на заседаниях методических объединений учителей  школы и утверждаются приказом директора. Рабочие программы реализованы в полном объёме, включая теоретическую и практическую части.</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 xml:space="preserve">Выводы: </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1. В школе реализуются основные образовательные программы начального общего, основного общего и среднего общего образования, адаптированные</w:t>
      </w:r>
    </w:p>
    <w:p>
      <w:pPr>
        <w:pStyle w:val="Normal"/>
        <w:spacing w:lineRule="auto" w:line="240" w:before="0" w:after="0"/>
        <w:jc w:val="both"/>
        <w:rPr>
          <w:highlight w:val="none"/>
          <w:shd w:fill="auto" w:val="clear"/>
        </w:rPr>
      </w:pPr>
      <w:r>
        <w:rPr>
          <w:rFonts w:ascii="Times New Roman" w:hAnsi="Times New Roman"/>
          <w:color w:val="000000"/>
          <w:sz w:val="24"/>
          <w:szCs w:val="24"/>
          <w:shd w:fill="auto" w:val="clear"/>
          <w:lang w:eastAsia="ru-RU"/>
        </w:rPr>
        <w:t>2</w:t>
      </w:r>
      <w:r>
        <w:rPr>
          <w:rFonts w:ascii="Times New Roman" w:hAnsi="Times New Roman"/>
          <w:sz w:val="24"/>
          <w:szCs w:val="24"/>
          <w:shd w:fill="auto" w:val="clear"/>
          <w:lang w:eastAsia="ru-RU"/>
        </w:rPr>
        <w:t>. Обеспеченность программами учебных дисциплин составляет 100%.</w:t>
      </w:r>
    </w:p>
    <w:p>
      <w:pPr>
        <w:pStyle w:val="Normal"/>
        <w:spacing w:lineRule="auto" w:line="240" w:before="0" w:after="0"/>
        <w:jc w:val="both"/>
        <w:rPr>
          <w:highlight w:val="none"/>
          <w:shd w:fill="auto" w:val="clear"/>
        </w:rPr>
      </w:pPr>
      <w:r>
        <w:rPr>
          <w:rFonts w:ascii="Times New Roman" w:hAnsi="Times New Roman"/>
          <w:color w:val="000000"/>
          <w:sz w:val="24"/>
          <w:szCs w:val="24"/>
          <w:shd w:fill="auto" w:val="clear"/>
          <w:lang w:eastAsia="ru-RU"/>
        </w:rPr>
        <w:t>3</w:t>
      </w:r>
      <w:r>
        <w:rPr>
          <w:rFonts w:ascii="Times New Roman" w:hAnsi="Times New Roman"/>
          <w:sz w:val="24"/>
          <w:szCs w:val="24"/>
          <w:shd w:fill="auto" w:val="clear"/>
          <w:lang w:eastAsia="ru-RU"/>
        </w:rPr>
        <w:t>. Программное обеспечение учебного плана соответствует уровню и направленности реализуемых образовательных программ.</w:t>
      </w:r>
    </w:p>
    <w:p>
      <w:pPr>
        <w:pStyle w:val="Normal"/>
        <w:spacing w:lineRule="auto" w:line="240" w:before="0" w:after="0"/>
        <w:jc w:val="both"/>
        <w:rPr>
          <w:rFonts w:ascii="Times New Roman" w:hAnsi="Times New Roman"/>
          <w:sz w:val="24"/>
          <w:szCs w:val="24"/>
          <w:shd w:fill="81D41A" w:val="clear"/>
          <w:lang w:eastAsia="ru-RU"/>
        </w:rPr>
      </w:pPr>
      <w:r>
        <w:rPr>
          <w:rFonts w:ascii="Times New Roman" w:hAnsi="Times New Roman"/>
          <w:sz w:val="24"/>
          <w:szCs w:val="24"/>
          <w:shd w:fill="81D41A" w:val="clear"/>
          <w:lang w:eastAsia="ru-RU"/>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Сведения об обучающихся</w:t>
      </w:r>
    </w:p>
    <w:p>
      <w:pPr>
        <w:pStyle w:val="Normal"/>
        <w:spacing w:lineRule="auto" w:line="240" w:before="0" w:after="0"/>
        <w:jc w:val="both"/>
        <w:rPr>
          <w:highlight w:val="none"/>
          <w:shd w:fill="auto" w:val="clear"/>
        </w:rPr>
      </w:pPr>
      <w:r>
        <w:rPr/>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 xml:space="preserve">На конец 2022 календарного года в школе обучались в 1 – 11 классах - 219 учащихся. Количество классов комплектов – 11, средняя наполняемость в классах составила </w:t>
      </w:r>
      <w:r>
        <w:rPr>
          <w:rFonts w:ascii="Times New Roman" w:hAnsi="Times New Roman"/>
          <w:bCs/>
          <w:sz w:val="24"/>
          <w:szCs w:val="24"/>
          <w:shd w:fill="auto" w:val="clear"/>
          <w:lang w:eastAsia="ru-RU"/>
        </w:rPr>
        <w:t xml:space="preserve">19,9 </w:t>
      </w:r>
      <w:r>
        <w:rPr>
          <w:rFonts w:ascii="Times New Roman" w:hAnsi="Times New Roman"/>
          <w:sz w:val="24"/>
          <w:szCs w:val="24"/>
          <w:shd w:fill="auto" w:val="clear"/>
          <w:lang w:eastAsia="ru-RU"/>
        </w:rPr>
        <w:t xml:space="preserve">обучающихся. </w:t>
      </w:r>
    </w:p>
    <w:tbl>
      <w:tblPr>
        <w:tblW w:w="1031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72"/>
        <w:gridCol w:w="960"/>
        <w:gridCol w:w="1415"/>
        <w:gridCol w:w="1357"/>
        <w:gridCol w:w="1537"/>
        <w:gridCol w:w="1589"/>
        <w:gridCol w:w="1415"/>
        <w:gridCol w:w="1363"/>
      </w:tblGrid>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п/п</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классы</w:t>
            </w:r>
          </w:p>
        </w:tc>
        <w:tc>
          <w:tcPr>
            <w:tcW w:w="8676"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Количество учащихся</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на 01.01.2020</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на</w:t>
            </w:r>
          </w:p>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31.12.2020</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на 01.01.2021</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на</w:t>
            </w:r>
          </w:p>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31.12.2021</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 xml:space="preserve">на </w:t>
            </w:r>
          </w:p>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01.01.2022</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на</w:t>
            </w:r>
          </w:p>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31.12.2022</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28</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19</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19</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26</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26</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28</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25</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28</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28</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19</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19</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25</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21</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25</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25</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28</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28</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18</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4</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4</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27</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20</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24</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24</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28</w:t>
            </w:r>
          </w:p>
        </w:tc>
      </w:tr>
      <w:tr>
        <w:trPr/>
        <w:tc>
          <w:tcPr>
            <w:tcW w:w="16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Итого</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101</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92</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val="en-US" w:eastAsia="ru-RU"/>
              </w:rPr>
              <w:t>92</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97</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97</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99</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22</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27</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27</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23</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22</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22</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25</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25</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21</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23</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9</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22</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22</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25</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23</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24</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23</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15</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20</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25</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25</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10</w:t>
            </w:r>
          </w:p>
        </w:tc>
      </w:tr>
      <w:tr>
        <w:trPr/>
        <w:tc>
          <w:tcPr>
            <w:tcW w:w="16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Итого</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88</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101</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val="en-US" w:eastAsia="ru-RU"/>
              </w:rPr>
              <w:t>102</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102</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102</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102</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7</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11</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11</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10</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11</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11</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rPr>
              <w:t>8</w:t>
            </w:r>
          </w:p>
        </w:tc>
      </w:tr>
      <w:tr>
        <w:trPr/>
        <w:tc>
          <w:tcPr>
            <w:tcW w:w="16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Итого</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16</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13</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14</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16</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16</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18</w:t>
            </w:r>
          </w:p>
        </w:tc>
      </w:tr>
      <w:tr>
        <w:trPr/>
        <w:tc>
          <w:tcPr>
            <w:tcW w:w="163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По школе</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205</w:t>
            </w:r>
          </w:p>
        </w:tc>
        <w:tc>
          <w:tcPr>
            <w:tcW w:w="13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206</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val="en-US" w:eastAsia="ru-RU"/>
              </w:rPr>
              <w:t>208</w:t>
            </w:r>
          </w:p>
        </w:tc>
        <w:tc>
          <w:tcPr>
            <w:tcW w:w="158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215</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215</w:t>
            </w:r>
          </w:p>
        </w:tc>
        <w:tc>
          <w:tcPr>
            <w:tcW w:w="13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rPr>
              <w:t>219</w:t>
            </w:r>
          </w:p>
        </w:tc>
      </w:tr>
    </w:tbl>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Сведения о обучающихся в образовательной организации на начало текущего учебного года</w:t>
      </w:r>
    </w:p>
    <w:tbl>
      <w:tblPr>
        <w:tblW w:w="1020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576"/>
        <w:gridCol w:w="899"/>
        <w:gridCol w:w="912"/>
        <w:gridCol w:w="1080"/>
        <w:gridCol w:w="734"/>
        <w:gridCol w:w="790"/>
        <w:gridCol w:w="746"/>
        <w:gridCol w:w="790"/>
        <w:gridCol w:w="672"/>
      </w:tblGrid>
      <w:tr>
        <w:trPr>
          <w:trHeight w:val="624" w:hRule="atLeast"/>
        </w:trPr>
        <w:tc>
          <w:tcPr>
            <w:tcW w:w="35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Виды классов</w:t>
            </w:r>
          </w:p>
        </w:tc>
        <w:tc>
          <w:tcPr>
            <w:tcW w:w="18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Начальное общее образование</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181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Основное общее образование</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153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Среднее общее образование</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146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Всего по школе</w:t>
            </w:r>
          </w:p>
        </w:tc>
      </w:tr>
      <w:tr>
        <w:trPr/>
        <w:tc>
          <w:tcPr>
            <w:tcW w:w="357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Кол-во классов</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Кол-во</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уч-ся</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Кол-во классов</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7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Кол-во</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уч-ся</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Кол-во классов</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7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Кол-во</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уч-ся</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Кол-во классов</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Кол-во</w:t>
            </w:r>
          </w:p>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уч-ся</w:t>
            </w:r>
          </w:p>
        </w:tc>
      </w:tr>
      <w:tr>
        <w:trPr/>
        <w:tc>
          <w:tcPr>
            <w:tcW w:w="35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Общеобразовательные</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4</w:t>
            </w:r>
          </w:p>
        </w:tc>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99</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5</w:t>
            </w:r>
          </w:p>
        </w:tc>
        <w:tc>
          <w:tcPr>
            <w:tcW w:w="7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102</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2</w:t>
            </w:r>
          </w:p>
        </w:tc>
        <w:tc>
          <w:tcPr>
            <w:tcW w:w="7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18</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11</w:t>
            </w:r>
          </w:p>
        </w:tc>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highlight w:val="none"/>
                <w:shd w:fill="auto" w:val="clear"/>
                <w:lang w:eastAsia="ru-RU"/>
              </w:rPr>
            </w:pPr>
            <w:r>
              <w:rPr>
                <w:rFonts w:ascii="Times New Roman" w:hAnsi="Times New Roman"/>
                <w:b/>
                <w:sz w:val="24"/>
                <w:szCs w:val="24"/>
                <w:shd w:fill="auto" w:val="clear"/>
                <w:lang w:eastAsia="ru-RU"/>
              </w:rPr>
            </w:r>
          </w:p>
        </w:tc>
      </w:tr>
      <w:tr>
        <w:trPr/>
        <w:tc>
          <w:tcPr>
            <w:tcW w:w="35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Общеобразовательные (с двумя иностранными языками обучения)</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w:t>
            </w:r>
          </w:p>
        </w:tc>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val="en-US" w:eastAsia="ru-RU"/>
              </w:rPr>
              <w:t>4</w:t>
            </w:r>
          </w:p>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val="en-US" w:eastAsia="ru-RU"/>
              </w:rPr>
              <w:t>(6,7,8,9)</w:t>
            </w:r>
          </w:p>
        </w:tc>
        <w:tc>
          <w:tcPr>
            <w:tcW w:w="7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val="en-US" w:eastAsia="ru-RU"/>
              </w:rPr>
              <w:t>80</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w:t>
            </w:r>
          </w:p>
        </w:tc>
        <w:tc>
          <w:tcPr>
            <w:tcW w:w="7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highlight w:val="none"/>
                <w:shd w:fill="auto" w:val="clear"/>
                <w:lang w:val="en-US" w:eastAsia="ru-RU"/>
              </w:rPr>
            </w:pPr>
            <w:r>
              <w:rPr>
                <w:rFonts w:ascii="Times New Roman" w:hAnsi="Times New Roman"/>
                <w:b/>
                <w:sz w:val="24"/>
                <w:szCs w:val="24"/>
                <w:shd w:fill="auto" w:val="clear"/>
                <w:lang w:val="en-US" w:eastAsia="ru-RU"/>
              </w:rPr>
            </w:r>
          </w:p>
        </w:tc>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highlight w:val="none"/>
                <w:shd w:fill="auto" w:val="clear"/>
                <w:lang w:val="en-US" w:eastAsia="ru-RU"/>
              </w:rPr>
            </w:pPr>
            <w:r>
              <w:rPr>
                <w:rFonts w:ascii="Times New Roman" w:hAnsi="Times New Roman"/>
                <w:b/>
                <w:sz w:val="24"/>
                <w:szCs w:val="24"/>
                <w:shd w:fill="auto" w:val="clear"/>
                <w:lang w:val="en-US" w:eastAsia="ru-RU"/>
              </w:rPr>
            </w:r>
          </w:p>
        </w:tc>
      </w:tr>
      <w:tr>
        <w:trPr/>
        <w:tc>
          <w:tcPr>
            <w:tcW w:w="35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Общеобразовательные (с родным языком обучения)</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val="en-US" w:eastAsia="ru-RU"/>
              </w:rPr>
              <w:t>3</w:t>
            </w:r>
          </w:p>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val="en-US" w:eastAsia="ru-RU"/>
              </w:rPr>
              <w:t>(</w:t>
            </w:r>
            <w:r>
              <w:rPr>
                <w:rFonts w:ascii="Times New Roman" w:hAnsi="Times New Roman"/>
                <w:b/>
                <w:bCs/>
                <w:sz w:val="24"/>
                <w:szCs w:val="24"/>
                <w:shd w:fill="auto" w:val="clear"/>
                <w:lang w:eastAsia="ru-RU"/>
              </w:rPr>
              <w:t>кроме 1)</w:t>
            </w:r>
          </w:p>
        </w:tc>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val="en-US" w:eastAsia="ru-RU"/>
              </w:rPr>
              <w:t>69</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val="en-US" w:eastAsia="ru-RU"/>
              </w:rPr>
              <w:t>4</w:t>
            </w:r>
          </w:p>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val="en-US" w:eastAsia="ru-RU"/>
              </w:rPr>
              <w:t>(</w:t>
            </w:r>
            <w:r>
              <w:rPr>
                <w:rFonts w:ascii="Times New Roman" w:hAnsi="Times New Roman"/>
                <w:b/>
                <w:bCs/>
                <w:sz w:val="24"/>
                <w:szCs w:val="24"/>
                <w:shd w:fill="auto" w:val="clear"/>
                <w:lang w:eastAsia="ru-RU"/>
              </w:rPr>
              <w:t>кроме 5)</w:t>
            </w:r>
          </w:p>
        </w:tc>
        <w:tc>
          <w:tcPr>
            <w:tcW w:w="73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270" w:leader="none"/>
                <w:tab w:val="center" w:pos="356" w:leader="none"/>
              </w:tabs>
              <w:spacing w:lineRule="auto" w:line="240" w:before="0" w:after="0"/>
              <w:rPr>
                <w:highlight w:val="none"/>
                <w:shd w:fill="auto" w:val="clear"/>
              </w:rPr>
            </w:pPr>
            <w:r>
              <w:rPr>
                <w:rFonts w:ascii="Times New Roman" w:hAnsi="Times New Roman"/>
                <w:b/>
                <w:bCs/>
                <w:sz w:val="24"/>
                <w:szCs w:val="24"/>
                <w:shd w:fill="auto" w:val="clear"/>
                <w:lang w:eastAsia="ru-RU"/>
              </w:rPr>
              <w:tab/>
            </w:r>
            <w:r>
              <w:rPr>
                <w:rFonts w:ascii="Times New Roman" w:hAnsi="Times New Roman"/>
                <w:b/>
                <w:bCs/>
                <w:sz w:val="24"/>
                <w:szCs w:val="24"/>
                <w:shd w:fill="auto" w:val="clear"/>
                <w:lang w:val="en-US" w:eastAsia="ru-RU"/>
              </w:rPr>
              <w:t>79</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2</w:t>
            </w:r>
          </w:p>
        </w:tc>
        <w:tc>
          <w:tcPr>
            <w:tcW w:w="7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18</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sz w:val="24"/>
                <w:szCs w:val="24"/>
                <w:highlight w:val="none"/>
                <w:shd w:fill="auto" w:val="clear"/>
                <w:lang w:eastAsia="ru-RU"/>
              </w:rPr>
            </w:pPr>
            <w:r>
              <w:rPr>
                <w:rFonts w:ascii="Times New Roman" w:hAnsi="Times New Roman"/>
                <w:b/>
                <w:bCs/>
                <w:sz w:val="24"/>
                <w:szCs w:val="24"/>
                <w:shd w:fill="auto" w:val="clear"/>
                <w:lang w:eastAsia="ru-RU"/>
              </w:rPr>
            </w:r>
          </w:p>
        </w:tc>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sz w:val="24"/>
                <w:szCs w:val="24"/>
                <w:highlight w:val="none"/>
                <w:shd w:fill="auto" w:val="clear"/>
                <w:lang w:eastAsia="ru-RU"/>
              </w:rPr>
            </w:pPr>
            <w:r>
              <w:rPr>
                <w:rFonts w:ascii="Times New Roman" w:hAnsi="Times New Roman"/>
                <w:b/>
                <w:bCs/>
                <w:sz w:val="24"/>
                <w:szCs w:val="24"/>
                <w:shd w:fill="auto" w:val="clear"/>
                <w:lang w:eastAsia="ru-RU"/>
              </w:rPr>
            </w:r>
          </w:p>
        </w:tc>
      </w:tr>
      <w:tr>
        <w:trPr/>
        <w:tc>
          <w:tcPr>
            <w:tcW w:w="35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Общеобразовательные (с включением в образовательный процесс учащихся с ОВЗ)</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w:t>
            </w:r>
          </w:p>
        </w:tc>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1</w:t>
            </w:r>
          </w:p>
        </w:tc>
        <w:tc>
          <w:tcPr>
            <w:tcW w:w="7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3</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w:t>
            </w:r>
          </w:p>
        </w:tc>
        <w:tc>
          <w:tcPr>
            <w:tcW w:w="7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shd w:fill="auto" w:val="clear"/>
              </w:rPr>
            </w:r>
          </w:p>
        </w:tc>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bCs/>
                <w:sz w:val="24"/>
                <w:szCs w:val="24"/>
                <w:highlight w:val="none"/>
                <w:shd w:fill="auto" w:val="clear"/>
                <w:lang w:eastAsia="ru-RU"/>
              </w:rPr>
            </w:pPr>
            <w:r>
              <w:rPr>
                <w:rFonts w:ascii="Times New Roman" w:hAnsi="Times New Roman"/>
                <w:b/>
                <w:bCs/>
                <w:sz w:val="24"/>
                <w:szCs w:val="24"/>
                <w:shd w:fill="auto" w:val="clear"/>
                <w:lang w:eastAsia="ru-RU"/>
              </w:rPr>
            </w:r>
          </w:p>
        </w:tc>
      </w:tr>
      <w:tr>
        <w:trPr/>
        <w:tc>
          <w:tcPr>
            <w:tcW w:w="35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Профильного обучения</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7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7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r>
        <w:trPr/>
        <w:tc>
          <w:tcPr>
            <w:tcW w:w="35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Индивидуальное обучение (на дому)</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val="en-US" w:eastAsia="ru-RU"/>
              </w:rPr>
              <w:t>2</w:t>
            </w:r>
          </w:p>
        </w:tc>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4</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3</w:t>
            </w:r>
          </w:p>
        </w:tc>
        <w:tc>
          <w:tcPr>
            <w:tcW w:w="7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7</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w:t>
            </w:r>
          </w:p>
        </w:tc>
        <w:tc>
          <w:tcPr>
            <w:tcW w:w="7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shd w:fill="auto" w:val="clear"/>
              </w:rPr>
            </w:r>
          </w:p>
        </w:tc>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highlight w:val="none"/>
                <w:shd w:fill="auto" w:val="clear"/>
                <w:lang w:eastAsia="ru-RU"/>
              </w:rPr>
            </w:pPr>
            <w:r>
              <w:rPr>
                <w:rFonts w:ascii="Times New Roman" w:hAnsi="Times New Roman"/>
                <w:b/>
                <w:sz w:val="24"/>
                <w:szCs w:val="24"/>
                <w:shd w:fill="auto" w:val="clear"/>
                <w:lang w:eastAsia="ru-RU"/>
              </w:rPr>
            </w:r>
          </w:p>
        </w:tc>
      </w:tr>
      <w:tr>
        <w:trPr/>
        <w:tc>
          <w:tcPr>
            <w:tcW w:w="35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Семейное обучение и самообразование</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w:t>
            </w:r>
          </w:p>
        </w:tc>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w:t>
            </w:r>
          </w:p>
        </w:tc>
        <w:tc>
          <w:tcPr>
            <w:tcW w:w="7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w:t>
            </w:r>
          </w:p>
        </w:tc>
        <w:tc>
          <w:tcPr>
            <w:tcW w:w="7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val="en-US" w:eastAsia="ru-RU"/>
              </w:rPr>
              <w:t>2</w:t>
            </w:r>
          </w:p>
        </w:tc>
        <w:tc>
          <w:tcPr>
            <w:tcW w:w="79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3</w:t>
            </w:r>
          </w:p>
        </w:tc>
        <w:tc>
          <w:tcPr>
            <w:tcW w:w="6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val="en-US" w:eastAsia="ru-RU"/>
              </w:rPr>
              <w:t>4</w:t>
            </w:r>
          </w:p>
        </w:tc>
      </w:tr>
    </w:tbl>
    <w:p>
      <w:pPr>
        <w:pStyle w:val="Normal"/>
        <w:spacing w:lineRule="auto" w:line="240" w:before="0" w:after="0"/>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center"/>
        <w:rPr>
          <w:highlight w:val="none"/>
          <w:shd w:fill="auto" w:val="clear"/>
        </w:rPr>
      </w:pPr>
      <w:r>
        <w:rPr>
          <w:rFonts w:ascii="Times New Roman" w:hAnsi="Times New Roman"/>
          <w:b/>
          <w:sz w:val="24"/>
          <w:szCs w:val="24"/>
          <w:lang w:eastAsia="ru-RU"/>
        </w:rPr>
        <w:t>Динамика численности обучающихся за 3 года</w:t>
      </w:r>
    </w:p>
    <w:p>
      <w:pPr>
        <w:pStyle w:val="Normal"/>
        <w:spacing w:lineRule="auto" w:line="240" w:before="0" w:after="0"/>
        <w:jc w:val="center"/>
        <w:rPr>
          <w:highlight w:val="none"/>
          <w:shd w:fill="auto" w:val="clear"/>
        </w:rPr>
      </w:pPr>
      <w:r>
        <w:rPr/>
      </w:r>
    </w:p>
    <w:tbl>
      <w:tblPr>
        <w:tblW w:w="10200" w:type="dxa"/>
        <w:jc w:val="left"/>
        <w:tblInd w:w="13" w:type="dxa"/>
        <w:tblLayout w:type="fixed"/>
        <w:tblCellMar>
          <w:top w:w="0" w:type="dxa"/>
          <w:left w:w="108" w:type="dxa"/>
          <w:bottom w:w="0" w:type="dxa"/>
          <w:right w:w="108" w:type="dxa"/>
        </w:tblCellMar>
        <w:tblLook w:firstRow="1" w:noVBand="1" w:lastRow="0" w:firstColumn="1" w:lastColumn="0" w:noHBand="0" w:val="04a0"/>
      </w:tblPr>
      <w:tblGrid>
        <w:gridCol w:w="593"/>
        <w:gridCol w:w="3720"/>
        <w:gridCol w:w="2167"/>
        <w:gridCol w:w="2112"/>
        <w:gridCol w:w="1608"/>
      </w:tblGrid>
      <w:tr>
        <w:trPr/>
        <w:tc>
          <w:tcPr>
            <w:tcW w:w="5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w:t>
            </w:r>
          </w:p>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п/п</w:t>
            </w:r>
          </w:p>
        </w:tc>
        <w:tc>
          <w:tcPr>
            <w:tcW w:w="3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b/>
                <w:sz w:val="24"/>
                <w:szCs w:val="24"/>
                <w:shd w:fill="auto" w:val="clear"/>
                <w:lang w:eastAsia="ru-RU"/>
              </w:rPr>
              <w:t>Уровни образования/учебный год</w:t>
            </w:r>
          </w:p>
        </w:tc>
        <w:tc>
          <w:tcPr>
            <w:tcW w:w="21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b/>
                <w:sz w:val="24"/>
                <w:szCs w:val="24"/>
                <w:shd w:fill="auto" w:val="clear"/>
                <w:lang w:eastAsia="ru-RU"/>
              </w:rPr>
              <w:t>2020</w:t>
            </w:r>
          </w:p>
        </w:tc>
        <w:tc>
          <w:tcPr>
            <w:tcW w:w="21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b/>
                <w:sz w:val="24"/>
                <w:szCs w:val="24"/>
                <w:shd w:fill="auto" w:val="clear"/>
                <w:lang w:eastAsia="ru-RU"/>
              </w:rPr>
              <w:t>2021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b/>
                <w:sz w:val="24"/>
                <w:szCs w:val="24"/>
                <w:shd w:fill="auto" w:val="clear"/>
                <w:lang w:eastAsia="ru-RU"/>
              </w:rPr>
              <w:t>2022</w:t>
            </w:r>
          </w:p>
        </w:tc>
      </w:tr>
      <w:tr>
        <w:trPr/>
        <w:tc>
          <w:tcPr>
            <w:tcW w:w="5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1</w:t>
            </w:r>
          </w:p>
        </w:tc>
        <w:tc>
          <w:tcPr>
            <w:tcW w:w="3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Начальный</w:t>
            </w:r>
          </w:p>
        </w:tc>
        <w:tc>
          <w:tcPr>
            <w:tcW w:w="21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101</w:t>
            </w:r>
          </w:p>
        </w:tc>
        <w:tc>
          <w:tcPr>
            <w:tcW w:w="21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97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99</w:t>
            </w:r>
          </w:p>
        </w:tc>
      </w:tr>
      <w:tr>
        <w:trPr/>
        <w:tc>
          <w:tcPr>
            <w:tcW w:w="5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2</w:t>
            </w:r>
          </w:p>
        </w:tc>
        <w:tc>
          <w:tcPr>
            <w:tcW w:w="3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Основной</w:t>
            </w:r>
          </w:p>
        </w:tc>
        <w:tc>
          <w:tcPr>
            <w:tcW w:w="21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88</w:t>
            </w:r>
          </w:p>
        </w:tc>
        <w:tc>
          <w:tcPr>
            <w:tcW w:w="21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102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102</w:t>
            </w:r>
          </w:p>
        </w:tc>
      </w:tr>
      <w:tr>
        <w:trPr/>
        <w:tc>
          <w:tcPr>
            <w:tcW w:w="5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3</w:t>
            </w:r>
          </w:p>
        </w:tc>
        <w:tc>
          <w:tcPr>
            <w:tcW w:w="3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Средний</w:t>
            </w:r>
          </w:p>
        </w:tc>
        <w:tc>
          <w:tcPr>
            <w:tcW w:w="21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16</w:t>
            </w:r>
          </w:p>
        </w:tc>
        <w:tc>
          <w:tcPr>
            <w:tcW w:w="21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18</w:t>
            </w:r>
          </w:p>
        </w:tc>
      </w:tr>
      <w:tr>
        <w:trPr/>
        <w:tc>
          <w:tcPr>
            <w:tcW w:w="5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4</w:t>
            </w:r>
          </w:p>
        </w:tc>
        <w:tc>
          <w:tcPr>
            <w:tcW w:w="372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b/>
                <w:sz w:val="24"/>
                <w:szCs w:val="24"/>
                <w:shd w:fill="auto" w:val="clear"/>
                <w:lang w:eastAsia="ru-RU"/>
              </w:rPr>
              <w:t>По школе</w:t>
            </w:r>
          </w:p>
        </w:tc>
        <w:tc>
          <w:tcPr>
            <w:tcW w:w="21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205</w:t>
            </w:r>
          </w:p>
        </w:tc>
        <w:tc>
          <w:tcPr>
            <w:tcW w:w="21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215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sz w:val="24"/>
                <w:szCs w:val="24"/>
                <w:shd w:fill="auto" w:val="clear"/>
                <w:lang w:eastAsia="ru-RU"/>
              </w:rPr>
              <w:t>219</w:t>
            </w:r>
          </w:p>
        </w:tc>
      </w:tr>
    </w:tbl>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bCs/>
          <w:sz w:val="24"/>
          <w:szCs w:val="24"/>
          <w:shd w:fill="auto" w:val="clear"/>
          <w:lang w:eastAsia="ru-RU"/>
        </w:rPr>
        <w:t>Вывод:</w:t>
      </w:r>
      <w:r>
        <w:rPr>
          <w:rFonts w:ascii="Times New Roman" w:hAnsi="Times New Roman"/>
          <w:sz w:val="24"/>
          <w:szCs w:val="24"/>
          <w:shd w:fill="auto" w:val="clear"/>
          <w:lang w:eastAsia="ru-RU"/>
        </w:rPr>
        <w:t xml:space="preserve"> Анализируя динамику численности обучающихся, следует отметить, что количество школьников, осваивающих программу начального и среднего общего образования увеличилось. </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p>
      <w:pPr>
        <w:pStyle w:val="TableParagraph"/>
        <w:widowControl w:val="false"/>
        <w:spacing w:lineRule="exact" w:line="228"/>
        <w:rPr>
          <w:b/>
          <w:b/>
          <w:sz w:val="24"/>
          <w:szCs w:val="24"/>
        </w:rPr>
      </w:pPr>
      <w:r>
        <w:rPr/>
      </w:r>
      <w:r>
        <w:br w:type="page"/>
      </w:r>
    </w:p>
    <w:p>
      <w:pPr>
        <w:pStyle w:val="TableParagraph"/>
        <w:widowControl w:val="false"/>
        <w:spacing w:lineRule="exact" w:line="228"/>
        <w:rPr>
          <w:b/>
          <w:b/>
          <w:sz w:val="24"/>
          <w:szCs w:val="24"/>
        </w:rPr>
      </w:pPr>
      <w:r>
        <w:rPr>
          <w:b/>
          <w:sz w:val="24"/>
          <w:szCs w:val="24"/>
        </w:rPr>
        <w:t>ПОДПРОГРАММА</w:t>
      </w:r>
      <w:r>
        <w:rPr>
          <w:b/>
          <w:spacing w:val="-2"/>
          <w:sz w:val="24"/>
          <w:szCs w:val="24"/>
        </w:rPr>
        <w:t xml:space="preserve"> </w:t>
      </w:r>
      <w:r>
        <w:rPr>
          <w:b/>
          <w:sz w:val="24"/>
          <w:szCs w:val="24"/>
        </w:rPr>
        <w:t>2. «КАДРОВОЕ</w:t>
      </w:r>
      <w:r>
        <w:rPr>
          <w:b/>
          <w:spacing w:val="-4"/>
          <w:sz w:val="24"/>
          <w:szCs w:val="24"/>
        </w:rPr>
        <w:t xml:space="preserve"> </w:t>
      </w:r>
      <w:r>
        <w:rPr>
          <w:b/>
          <w:sz w:val="24"/>
          <w:szCs w:val="24"/>
        </w:rPr>
        <w:t>ОБЕСПЕЧЕ</w:t>
      </w:r>
      <w:r>
        <w:rPr>
          <w:b/>
          <w:sz w:val="24"/>
          <w:szCs w:val="24"/>
          <w:lang w:eastAsia="ru-RU"/>
        </w:rPr>
        <w:t>НИЕ»</w:t>
      </w:r>
    </w:p>
    <w:p>
      <w:pPr>
        <w:pStyle w:val="Normal"/>
        <w:tabs>
          <w:tab w:val="clear" w:pos="708"/>
          <w:tab w:val="left" w:pos="284" w:leader="none"/>
          <w:tab w:val="left" w:pos="567" w:leader="none"/>
        </w:tabs>
        <w:spacing w:lineRule="auto" w:line="240" w:before="0" w:after="0"/>
        <w:ind w:hanging="0"/>
        <w:rPr>
          <w:highlight w:val="none"/>
          <w:shd w:fill="auto" w:val="clear"/>
        </w:rPr>
      </w:pPr>
      <w:r>
        <w:rPr>
          <w:rFonts w:ascii="Times New Roman" w:hAnsi="Times New Roman"/>
          <w:b/>
          <w:sz w:val="24"/>
          <w:szCs w:val="24"/>
          <w:shd w:fill="auto" w:val="clear"/>
          <w:lang w:eastAsia="ru-RU"/>
        </w:rPr>
        <w:t xml:space="preserve">Оценка качества кадрового обеспечения </w:t>
      </w:r>
    </w:p>
    <w:p>
      <w:pPr>
        <w:pStyle w:val="Normal"/>
        <w:tabs>
          <w:tab w:val="clear" w:pos="708"/>
          <w:tab w:val="left" w:pos="284" w:leader="none"/>
          <w:tab w:val="left" w:pos="567" w:leader="none"/>
        </w:tabs>
        <w:spacing w:lineRule="auto" w:line="240" w:before="0" w:after="0"/>
        <w:ind w:hanging="0"/>
        <w:rPr>
          <w:highlight w:val="none"/>
          <w:shd w:fill="auto" w:val="clear"/>
        </w:rPr>
      </w:pPr>
      <w:r>
        <w:rPr/>
      </w:r>
    </w:p>
    <w:p>
      <w:pPr>
        <w:pStyle w:val="Normal"/>
        <w:spacing w:lineRule="auto" w:line="240" w:before="0" w:after="0"/>
        <w:ind w:firstLine="708"/>
        <w:jc w:val="both"/>
        <w:rPr>
          <w:rFonts w:ascii="Times New Roman" w:hAnsi="Times New Roman"/>
          <w:sz w:val="24"/>
          <w:szCs w:val="24"/>
          <w:lang w:eastAsia="ru-RU"/>
        </w:rPr>
      </w:pPr>
      <w:r>
        <w:rPr>
          <w:rFonts w:ascii="Times New Roman" w:hAnsi="Times New Roman"/>
          <w:sz w:val="24"/>
          <w:szCs w:val="24"/>
          <w:shd w:fill="auto" w:val="clear"/>
          <w:lang w:eastAsia="ru-RU"/>
        </w:rPr>
        <w:t>В школе 29 педагогических работников, из них 3 (10,3%) педагога – представители административного аппарата, 9</w:t>
      </w:r>
      <w:r>
        <w:rPr>
          <w:rFonts w:ascii="Times New Roman" w:hAnsi="Times New Roman"/>
          <w:sz w:val="24"/>
          <w:szCs w:val="24"/>
          <w:lang w:eastAsia="ru-RU"/>
        </w:rPr>
        <w:t xml:space="preserve"> (31%) человек – высшей квалификационной категории, 8 (27,6%) человек – учителя первой квалификационной категории. Среди педагогов школы награждены: Грамотой МОНУ -1 человек; Грамотой МОН РФ - 4 человека, Грамотой Министерства образования, науки и молодёжи Республики Крым – 9 человек. </w:t>
      </w:r>
    </w:p>
    <w:p>
      <w:pPr>
        <w:pStyle w:val="Normal"/>
        <w:spacing w:lineRule="auto" w:line="240" w:before="0" w:after="0"/>
        <w:ind w:firstLine="708"/>
        <w:jc w:val="both"/>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both"/>
        <w:rPr/>
      </w:pPr>
      <w:r>
        <w:rPr>
          <w:rFonts w:ascii="Times New Roman" w:hAnsi="Times New Roman"/>
          <w:b/>
          <w:sz w:val="24"/>
          <w:szCs w:val="24"/>
          <w:lang w:eastAsia="ru-RU"/>
        </w:rPr>
        <w:t>Система повышения квалификации</w:t>
      </w:r>
    </w:p>
    <w:tbl>
      <w:tblPr>
        <w:tblW w:w="10320"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616"/>
        <w:gridCol w:w="1691"/>
        <w:gridCol w:w="1603"/>
        <w:gridCol w:w="1409"/>
      </w:tblGrid>
      <w:tr>
        <w:trPr/>
        <w:tc>
          <w:tcPr>
            <w:tcW w:w="56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tc>
        <w:tc>
          <w:tcPr>
            <w:tcW w:w="16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2020</w:t>
            </w:r>
          </w:p>
        </w:tc>
        <w:tc>
          <w:tcPr>
            <w:tcW w:w="1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2021</w:t>
            </w:r>
          </w:p>
        </w:tc>
        <w:tc>
          <w:tcPr>
            <w:tcW w:w="1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2022</w:t>
            </w:r>
          </w:p>
        </w:tc>
      </w:tr>
      <w:tr>
        <w:trPr/>
        <w:tc>
          <w:tcPr>
            <w:tcW w:w="56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Плановая курсовая подготовка при КРИППО</w:t>
            </w:r>
          </w:p>
        </w:tc>
        <w:tc>
          <w:tcPr>
            <w:tcW w:w="16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7</w:t>
            </w:r>
          </w:p>
        </w:tc>
        <w:tc>
          <w:tcPr>
            <w:tcW w:w="1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14</w:t>
            </w:r>
          </w:p>
        </w:tc>
        <w:tc>
          <w:tcPr>
            <w:tcW w:w="1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8</w:t>
            </w:r>
          </w:p>
        </w:tc>
      </w:tr>
      <w:tr>
        <w:trPr/>
        <w:tc>
          <w:tcPr>
            <w:tcW w:w="56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Внеплановая очная курсовая подготовка</w:t>
            </w:r>
          </w:p>
        </w:tc>
        <w:tc>
          <w:tcPr>
            <w:tcW w:w="16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w:t>
            </w:r>
          </w:p>
        </w:tc>
        <w:tc>
          <w:tcPr>
            <w:tcW w:w="1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w:t>
            </w:r>
          </w:p>
        </w:tc>
        <w:tc>
          <w:tcPr>
            <w:tcW w:w="1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w:t>
            </w:r>
          </w:p>
        </w:tc>
      </w:tr>
      <w:tr>
        <w:trPr/>
        <w:tc>
          <w:tcPr>
            <w:tcW w:w="56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Дистанционные курсы</w:t>
            </w:r>
          </w:p>
        </w:tc>
        <w:tc>
          <w:tcPr>
            <w:tcW w:w="16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7</w:t>
            </w:r>
          </w:p>
        </w:tc>
        <w:tc>
          <w:tcPr>
            <w:tcW w:w="1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54</w:t>
            </w:r>
          </w:p>
        </w:tc>
        <w:tc>
          <w:tcPr>
            <w:tcW w:w="1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11</w:t>
            </w:r>
          </w:p>
        </w:tc>
      </w:tr>
      <w:tr>
        <w:trPr/>
        <w:tc>
          <w:tcPr>
            <w:tcW w:w="56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Переподготовка</w:t>
            </w:r>
          </w:p>
        </w:tc>
        <w:tc>
          <w:tcPr>
            <w:tcW w:w="16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w:t>
            </w:r>
          </w:p>
        </w:tc>
        <w:tc>
          <w:tcPr>
            <w:tcW w:w="160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6</w:t>
            </w:r>
          </w:p>
        </w:tc>
        <w:tc>
          <w:tcPr>
            <w:tcW w:w="1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9</w:t>
            </w:r>
          </w:p>
        </w:tc>
      </w:tr>
    </w:tbl>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r>
    </w:p>
    <w:p>
      <w:pPr>
        <w:pStyle w:val="Normal"/>
        <w:spacing w:lineRule="auto" w:line="240" w:before="0" w:after="0"/>
        <w:jc w:val="both"/>
        <w:rPr/>
      </w:pPr>
      <w:r>
        <w:rPr>
          <w:rFonts w:ascii="Times New Roman" w:hAnsi="Times New Roman"/>
          <w:b/>
          <w:sz w:val="24"/>
          <w:szCs w:val="24"/>
          <w:lang w:eastAsia="ru-RU"/>
        </w:rPr>
        <w:t xml:space="preserve">Аттестация </w:t>
      </w:r>
    </w:p>
    <w:p>
      <w:pPr>
        <w:pStyle w:val="Normal"/>
        <w:spacing w:lineRule="auto" w:line="240" w:before="0" w:after="0"/>
        <w:jc w:val="both"/>
        <w:rPr>
          <w:rFonts w:ascii="Times New Roman" w:hAnsi="Times New Roman"/>
          <w:b/>
          <w:b/>
          <w:sz w:val="24"/>
          <w:szCs w:val="24"/>
          <w:lang w:eastAsia="ru-RU"/>
        </w:rPr>
      </w:pPr>
      <w:r>
        <w:rPr/>
      </w:r>
    </w:p>
    <w:p>
      <w:pPr>
        <w:pStyle w:val="Normal"/>
        <w:spacing w:lineRule="auto" w:line="240" w:before="0" w:after="0"/>
        <w:ind w:firstLine="708"/>
        <w:jc w:val="both"/>
        <w:rPr>
          <w:rFonts w:ascii="Times New Roman" w:hAnsi="Times New Roman"/>
          <w:sz w:val="24"/>
          <w:szCs w:val="24"/>
          <w:lang w:eastAsia="ru-RU"/>
        </w:rPr>
      </w:pPr>
      <w:r>
        <w:rPr>
          <w:rFonts w:ascii="Times New Roman" w:hAnsi="Times New Roman"/>
          <w:sz w:val="24"/>
          <w:szCs w:val="24"/>
          <w:lang w:eastAsia="ru-RU"/>
        </w:rPr>
        <w:t xml:space="preserve">В 2022 году прошли плановую аттестацию 2 педагогических работника. </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 xml:space="preserve">Из них: 1 педагогу присвоена высшая квалификационная категория, 4 — присвоена первая квалификационная категория, 1 – соответствуют занимаемой должности. </w:t>
      </w:r>
    </w:p>
    <w:p>
      <w:pPr>
        <w:pStyle w:val="Normal"/>
        <w:spacing w:lineRule="auto" w:line="240" w:before="0" w:after="0"/>
        <w:jc w:val="both"/>
        <w:rPr>
          <w:rFonts w:ascii="Times New Roman" w:hAnsi="Times New Roman"/>
          <w:b/>
          <w:b/>
          <w:sz w:val="24"/>
          <w:szCs w:val="24"/>
          <w:lang w:eastAsia="ru-RU"/>
        </w:rPr>
      </w:pPr>
      <w:r>
        <w:rPr/>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Выводы:</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 В школе работает высокопрофессиональный стабильный коллектив.</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2. Учителя постоянно работают над повышением своего профессионального уровня.</w:t>
      </w:r>
    </w:p>
    <w:p>
      <w:pPr>
        <w:pStyle w:val="Normal"/>
        <w:spacing w:lineRule="auto" w:line="240" w:before="0" w:after="0"/>
        <w:ind w:firstLine="708"/>
        <w:jc w:val="both"/>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r>
    </w:p>
    <w:p>
      <w:pPr>
        <w:pStyle w:val="Normal"/>
        <w:tabs>
          <w:tab w:val="clear" w:pos="708"/>
          <w:tab w:val="left" w:pos="284" w:leader="none"/>
          <w:tab w:val="left" w:pos="426" w:leader="none"/>
        </w:tabs>
        <w:spacing w:lineRule="auto" w:line="240" w:before="0" w:after="0"/>
        <w:ind w:hanging="0"/>
        <w:jc w:val="both"/>
        <w:rPr>
          <w:highlight w:val="none"/>
          <w:shd w:fill="auto" w:val="clear"/>
        </w:rPr>
      </w:pPr>
      <w:r>
        <w:rPr>
          <w:rFonts w:ascii="Times New Roman" w:hAnsi="Times New Roman"/>
          <w:b/>
          <w:sz w:val="24"/>
          <w:szCs w:val="24"/>
          <w:shd w:fill="auto" w:val="clear"/>
          <w:lang w:eastAsia="ru-RU"/>
        </w:rPr>
        <w:t>Оценка учебно-методического обеспечения</w:t>
      </w:r>
    </w:p>
    <w:p>
      <w:pPr>
        <w:pStyle w:val="Normal"/>
        <w:tabs>
          <w:tab w:val="clear" w:pos="708"/>
          <w:tab w:val="left" w:pos="284" w:leader="none"/>
          <w:tab w:val="left" w:pos="426" w:leader="none"/>
        </w:tabs>
        <w:spacing w:lineRule="auto" w:line="240" w:before="0" w:after="0"/>
        <w:ind w:hanging="0"/>
        <w:jc w:val="both"/>
        <w:rPr>
          <w:highlight w:val="none"/>
          <w:shd w:fill="auto" w:val="clear"/>
        </w:rPr>
      </w:pPr>
      <w:r>
        <w:rPr/>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Методическая работа школы – это целостная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Методическая работа в школе осуществляется в соответствии с ФЗ-273 «Об образовании в РФ», Уставом школы, Положением о Методической работе в школе, годовым планом работы МБОУ, приказами по школе  «Об организации методической работы в 2021/2022 учебном году», (№ 405-о от 01.09.2021г.) «</w:t>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Об организации методической работы в 2022/2023 учебном году» ( № 454-о от 01.09.2022г.)</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rPr>
        <w:t>Педагогический совет</w:t>
      </w:r>
    </w:p>
    <w:p>
      <w:pPr>
        <w:pStyle w:val="Normal"/>
        <w:spacing w:lineRule="auto" w:line="240" w:before="0" w:after="0"/>
        <w:jc w:val="both"/>
        <w:rPr>
          <w:highlight w:val="none"/>
          <w:shd w:fill="auto" w:val="clear"/>
        </w:rPr>
      </w:pPr>
      <w:r>
        <w:rPr/>
      </w:r>
    </w:p>
    <w:p>
      <w:pPr>
        <w:pStyle w:val="Normal"/>
        <w:spacing w:lineRule="auto" w:line="240" w:before="0" w:after="0"/>
        <w:ind w:firstLine="567"/>
        <w:jc w:val="both"/>
        <w:rPr>
          <w:highlight w:val="none"/>
          <w:shd w:fill="auto" w:val="clear"/>
        </w:rPr>
      </w:pPr>
      <w:r>
        <w:rPr>
          <w:rFonts w:ascii="Times New Roman" w:hAnsi="Times New Roman"/>
          <w:sz w:val="24"/>
          <w:szCs w:val="24"/>
          <w:shd w:fill="auto" w:val="clear"/>
        </w:rPr>
        <w:t>В 2022 году было проведено 23 заседания педагогического совета.</w:t>
      </w:r>
    </w:p>
    <w:p>
      <w:pPr>
        <w:pStyle w:val="NoSpacing"/>
        <w:ind w:firstLine="567"/>
        <w:jc w:val="both"/>
        <w:rPr>
          <w:highlight w:val="none"/>
          <w:shd w:fill="auto" w:val="clear"/>
        </w:rPr>
      </w:pPr>
      <w:r>
        <w:rPr>
          <w:rFonts w:cs="Times New Roman" w:ascii="Times New Roman" w:hAnsi="Times New Roman"/>
          <w:sz w:val="24"/>
          <w:szCs w:val="24"/>
          <w:shd w:fill="auto" w:val="clear"/>
        </w:rPr>
        <w:t>К подготовке педсоветов привлекались учителя, педагог-психолог, учитель-логопед, что способствовало повышению эффективности заседаний, созданию атмосферы заинтересованного обсуждения. Помимо аналитических материалов, включающих в себя результаты контроля по направлениям деятельности школы, вынесенным в тематику педсовета, основной акцент был сделан на анализ причин низкого качества образования, на формирование мотивации к обучению учащихся, на выявление и совершенствование системы работы со слабоуспевающими и одаренными детьми, анализ изучение эффективных путей взаимодействия с родителями в условиях современной школы.</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Методический совет</w:t>
      </w:r>
    </w:p>
    <w:p>
      <w:pPr>
        <w:pStyle w:val="ListParagraph"/>
        <w:tabs>
          <w:tab w:val="clear" w:pos="708"/>
          <w:tab w:val="left" w:pos="0" w:leader="none"/>
          <w:tab w:val="left" w:pos="142" w:leader="none"/>
          <w:tab w:val="left" w:pos="284" w:leader="none"/>
          <w:tab w:val="left" w:pos="709" w:leader="none"/>
          <w:tab w:val="left" w:pos="851" w:leader="none"/>
          <w:tab w:val="left" w:pos="993" w:leader="none"/>
        </w:tabs>
        <w:spacing w:lineRule="auto" w:line="240" w:before="0" w:after="0"/>
        <w:ind w:left="0" w:firstLine="567"/>
        <w:contextualSpacing/>
        <w:jc w:val="both"/>
        <w:rPr>
          <w:highlight w:val="none"/>
          <w:shd w:fill="auto" w:val="clear"/>
        </w:rPr>
      </w:pPr>
      <w:r>
        <w:rPr>
          <w:rFonts w:ascii="Times New Roman" w:hAnsi="Times New Roman"/>
          <w:sz w:val="24"/>
          <w:szCs w:val="24"/>
          <w:shd w:fill="auto" w:val="clear"/>
        </w:rPr>
        <w:t>Для определения перспектив развития, координации методической работы, анализа учебно-воспитательного процесса школы создан и функционирует согласно плану методический совет школы. В 2022  году проведено 5 заседания МС, где рассматривались такие вопросы:</w:t>
      </w:r>
    </w:p>
    <w:p>
      <w:pPr>
        <w:pStyle w:val="Normal"/>
        <w:spacing w:lineRule="auto" w:line="240" w:before="0" w:after="0"/>
        <w:rPr>
          <w:highlight w:val="none"/>
          <w:shd w:fill="auto" w:val="clear"/>
        </w:rPr>
      </w:pPr>
      <w:r>
        <w:rPr>
          <w:rFonts w:ascii="Times New Roman" w:hAnsi="Times New Roman"/>
          <w:b/>
          <w:sz w:val="24"/>
          <w:szCs w:val="24"/>
          <w:shd w:fill="auto" w:val="clear"/>
        </w:rPr>
        <w:t>Заседание 1</w:t>
      </w:r>
    </w:p>
    <w:p>
      <w:pPr>
        <w:pStyle w:val="NoSpacing"/>
        <w:jc w:val="both"/>
        <w:rPr>
          <w:highlight w:val="none"/>
          <w:shd w:fill="auto" w:val="clear"/>
        </w:rPr>
      </w:pPr>
      <w:r>
        <w:rPr>
          <w:rFonts w:cs="Times New Roman" w:ascii="Times New Roman" w:hAnsi="Times New Roman"/>
          <w:sz w:val="24"/>
          <w:szCs w:val="24"/>
          <w:shd w:fill="auto" w:val="clear"/>
        </w:rPr>
        <w:t>1. Об итогах проведения устного собеседования в 9 классе и итогового сочинения в 11 классе.</w:t>
      </w:r>
    </w:p>
    <w:p>
      <w:pPr>
        <w:pStyle w:val="NoSpacing"/>
        <w:jc w:val="both"/>
        <w:rPr>
          <w:highlight w:val="none"/>
          <w:shd w:fill="auto" w:val="clear"/>
        </w:rPr>
      </w:pPr>
      <w:r>
        <w:rPr>
          <w:rFonts w:cs="Times New Roman" w:ascii="Times New Roman" w:hAnsi="Times New Roman"/>
          <w:sz w:val="24"/>
          <w:szCs w:val="24"/>
          <w:shd w:fill="auto" w:val="clear"/>
        </w:rPr>
        <w:t>2. Об итогах проведения педсовета «Информационно-образовательная среда средней школы как средство повышения качества образования и взаимодействия с семьей»</w:t>
      </w:r>
    </w:p>
    <w:p>
      <w:pPr>
        <w:pStyle w:val="NoSpacing"/>
        <w:jc w:val="both"/>
        <w:rPr>
          <w:highlight w:val="none"/>
          <w:shd w:fill="auto" w:val="clear"/>
        </w:rPr>
      </w:pPr>
      <w:r>
        <w:rPr>
          <w:rFonts w:cs="Times New Roman" w:ascii="Times New Roman" w:hAnsi="Times New Roman"/>
          <w:sz w:val="24"/>
          <w:szCs w:val="24"/>
          <w:shd w:fill="auto" w:val="clear"/>
        </w:rPr>
        <w:t xml:space="preserve">3. Об итогах проведения ЕМН по теме: </w:t>
      </w:r>
      <w:r>
        <w:rPr>
          <w:rFonts w:cs="Times New Roman" w:ascii="Times New Roman" w:hAnsi="Times New Roman"/>
          <w:b/>
          <w:sz w:val="24"/>
          <w:szCs w:val="24"/>
          <w:shd w:fill="auto" w:val="clear"/>
        </w:rPr>
        <w:t>«</w:t>
      </w:r>
      <w:r>
        <w:rPr>
          <w:rFonts w:cs="Times New Roman" w:ascii="Times New Roman" w:hAnsi="Times New Roman"/>
          <w:sz w:val="24"/>
          <w:szCs w:val="24"/>
          <w:shd w:fill="auto" w:val="clear"/>
        </w:rPr>
        <w:t xml:space="preserve">Путь к успеху через творчество учителя и ученика».                                                                          </w:t>
      </w:r>
    </w:p>
    <w:p>
      <w:pPr>
        <w:pStyle w:val="Normal"/>
        <w:spacing w:lineRule="auto" w:line="240" w:before="0" w:after="0"/>
        <w:rPr>
          <w:highlight w:val="none"/>
          <w:shd w:fill="auto" w:val="clear"/>
        </w:rPr>
      </w:pPr>
      <w:r>
        <w:rPr>
          <w:rFonts w:ascii="Times New Roman" w:hAnsi="Times New Roman"/>
          <w:b/>
          <w:sz w:val="24"/>
          <w:szCs w:val="24"/>
          <w:shd w:fill="auto" w:val="clear"/>
        </w:rPr>
        <w:t>Заседание 2</w:t>
      </w:r>
    </w:p>
    <w:p>
      <w:pPr>
        <w:pStyle w:val="NoSpacing"/>
        <w:jc w:val="both"/>
        <w:rPr>
          <w:highlight w:val="none"/>
          <w:shd w:fill="auto" w:val="clear"/>
        </w:rPr>
      </w:pPr>
      <w:r>
        <w:rPr>
          <w:rFonts w:cs="Times New Roman" w:ascii="Times New Roman" w:hAnsi="Times New Roman"/>
          <w:sz w:val="24"/>
          <w:szCs w:val="24"/>
          <w:shd w:fill="auto" w:val="clear"/>
        </w:rPr>
        <w:t>1. Об итогах методической работы в 2021/2022 учебном году</w:t>
      </w:r>
    </w:p>
    <w:p>
      <w:pPr>
        <w:pStyle w:val="NormalWeb"/>
        <w:tabs>
          <w:tab w:val="clear" w:pos="708"/>
          <w:tab w:val="left" w:pos="284" w:leader="none"/>
          <w:tab w:val="left" w:pos="426" w:leader="none"/>
        </w:tabs>
        <w:spacing w:before="0" w:after="0"/>
        <w:jc w:val="both"/>
        <w:rPr>
          <w:highlight w:val="none"/>
          <w:shd w:fill="auto" w:val="clear"/>
        </w:rPr>
      </w:pPr>
      <w:r>
        <w:rPr>
          <w:shd w:fill="auto" w:val="clear"/>
        </w:rPr>
        <w:t>2. Об итогах аттестации руководящих и педагогических работников в 2021/2022 учебном году</w:t>
      </w:r>
    </w:p>
    <w:p>
      <w:pPr>
        <w:pStyle w:val="NoSpacing"/>
        <w:jc w:val="both"/>
        <w:rPr>
          <w:highlight w:val="none"/>
          <w:shd w:fill="auto" w:val="clear"/>
        </w:rPr>
      </w:pPr>
      <w:r>
        <w:rPr>
          <w:rFonts w:cs="Times New Roman" w:ascii="Times New Roman" w:hAnsi="Times New Roman"/>
          <w:sz w:val="24"/>
          <w:szCs w:val="24"/>
          <w:shd w:fill="auto" w:val="clear"/>
        </w:rPr>
        <w:t>3. Обсуждение плана методической работы на следующий учебный год</w:t>
      </w:r>
    </w:p>
    <w:p>
      <w:pPr>
        <w:pStyle w:val="NoSpacing"/>
        <w:jc w:val="both"/>
        <w:rPr>
          <w:highlight w:val="none"/>
          <w:shd w:fill="auto" w:val="clear"/>
        </w:rPr>
      </w:pPr>
      <w:r>
        <w:rPr>
          <w:rFonts w:cs="Times New Roman" w:ascii="Times New Roman" w:hAnsi="Times New Roman"/>
          <w:sz w:val="24"/>
          <w:szCs w:val="24"/>
          <w:shd w:fill="auto" w:val="clear"/>
        </w:rPr>
        <w:t>4.  Об итогах проведения анкетирования учащихся и родителей «Взаимодействие: семья-ребенок-школа»</w:t>
      </w:r>
    </w:p>
    <w:p>
      <w:pPr>
        <w:pStyle w:val="NoSpacing"/>
        <w:jc w:val="both"/>
        <w:rPr>
          <w:highlight w:val="none"/>
          <w:shd w:fill="auto" w:val="clear"/>
        </w:rPr>
      </w:pPr>
      <w:r>
        <w:rPr>
          <w:rFonts w:cs="Times New Roman" w:ascii="Times New Roman" w:hAnsi="Times New Roman"/>
          <w:sz w:val="24"/>
          <w:szCs w:val="24"/>
          <w:shd w:fill="auto" w:val="clear"/>
        </w:rPr>
        <w:t>5. О составлении годового плана работы на 2022-2023 учебный год.</w:t>
      </w:r>
    </w:p>
    <w:p>
      <w:pPr>
        <w:pStyle w:val="NoSpacing"/>
        <w:jc w:val="both"/>
        <w:rPr>
          <w:highlight w:val="none"/>
          <w:shd w:fill="auto" w:val="clear"/>
        </w:rPr>
      </w:pPr>
      <w:r>
        <w:rPr>
          <w:rFonts w:cs="Times New Roman" w:ascii="Times New Roman" w:hAnsi="Times New Roman"/>
          <w:b/>
          <w:sz w:val="24"/>
          <w:szCs w:val="24"/>
          <w:shd w:fill="auto" w:val="clear"/>
        </w:rPr>
        <w:t>Заседание 3</w:t>
      </w:r>
    </w:p>
    <w:p>
      <w:pPr>
        <w:pStyle w:val="NoSpacing"/>
        <w:jc w:val="both"/>
        <w:rPr>
          <w:highlight w:val="none"/>
          <w:shd w:fill="auto" w:val="clear"/>
        </w:rPr>
      </w:pPr>
      <w:r>
        <w:rPr>
          <w:rFonts w:cs="Times New Roman" w:ascii="Times New Roman" w:hAnsi="Times New Roman"/>
          <w:sz w:val="24"/>
          <w:szCs w:val="24"/>
          <w:shd w:fill="auto" w:val="clear"/>
        </w:rPr>
        <w:t>1. Утверждение плана работы МС, обсуждение планов работы ШМО на 2022/2023 учебный год.</w:t>
      </w:r>
    </w:p>
    <w:p>
      <w:pPr>
        <w:pStyle w:val="NoSpacing"/>
        <w:jc w:val="both"/>
        <w:rPr>
          <w:highlight w:val="none"/>
          <w:shd w:fill="auto" w:val="clear"/>
        </w:rPr>
      </w:pPr>
      <w:r>
        <w:rPr>
          <w:rFonts w:cs="Times New Roman" w:ascii="Times New Roman" w:hAnsi="Times New Roman"/>
          <w:sz w:val="24"/>
          <w:szCs w:val="24"/>
          <w:shd w:fill="auto" w:val="clear"/>
        </w:rPr>
        <w:t xml:space="preserve">2. Согласование графика проведения предметных недель. </w:t>
      </w:r>
    </w:p>
    <w:p>
      <w:pPr>
        <w:pStyle w:val="NoSpacing"/>
        <w:tabs>
          <w:tab w:val="clear" w:pos="708"/>
          <w:tab w:val="left" w:pos="142" w:leader="none"/>
        </w:tabs>
        <w:jc w:val="both"/>
        <w:rPr>
          <w:highlight w:val="none"/>
          <w:shd w:fill="auto" w:val="clear"/>
        </w:rPr>
      </w:pPr>
      <w:r>
        <w:rPr>
          <w:rFonts w:cs="Times New Roman" w:ascii="Times New Roman" w:hAnsi="Times New Roman"/>
          <w:sz w:val="24"/>
          <w:szCs w:val="24"/>
          <w:shd w:fill="auto" w:val="clear"/>
        </w:rPr>
        <w:t>3. Ознакомление с перспективным планом курсовой подготовки и профессиональной переподготовки педагогических работников.</w:t>
      </w:r>
    </w:p>
    <w:p>
      <w:pPr>
        <w:pStyle w:val="NoSpacing"/>
        <w:jc w:val="both"/>
        <w:rPr>
          <w:highlight w:val="none"/>
          <w:shd w:fill="auto" w:val="clear"/>
        </w:rPr>
      </w:pPr>
      <w:r>
        <w:rPr>
          <w:rFonts w:cs="Times New Roman" w:ascii="Times New Roman" w:hAnsi="Times New Roman"/>
          <w:color w:val="000000"/>
          <w:sz w:val="24"/>
          <w:szCs w:val="24"/>
          <w:shd w:fill="auto" w:val="clear"/>
        </w:rPr>
        <w:t>4. Об утверждении плана мероприятий по обеспечению и проведению государственной итоговой аттестации выпускников 9, 11 классов</w:t>
      </w:r>
    </w:p>
    <w:p>
      <w:pPr>
        <w:pStyle w:val="NoSpacing"/>
        <w:jc w:val="both"/>
        <w:rPr>
          <w:highlight w:val="none"/>
          <w:shd w:fill="auto" w:val="clear"/>
        </w:rPr>
      </w:pPr>
      <w:r>
        <w:rPr>
          <w:rFonts w:cs="Times New Roman" w:ascii="Times New Roman" w:hAnsi="Times New Roman"/>
          <w:b/>
          <w:bCs/>
          <w:color w:val="000000"/>
          <w:sz w:val="24"/>
          <w:szCs w:val="24"/>
          <w:shd w:fill="auto" w:val="clear"/>
        </w:rPr>
        <w:t>Заседание 4</w:t>
      </w:r>
    </w:p>
    <w:p>
      <w:pPr>
        <w:pStyle w:val="NoSpacing"/>
        <w:ind w:right="-143" w:hanging="0"/>
        <w:jc w:val="both"/>
        <w:rPr>
          <w:highlight w:val="none"/>
          <w:shd w:fill="auto" w:val="clear"/>
        </w:rPr>
      </w:pPr>
      <w:r>
        <w:rPr>
          <w:rFonts w:cs="Times New Roman" w:ascii="Times New Roman" w:hAnsi="Times New Roman"/>
          <w:color w:val="000000"/>
          <w:sz w:val="24"/>
          <w:szCs w:val="24"/>
          <w:shd w:fill="auto" w:val="clear"/>
        </w:rPr>
        <w:t>1. Об утверждении плана мероприятий по обеспечению и проведению государственной итоговой аттестации выпускников 9, 11 классов</w:t>
      </w:r>
    </w:p>
    <w:p>
      <w:pPr>
        <w:pStyle w:val="NoSpacing"/>
        <w:ind w:right="-143" w:hanging="0"/>
        <w:jc w:val="both"/>
        <w:rPr>
          <w:highlight w:val="none"/>
          <w:shd w:fill="auto" w:val="clear"/>
        </w:rPr>
      </w:pPr>
      <w:r>
        <w:rPr>
          <w:rFonts w:cs="Times New Roman" w:ascii="Times New Roman" w:hAnsi="Times New Roman"/>
          <w:b/>
          <w:bCs/>
          <w:color w:val="000000"/>
          <w:sz w:val="24"/>
          <w:szCs w:val="24"/>
          <w:shd w:fill="auto" w:val="clear"/>
        </w:rPr>
        <w:t>Заседание 5</w:t>
      </w:r>
    </w:p>
    <w:p>
      <w:pPr>
        <w:pStyle w:val="NoSpacing"/>
        <w:jc w:val="both"/>
        <w:rPr>
          <w:highlight w:val="none"/>
          <w:shd w:fill="auto" w:val="clear"/>
        </w:rPr>
      </w:pPr>
      <w:r>
        <w:rPr>
          <w:rFonts w:cs="Times New Roman" w:ascii="Times New Roman" w:hAnsi="Times New Roman"/>
          <w:sz w:val="24"/>
          <w:szCs w:val="24"/>
          <w:shd w:fill="auto" w:val="clear"/>
        </w:rPr>
        <w:t>1.Об итогах проведения школьного и районного этапов Всероссийской олимпиады школьников</w:t>
      </w:r>
    </w:p>
    <w:p>
      <w:pPr>
        <w:pStyle w:val="NoSpacing"/>
        <w:numPr>
          <w:ilvl w:val="0"/>
          <w:numId w:val="1"/>
        </w:numPr>
        <w:tabs>
          <w:tab w:val="clear" w:pos="708"/>
          <w:tab w:val="left" w:pos="284" w:leader="none"/>
        </w:tabs>
        <w:ind w:left="0" w:right="-143" w:hanging="0"/>
        <w:jc w:val="both"/>
        <w:rPr>
          <w:highlight w:val="none"/>
          <w:shd w:fill="auto" w:val="clear"/>
        </w:rPr>
      </w:pPr>
      <w:r>
        <w:rPr>
          <w:rFonts w:cs="Times New Roman" w:ascii="Times New Roman" w:hAnsi="Times New Roman"/>
          <w:sz w:val="24"/>
          <w:szCs w:val="24"/>
          <w:shd w:fill="auto" w:val="clear"/>
        </w:rPr>
        <w:t>Об итогах пробных экзаменов в формате ОГЭ и ЕГЭ.</w:t>
      </w:r>
    </w:p>
    <w:p>
      <w:pPr>
        <w:pStyle w:val="NoSpacing"/>
        <w:numPr>
          <w:ilvl w:val="0"/>
          <w:numId w:val="1"/>
        </w:numPr>
        <w:tabs>
          <w:tab w:val="clear" w:pos="708"/>
          <w:tab w:val="left" w:pos="284" w:leader="none"/>
        </w:tabs>
        <w:ind w:left="0" w:right="-143" w:hanging="0"/>
        <w:jc w:val="both"/>
        <w:rPr>
          <w:highlight w:val="none"/>
          <w:shd w:fill="auto" w:val="clear"/>
        </w:rPr>
      </w:pPr>
      <w:r>
        <w:rPr>
          <w:rFonts w:cs="Times New Roman" w:ascii="Times New Roman" w:hAnsi="Times New Roman"/>
          <w:color w:val="000000"/>
          <w:sz w:val="24"/>
          <w:szCs w:val="24"/>
          <w:shd w:fill="auto" w:val="clear"/>
        </w:rPr>
        <w:t>О подготовке тематическому педагогическому совету «Формирование и развитие положительной учебной мотивации как необходимое условие повышения качества образования в современных условиях»</w:t>
      </w:r>
    </w:p>
    <w:p>
      <w:pPr>
        <w:pStyle w:val="NoSpacing"/>
        <w:numPr>
          <w:ilvl w:val="0"/>
          <w:numId w:val="1"/>
        </w:numPr>
        <w:tabs>
          <w:tab w:val="clear" w:pos="708"/>
          <w:tab w:val="left" w:pos="284" w:leader="none"/>
        </w:tabs>
        <w:ind w:left="0" w:right="-143" w:hanging="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Предметные методические объединения</w:t>
      </w:r>
    </w:p>
    <w:p>
      <w:pPr>
        <w:pStyle w:val="Normal"/>
        <w:spacing w:lineRule="auto" w:line="240" w:before="0" w:after="0"/>
        <w:jc w:val="both"/>
        <w:rPr>
          <w:highlight w:val="none"/>
          <w:shd w:fill="auto" w:val="clear"/>
        </w:rPr>
      </w:pPr>
      <w:r>
        <w:rPr/>
      </w:r>
    </w:p>
    <w:p>
      <w:pPr>
        <w:pStyle w:val="NormalWeb"/>
        <w:tabs>
          <w:tab w:val="clear" w:pos="708"/>
          <w:tab w:val="left" w:pos="142" w:leader="none"/>
          <w:tab w:val="left" w:pos="284" w:leader="none"/>
        </w:tabs>
        <w:spacing w:before="0" w:after="0"/>
        <w:ind w:firstLine="567"/>
        <w:contextualSpacing/>
        <w:jc w:val="both"/>
        <w:rPr>
          <w:highlight w:val="none"/>
          <w:shd w:fill="auto" w:val="clear"/>
        </w:rPr>
      </w:pPr>
      <w:r>
        <w:rPr>
          <w:shd w:fill="auto" w:val="clear"/>
        </w:rPr>
        <w:t>В школе функционируют 6 предметных методических объединений педагогов.</w:t>
      </w:r>
    </w:p>
    <w:p>
      <w:pPr>
        <w:pStyle w:val="13"/>
        <w:tabs>
          <w:tab w:val="clear" w:pos="708"/>
          <w:tab w:val="left" w:pos="0" w:leader="none"/>
          <w:tab w:val="left" w:pos="142" w:leader="none"/>
        </w:tabs>
        <w:ind w:left="0" w:firstLine="567"/>
        <w:jc w:val="both"/>
        <w:rPr>
          <w:highlight w:val="none"/>
          <w:shd w:fill="auto" w:val="clear"/>
        </w:rPr>
      </w:pPr>
      <w:r>
        <w:rPr>
          <w:shd w:fill="auto" w:val="clear"/>
        </w:rPr>
        <w:t>Всеми руководителями ШМО ведется документация по работе ШМО согласно Положения о методическом объединении. Имеются папки документации, включающие в себя: приказ об организации методической работы в МБОУ «Широковская школа»; Положение о школьном методическом объединении; Положение о руководителе школьного методического объединения; анализ работы за прошедший год; тема методической работы, ее цель, приоритетные направления и задачи на новый учебный год; банк данных об учителях ШМО: количественный и качественный состав (возраст, образование, специальность, преподаваемый предмет, общий стаж и педагогический, квалификационная категория, звания, контактный телефон); сведения о темах самообразования учителей ШМО; перспективный план аттестации и повышения квалификации учителей ШМО; график прохождения аттестации и повышения квалификации учителей ШМО на текущий год; график проведения открытых уроков и внеклассных мероприятий по предметам учителями ШМО; план проведения методических и предметных недель; план работы с молодыми и вновь прибывшими специалистами в ШМО; результаты внутришкольного контроля (экспресс, информационные и аналитические справки, диагностика); протоколы заседаний ШМО. Анализ документации ШМО показывает, что заседания ШМО осуществляются согласно графика, протоколы ведутся в системе, просматривается аналитическая работа (справки, приказы, информация об эффективности методической работы учителей ШМО» и т. д.)</w:t>
      </w:r>
    </w:p>
    <w:p>
      <w:pPr>
        <w:pStyle w:val="13"/>
        <w:tabs>
          <w:tab w:val="clear" w:pos="708"/>
          <w:tab w:val="left" w:pos="0" w:leader="none"/>
          <w:tab w:val="left" w:pos="142" w:leader="none"/>
        </w:tabs>
        <w:ind w:left="0" w:firstLine="567"/>
        <w:jc w:val="both"/>
        <w:rPr>
          <w:highlight w:val="none"/>
          <w:shd w:fill="auto" w:val="clear"/>
        </w:rPr>
      </w:pPr>
      <w:r>
        <w:rPr/>
      </w:r>
    </w:p>
    <w:p>
      <w:pPr>
        <w:pStyle w:val="311"/>
        <w:spacing w:lineRule="auto" w:line="240" w:before="0" w:after="0"/>
        <w:jc w:val="both"/>
        <w:rPr>
          <w:highlight w:val="none"/>
          <w:shd w:fill="auto" w:val="clear"/>
        </w:rPr>
      </w:pPr>
      <w:r>
        <w:rPr>
          <w:rFonts w:ascii="Times New Roman" w:hAnsi="Times New Roman"/>
          <w:b/>
          <w:color w:val="000000"/>
          <w:shd w:fill="auto" w:val="clear"/>
          <w:lang w:eastAsia="ru-RU"/>
        </w:rPr>
        <w:t xml:space="preserve">Педагогический опыт </w:t>
      </w:r>
    </w:p>
    <w:p>
      <w:pPr>
        <w:pStyle w:val="Normal"/>
        <w:shd w:val="clear" w:color="auto" w:fill="FFFFFF"/>
        <w:tabs>
          <w:tab w:val="clear" w:pos="708"/>
          <w:tab w:val="left" w:pos="0" w:leader="none"/>
        </w:tabs>
        <w:spacing w:lineRule="auto" w:line="240" w:before="0" w:after="0"/>
        <w:jc w:val="both"/>
        <w:rPr>
          <w:highlight w:val="none"/>
          <w:shd w:fill="auto" w:val="clear"/>
        </w:rPr>
      </w:pPr>
      <w:r>
        <w:rPr>
          <w:rFonts w:ascii="Times New Roman" w:hAnsi="Times New Roman"/>
          <w:sz w:val="24"/>
          <w:szCs w:val="24"/>
          <w:shd w:fill="auto" w:val="clear"/>
        </w:rPr>
        <w:tab/>
        <w:t>С целью обмена опытом, популяризации современных подходов в образовании на базе школы в 2022 году организованы и проведены районные методические мероприятия:</w:t>
      </w:r>
    </w:p>
    <w:p>
      <w:pPr>
        <w:pStyle w:val="ListParagraph"/>
        <w:shd w:val="clear" w:color="auto" w:fill="FFFFFF"/>
        <w:spacing w:lineRule="auto" w:line="240" w:before="0" w:after="0"/>
        <w:ind w:left="0" w:hanging="0"/>
        <w:contextualSpacing/>
        <w:jc w:val="both"/>
        <w:rPr>
          <w:highlight w:val="none"/>
          <w:shd w:fill="auto" w:val="clear"/>
        </w:rPr>
      </w:pPr>
      <w:r>
        <w:rPr>
          <w:rFonts w:ascii="Times New Roman" w:hAnsi="Times New Roman"/>
          <w:sz w:val="24"/>
          <w:szCs w:val="24"/>
          <w:shd w:fill="auto" w:val="clear"/>
        </w:rPr>
        <w:t>- ШМУ учителей-дефектологов;</w:t>
      </w:r>
    </w:p>
    <w:p>
      <w:pPr>
        <w:pStyle w:val="ListParagraph"/>
        <w:shd w:val="clear" w:color="auto" w:fill="FFFFFF"/>
        <w:spacing w:lineRule="auto" w:line="240" w:before="0" w:after="0"/>
        <w:ind w:left="0" w:hanging="0"/>
        <w:contextualSpacing/>
        <w:jc w:val="both"/>
        <w:rPr>
          <w:highlight w:val="none"/>
          <w:shd w:fill="auto" w:val="clear"/>
        </w:rPr>
      </w:pPr>
      <w:r>
        <w:rPr>
          <w:rFonts w:ascii="Times New Roman" w:hAnsi="Times New Roman"/>
          <w:sz w:val="24"/>
          <w:szCs w:val="24"/>
          <w:shd w:fill="auto" w:val="clear"/>
        </w:rPr>
        <w:t>- Семинар-практикум педагогов -психологов;</w:t>
      </w:r>
    </w:p>
    <w:p>
      <w:pPr>
        <w:pStyle w:val="ListParagraph"/>
        <w:shd w:val="clear" w:color="auto" w:fill="FFFFFF"/>
        <w:spacing w:lineRule="auto" w:line="240" w:before="0" w:after="0"/>
        <w:ind w:left="0" w:hanging="0"/>
        <w:contextualSpacing/>
        <w:jc w:val="both"/>
        <w:rPr>
          <w:highlight w:val="none"/>
          <w:shd w:fill="auto" w:val="clear"/>
        </w:rPr>
      </w:pPr>
      <w:r>
        <w:rPr>
          <w:rFonts w:ascii="Times New Roman" w:hAnsi="Times New Roman"/>
          <w:sz w:val="24"/>
          <w:szCs w:val="24"/>
          <w:shd w:fill="auto" w:val="clear"/>
        </w:rPr>
        <w:t>- Семинар-практикум учителей географии.</w:t>
      </w:r>
    </w:p>
    <w:p>
      <w:pPr>
        <w:pStyle w:val="Normal"/>
        <w:shd w:val="clear" w:color="auto" w:fill="FFFFFF"/>
        <w:tabs>
          <w:tab w:val="clear" w:pos="708"/>
          <w:tab w:val="left" w:pos="0" w:leader="none"/>
        </w:tabs>
        <w:spacing w:lineRule="auto" w:line="240" w:before="0" w:after="0"/>
        <w:jc w:val="both"/>
        <w:rPr>
          <w:highlight w:val="none"/>
          <w:shd w:fill="auto" w:val="clear"/>
        </w:rPr>
      </w:pPr>
      <w:r>
        <w:rPr>
          <w:rFonts w:ascii="Times New Roman" w:hAnsi="Times New Roman"/>
          <w:sz w:val="24"/>
          <w:szCs w:val="24"/>
          <w:shd w:fill="auto" w:val="clear"/>
        </w:rPr>
        <w:t>Все мероприятия прошли на высоком методическом уровне.</w:t>
      </w:r>
    </w:p>
    <w:p>
      <w:pPr>
        <w:pStyle w:val="311"/>
        <w:spacing w:lineRule="auto" w:line="240" w:before="0" w:after="0"/>
        <w:jc w:val="both"/>
        <w:rPr>
          <w:highlight w:val="none"/>
          <w:shd w:fill="auto" w:val="clear"/>
        </w:rPr>
      </w:pPr>
      <w:r>
        <w:rPr>
          <w:rFonts w:ascii="Times New Roman" w:hAnsi="Times New Roman"/>
          <w:b/>
          <w:color w:val="000000"/>
          <w:shd w:fill="auto" w:val="clear"/>
          <w:lang w:eastAsia="ru-RU"/>
        </w:rPr>
        <w:t>Публикации педагогов</w:t>
      </w:r>
    </w:p>
    <w:p>
      <w:pPr>
        <w:pStyle w:val="311"/>
        <w:spacing w:lineRule="auto" w:line="240" w:before="0" w:after="0"/>
        <w:ind w:firstLine="567"/>
        <w:jc w:val="both"/>
        <w:rPr>
          <w:highlight w:val="none"/>
          <w:shd w:fill="auto" w:val="clear"/>
        </w:rPr>
      </w:pPr>
      <w:r>
        <w:rPr>
          <w:rFonts w:ascii="Times New Roman" w:hAnsi="Times New Roman"/>
          <w:color w:val="000000"/>
          <w:shd w:fill="auto" w:val="clear"/>
          <w:lang w:eastAsia="ru-RU"/>
        </w:rPr>
        <w:t>Одним из показателей методической работы школы является публикации по методической и экспериментальной деятельности педагогов. Педагоги на своих персональных сайтах, интернет–страничках школьного сайта публикуют методические разработки уроков и внеклассных мероприятий, ведут работу с родителями.</w:t>
      </w:r>
    </w:p>
    <w:p>
      <w:pPr>
        <w:pStyle w:val="311"/>
        <w:spacing w:lineRule="auto" w:line="240" w:before="0" w:after="0"/>
        <w:jc w:val="both"/>
        <w:rPr>
          <w:highlight w:val="none"/>
          <w:shd w:fill="auto" w:val="clear"/>
        </w:rPr>
      </w:pPr>
      <w:r>
        <w:rPr>
          <w:rFonts w:ascii="Times New Roman" w:hAnsi="Times New Roman"/>
          <w:color w:val="000000"/>
          <w:shd w:fill="auto" w:val="clear"/>
          <w:lang w:eastAsia="ru-RU"/>
        </w:rPr>
        <w:t>Количество педагогов, имеющих свои сайты составляет 100 %.</w:t>
      </w:r>
    </w:p>
    <w:p>
      <w:pPr>
        <w:pStyle w:val="Normal"/>
        <w:spacing w:lineRule="auto" w:line="240" w:before="0" w:after="0"/>
        <w:rPr>
          <w:highlight w:val="none"/>
          <w:shd w:fill="auto" w:val="clear"/>
        </w:rPr>
      </w:pPr>
      <w:r>
        <w:rPr>
          <w:rFonts w:ascii="Times New Roman" w:hAnsi="Times New Roman"/>
          <w:b/>
          <w:sz w:val="24"/>
          <w:szCs w:val="24"/>
          <w:shd w:fill="auto" w:val="clear"/>
          <w:lang w:eastAsia="ru-RU"/>
        </w:rPr>
        <w:t>Выводы:</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1. На заседаниях педсовета и методического совета рассматривались и решались проблемы повышения профессионального мастерства учителей , повышение мотивации школьников.</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2.</w:t>
      </w:r>
      <w:r>
        <w:rPr>
          <w:rFonts w:ascii="Times New Roman" w:hAnsi="Times New Roman"/>
          <w:color w:val="000000"/>
          <w:sz w:val="24"/>
          <w:szCs w:val="24"/>
          <w:shd w:fill="auto" w:val="clear"/>
          <w:lang w:eastAsia="ru-RU"/>
        </w:rPr>
        <w:t>Т</w:t>
      </w:r>
      <w:r>
        <w:rPr>
          <w:rFonts w:ascii="Times New Roman" w:hAnsi="Times New Roman"/>
          <w:sz w:val="24"/>
          <w:szCs w:val="24"/>
          <w:shd w:fill="auto" w:val="clear"/>
          <w:lang w:eastAsia="ru-RU"/>
        </w:rPr>
        <w:t>ематика ШМО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позволяющих сделать методические обобщения. Активно и широко обобщался  и распространялся опыт работающих учителей в основной школе.</w:t>
      </w:r>
    </w:p>
    <w:p>
      <w:pPr>
        <w:pStyle w:val="ListParagraph"/>
        <w:numPr>
          <w:ilvl w:val="0"/>
          <w:numId w:val="9"/>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Педагогический коллектив мотивирован на повышение профессиональной компетентности.</w:t>
      </w:r>
    </w:p>
    <w:p>
      <w:pPr>
        <w:pStyle w:val="ListParagraph"/>
        <w:numPr>
          <w:ilvl w:val="0"/>
          <w:numId w:val="9"/>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 xml:space="preserve">Повышение квалификации учителей проходит в соответствии с планом курсовой подготовки и с учетом периодичности прохождения курсов и инициативы педагогов.  </w:t>
      </w:r>
    </w:p>
    <w:p>
      <w:pPr>
        <w:pStyle w:val="ListParagraph"/>
        <w:numPr>
          <w:ilvl w:val="0"/>
          <w:numId w:val="9"/>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Систематическая и продуктивная курсовая подготовка мотивирует педагогов на применение инновационных педагогических технологий, что положительно влияет на качество образования, активное участие в методической работе разного уровня.</w:t>
      </w:r>
    </w:p>
    <w:p>
      <w:pPr>
        <w:pStyle w:val="ListParagraph"/>
        <w:numPr>
          <w:ilvl w:val="0"/>
          <w:numId w:val="9"/>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 xml:space="preserve">Следует отметить слабое участие педагогов в творческих конкурсах и работе районного методического объединения. </w:t>
      </w:r>
    </w:p>
    <w:p>
      <w:pPr>
        <w:pStyle w:val="ListParagraph"/>
        <w:tabs>
          <w:tab w:val="clear" w:pos="708"/>
          <w:tab w:val="left" w:pos="284" w:leader="none"/>
        </w:tabs>
        <w:spacing w:lineRule="auto" w:line="240" w:before="0" w:after="0"/>
        <w:ind w:left="0" w:hanging="0"/>
        <w:contextualSpacing/>
        <w:jc w:val="both"/>
        <w:rPr>
          <w:rFonts w:ascii="Times New Roman" w:hAnsi="Times New Roman"/>
          <w:b/>
          <w:b/>
          <w:sz w:val="24"/>
          <w:szCs w:val="24"/>
          <w:highlight w:val="none"/>
          <w:shd w:fill="auto" w:val="clear"/>
          <w:lang w:eastAsia="ru-RU"/>
        </w:rPr>
      </w:pPr>
      <w:r>
        <w:rPr>
          <w:rFonts w:ascii="Times New Roman" w:hAnsi="Times New Roman"/>
          <w:b/>
          <w:sz w:val="24"/>
          <w:szCs w:val="24"/>
          <w:shd w:fill="auto" w:val="clear"/>
          <w:lang w:eastAsia="ru-RU"/>
        </w:rPr>
      </w:r>
    </w:p>
    <w:p>
      <w:pPr>
        <w:pStyle w:val="TableParagraph"/>
        <w:widowControl w:val="false"/>
        <w:spacing w:lineRule="exact" w:line="250"/>
        <w:rPr>
          <w:b/>
          <w:b/>
          <w:sz w:val="24"/>
          <w:szCs w:val="24"/>
        </w:rPr>
      </w:pPr>
      <w:r>
        <w:rPr/>
      </w:r>
      <w:r>
        <w:br w:type="page"/>
      </w:r>
    </w:p>
    <w:p>
      <w:pPr>
        <w:pStyle w:val="TableParagraph"/>
        <w:widowControl w:val="false"/>
        <w:spacing w:lineRule="exact" w:line="250"/>
        <w:rPr>
          <w:b/>
          <w:b/>
          <w:sz w:val="24"/>
          <w:szCs w:val="24"/>
        </w:rPr>
      </w:pPr>
      <w:r>
        <w:rPr>
          <w:b/>
          <w:sz w:val="24"/>
          <w:szCs w:val="24"/>
        </w:rPr>
        <w:t>ПОДПРОГРАММА</w:t>
      </w:r>
      <w:r>
        <w:rPr>
          <w:b/>
          <w:spacing w:val="51"/>
          <w:sz w:val="24"/>
          <w:szCs w:val="24"/>
        </w:rPr>
        <w:t xml:space="preserve"> </w:t>
      </w:r>
      <w:r>
        <w:rPr>
          <w:b/>
          <w:sz w:val="24"/>
          <w:szCs w:val="24"/>
        </w:rPr>
        <w:t>3.</w:t>
      </w:r>
      <w:r>
        <w:rPr>
          <w:sz w:val="24"/>
          <w:szCs w:val="24"/>
        </w:rPr>
        <w:t>«</w:t>
      </w:r>
      <w:r>
        <w:rPr>
          <w:b/>
          <w:sz w:val="24"/>
          <w:szCs w:val="24"/>
        </w:rPr>
        <w:t>PECУPCHOE ОБЕСПЕЧЕНИЕ КАК</w:t>
      </w:r>
      <w:r>
        <w:rPr>
          <w:b/>
          <w:spacing w:val="-52"/>
          <w:sz w:val="24"/>
          <w:szCs w:val="24"/>
        </w:rPr>
        <w:t xml:space="preserve"> </w:t>
      </w:r>
      <w:r>
        <w:rPr>
          <w:b/>
          <w:sz w:val="24"/>
          <w:szCs w:val="24"/>
        </w:rPr>
        <w:t>УСЛОВИЕ</w:t>
      </w:r>
      <w:r>
        <w:rPr>
          <w:b/>
          <w:spacing w:val="-7"/>
          <w:sz w:val="24"/>
          <w:szCs w:val="24"/>
        </w:rPr>
        <w:t xml:space="preserve"> </w:t>
      </w:r>
      <w:r>
        <w:rPr>
          <w:b/>
          <w:sz w:val="24"/>
          <w:szCs w:val="24"/>
        </w:rPr>
        <w:t xml:space="preserve">РАЗВИТИЯ </w:t>
      </w:r>
      <w:r>
        <w:rPr>
          <w:b/>
          <w:w w:val="95"/>
          <w:sz w:val="24"/>
          <w:szCs w:val="24"/>
          <w:lang w:eastAsia="ru-RU"/>
        </w:rPr>
        <w:t>ОБРАЗОВАТЕЛЬНОГО</w:t>
      </w:r>
      <w:r>
        <w:rPr>
          <w:b/>
          <w:spacing w:val="1"/>
          <w:w w:val="95"/>
          <w:sz w:val="24"/>
          <w:szCs w:val="24"/>
          <w:lang w:eastAsia="ru-RU"/>
        </w:rPr>
        <w:t xml:space="preserve"> </w:t>
      </w:r>
      <w:r>
        <w:rPr>
          <w:b/>
          <w:sz w:val="24"/>
          <w:szCs w:val="24"/>
          <w:lang w:eastAsia="ru-RU"/>
        </w:rPr>
        <w:t>ПPOCTPAHCTBA»</w:t>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Анализ официального сайта образовательной организации</w:t>
      </w:r>
    </w:p>
    <w:p>
      <w:pPr>
        <w:pStyle w:val="Normal"/>
        <w:spacing w:lineRule="auto" w:line="240" w:before="0" w:after="0"/>
        <w:jc w:val="both"/>
        <w:rPr>
          <w:rFonts w:ascii="Times New Roman" w:hAnsi="Times New Roman"/>
          <w:b/>
          <w:b/>
          <w:sz w:val="24"/>
          <w:szCs w:val="24"/>
          <w:lang w:eastAsia="ru-RU"/>
        </w:rPr>
      </w:pPr>
      <w:r>
        <w:rPr/>
      </w:r>
    </w:p>
    <w:p>
      <w:pPr>
        <w:pStyle w:val="Normal"/>
        <w:spacing w:lineRule="auto" w:line="240" w:before="0" w:after="0"/>
        <w:ind w:firstLine="708"/>
        <w:jc w:val="both"/>
        <w:rPr>
          <w:rFonts w:ascii="Times New Roman" w:hAnsi="Times New Roman"/>
          <w:sz w:val="24"/>
          <w:szCs w:val="24"/>
          <w:lang w:eastAsia="ru-RU"/>
        </w:rPr>
      </w:pPr>
      <w:r>
        <w:rPr>
          <w:rFonts w:ascii="Times New Roman" w:hAnsi="Times New Roman"/>
          <w:sz w:val="24"/>
          <w:szCs w:val="24"/>
          <w:lang w:eastAsia="ru-RU"/>
        </w:rPr>
        <w:t xml:space="preserve">Доступность, структура и наполнение сайта постоянно анализируются и контролируются администрацией МБОУ «Широковская школа». </w:t>
      </w:r>
    </w:p>
    <w:p>
      <w:pPr>
        <w:pStyle w:val="Normal"/>
        <w:spacing w:lineRule="auto" w:line="240" w:before="0" w:after="0"/>
        <w:ind w:firstLine="708"/>
        <w:jc w:val="both"/>
        <w:rPr>
          <w:rFonts w:ascii="Times New Roman" w:hAnsi="Times New Roman"/>
          <w:sz w:val="24"/>
          <w:szCs w:val="24"/>
          <w:lang w:eastAsia="ru-RU"/>
        </w:rPr>
      </w:pPr>
      <w:r>
        <w:rPr>
          <w:rFonts w:ascii="Times New Roman" w:hAnsi="Times New Roman"/>
          <w:sz w:val="24"/>
          <w:szCs w:val="24"/>
          <w:lang w:eastAsia="ru-RU"/>
        </w:rPr>
        <w:t xml:space="preserve">Обязательность наличия и требования к официальным сайтам образовательных организаций установлены: </w:t>
      </w:r>
    </w:p>
    <w:p>
      <w:pPr>
        <w:pStyle w:val="Normal"/>
        <w:spacing w:lineRule="auto" w:line="240" w:before="0" w:after="0"/>
        <w:jc w:val="both"/>
        <w:rPr/>
      </w:pPr>
      <w:r>
        <w:rPr>
          <w:rFonts w:ascii="Times New Roman" w:hAnsi="Times New Roman"/>
          <w:sz w:val="24"/>
          <w:szCs w:val="24"/>
          <w:lang w:eastAsia="ru-RU"/>
        </w:rPr>
        <w:t>- статьей 29 Федерального закона от 29.12.2012 № 273 - ФЗ «Об образовании в Российской Федерации» (далее - ФЗ №273);</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 постановлением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 постановлением Правительства Российской Федерации от 11.07.2020 № 1038 «О внесении изменений в правила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 приказом Федеральной службы по надзору в сфере образования и науки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(с изменениями и  дополнениями).</w:t>
      </w:r>
    </w:p>
    <w:p>
      <w:pPr>
        <w:pStyle w:val="Normal"/>
        <w:spacing w:lineRule="auto" w:line="240" w:before="0" w:after="0"/>
        <w:ind w:firstLine="708"/>
        <w:jc w:val="both"/>
        <w:rPr/>
      </w:pPr>
      <w:r>
        <w:rPr>
          <w:rFonts w:ascii="Times New Roman" w:hAnsi="Times New Roman"/>
          <w:sz w:val="24"/>
          <w:szCs w:val="24"/>
          <w:lang w:eastAsia="ru-RU"/>
        </w:rPr>
        <w:t>По результатам проведенного мониторинга сайта установлено следующее:</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 Сайт имеет соответствующее эстетическое оформление, понятную структуру навигации, обратную связь. Отсутствует реклама, информация запрещенного характера.</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2. Все материалы сайта доступны пользователям без дополнительной регистрации.</w:t>
      </w:r>
    </w:p>
    <w:p>
      <w:pPr>
        <w:pStyle w:val="Normal"/>
        <w:spacing w:lineRule="auto" w:line="240" w:before="0" w:after="0"/>
        <w:jc w:val="both"/>
        <w:rPr/>
      </w:pPr>
      <w:r>
        <w:rPr>
          <w:rFonts w:ascii="Times New Roman" w:hAnsi="Times New Roman"/>
          <w:sz w:val="24"/>
          <w:szCs w:val="24"/>
          <w:lang w:eastAsia="ru-RU"/>
        </w:rPr>
        <w:t>3. Документы размещены в необходимых форматах *.doc, *.pdf, *.jpg, свободны для скачивания, имеют необходимые реквизиты, подписаны электронной подписью руководителя (по необходимости).</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4. Раздел «Сведения об образовательной организации» организован в виде вертикального бокового меню и содержит все необходимые пункты в соответствии с предъявляемыми требованиями.</w:t>
      </w:r>
    </w:p>
    <w:p>
      <w:pPr>
        <w:pStyle w:val="Normal"/>
        <w:spacing w:lineRule="auto" w:line="240" w:before="0" w:after="0"/>
        <w:jc w:val="both"/>
        <w:rPr>
          <w:rFonts w:ascii="Times New Roman" w:hAnsi="Times New Roman"/>
          <w:sz w:val="24"/>
          <w:szCs w:val="24"/>
          <w:lang w:eastAsia="ru-RU"/>
        </w:rPr>
      </w:pPr>
      <w:r>
        <w:rPr/>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Выводы:</w:t>
      </w:r>
    </w:p>
    <w:p>
      <w:pPr>
        <w:pStyle w:val="Normal"/>
        <w:spacing w:lineRule="auto" w:line="240" w:before="0" w:after="0"/>
        <w:jc w:val="both"/>
        <w:rPr>
          <w:rFonts w:ascii="Times New Roman" w:hAnsi="Times New Roman"/>
          <w:b/>
          <w:b/>
          <w:sz w:val="24"/>
          <w:szCs w:val="24"/>
          <w:lang w:eastAsia="ru-RU"/>
        </w:rPr>
      </w:pPr>
      <w:r>
        <w:rPr/>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1.Все перечисленные структуры управления совместными усилиями решают основные задачи школы и соответствуют Уставу МБОУ «Широковская школа».</w:t>
      </w:r>
    </w:p>
    <w:p>
      <w:pPr>
        <w:pStyle w:val="Normal"/>
        <w:shd w:val="clear" w:color="auto" w:fill="FFFFFF"/>
        <w:spacing w:lineRule="auto" w:line="240" w:before="0" w:after="0"/>
        <w:jc w:val="both"/>
        <w:rPr>
          <w:b w:val="false"/>
          <w:b w:val="false"/>
          <w:bCs w:val="false"/>
        </w:rPr>
      </w:pPr>
      <w:r>
        <w:rPr>
          <w:rFonts w:ascii="Times New Roman" w:hAnsi="Times New Roman"/>
          <w:b w:val="false"/>
          <w:bCs w:val="false"/>
          <w:color w:val="000000"/>
          <w:sz w:val="24"/>
          <w:szCs w:val="24"/>
          <w:shd w:fill="auto" w:val="clear"/>
          <w:lang w:eastAsia="ru-RU"/>
        </w:rPr>
        <w:t>2. Сайт МБОУ «Широковская школа» соответствует действующему законодательству.</w:t>
      </w:r>
    </w:p>
    <w:p>
      <w:pPr>
        <w:pStyle w:val="Normal"/>
        <w:shd w:val="clear" w:color="auto" w:fill="FFFFFF"/>
        <w:spacing w:lineRule="auto" w:line="240" w:before="0" w:after="0"/>
        <w:jc w:val="both"/>
        <w:rPr>
          <w:highlight w:val="none"/>
          <w:shd w:fill="auto" w:val="clear"/>
        </w:rPr>
      </w:pPr>
      <w:r>
        <w:rPr/>
      </w:r>
    </w:p>
    <w:p>
      <w:pPr>
        <w:pStyle w:val="Normal"/>
        <w:shd w:val="clear" w:color="auto" w:fill="FFFFFF"/>
        <w:spacing w:lineRule="auto" w:line="240" w:before="0" w:after="0"/>
        <w:jc w:val="both"/>
        <w:rPr>
          <w:highlight w:val="none"/>
          <w:shd w:fill="auto" w:val="clear"/>
        </w:rPr>
      </w:pPr>
      <w:r>
        <w:rPr>
          <w:rFonts w:ascii="Times New Roman" w:hAnsi="Times New Roman"/>
          <w:b/>
          <w:bCs/>
          <w:color w:val="000000"/>
          <w:sz w:val="24"/>
          <w:szCs w:val="24"/>
          <w:shd w:fill="auto" w:val="clear"/>
          <w:lang w:eastAsia="ru-RU"/>
        </w:rPr>
        <w:t>Оценка библиотечно-информационного обеспечения</w:t>
      </w:r>
    </w:p>
    <w:p>
      <w:pPr>
        <w:pStyle w:val="Normal"/>
        <w:shd w:val="clear" w:color="auto" w:fill="FFFFFF"/>
        <w:spacing w:lineRule="auto" w:line="240" w:before="0" w:after="0"/>
        <w:jc w:val="both"/>
        <w:rPr>
          <w:highlight w:val="none"/>
          <w:shd w:fill="auto" w:val="clear"/>
        </w:rPr>
      </w:pPr>
      <w:r>
        <w:rPr/>
      </w:r>
    </w:p>
    <w:p>
      <w:pPr>
        <w:pStyle w:val="Normal"/>
        <w:shd w:val="clear" w:color="auto" w:fill="FFFFFF"/>
        <w:spacing w:lineRule="auto" w:line="240" w:before="0" w:after="0"/>
        <w:jc w:val="both"/>
        <w:rPr>
          <w:rFonts w:ascii="Times New Roman" w:hAnsi="Times New Roman"/>
          <w:color w:val="000000"/>
          <w:sz w:val="24"/>
          <w:szCs w:val="24"/>
          <w:lang w:eastAsia="ru-RU"/>
        </w:rPr>
      </w:pPr>
      <w:r>
        <w:rPr>
          <w:rFonts w:ascii="Times New Roman" w:hAnsi="Times New Roman"/>
          <w:color w:val="000000"/>
          <w:sz w:val="24"/>
          <w:szCs w:val="24"/>
          <w:shd w:fill="auto" w:val="clear"/>
          <w:lang w:eastAsia="ru-RU"/>
        </w:rPr>
        <w:tab/>
        <w:t>Образовательное учреждение имеет соответствующее информационное обеспечение, которое осуществляется через деятельность школьной библиотеки, функционирование компьютерного клас</w:t>
      </w:r>
      <w:r>
        <w:rPr>
          <w:rFonts w:ascii="Times New Roman" w:hAnsi="Times New Roman"/>
          <w:color w:val="000000"/>
          <w:sz w:val="24"/>
          <w:szCs w:val="24"/>
          <w:lang w:eastAsia="ru-RU"/>
        </w:rPr>
        <w:t>са, компьютеризацию рабочих мест.</w:t>
      </w:r>
    </w:p>
    <w:p>
      <w:pPr>
        <w:pStyle w:val="Normal"/>
        <w:shd w:val="clear" w:color="auto" w:fill="FFFFFF"/>
        <w:spacing w:lineRule="auto" w:line="240" w:before="0" w:after="0"/>
        <w:jc w:val="both"/>
        <w:rPr>
          <w:rFonts w:ascii="Times New Roman" w:hAnsi="Times New Roman"/>
          <w:color w:val="000000"/>
          <w:sz w:val="24"/>
          <w:szCs w:val="24"/>
          <w:lang w:eastAsia="ru-RU"/>
        </w:rPr>
      </w:pPr>
      <w:r>
        <w:rPr/>
      </w:r>
      <w:bookmarkStart w:id="0" w:name="_GoBack1"/>
      <w:bookmarkStart w:id="1" w:name="_GoBack1"/>
      <w:bookmarkEnd w:id="1"/>
    </w:p>
    <w:p>
      <w:pPr>
        <w:pStyle w:val="Normal"/>
        <w:widowControl/>
        <w:tabs>
          <w:tab w:val="clear" w:pos="708"/>
          <w:tab w:val="left" w:pos="1476" w:leader="none"/>
        </w:tabs>
        <w:suppressAutoHyphens w:val="true"/>
        <w:overflowPunct w:val="false"/>
        <w:bidi w:val="0"/>
        <w:spacing w:lineRule="auto" w:line="240" w:before="0" w:after="0"/>
        <w:ind w:left="0" w:right="0" w:hanging="0"/>
        <w:jc w:val="center"/>
        <w:rPr>
          <w:rFonts w:ascii="Times New Roman" w:hAnsi="Times New Roman"/>
          <w:b/>
          <w:b/>
          <w:sz w:val="24"/>
          <w:szCs w:val="24"/>
        </w:rPr>
      </w:pPr>
      <w:r>
        <w:rPr>
          <w:rFonts w:ascii="Times New Roman" w:hAnsi="Times New Roman"/>
          <w:b/>
          <w:sz w:val="24"/>
          <w:szCs w:val="24"/>
        </w:rPr>
        <w:t>Данные о библиотечном фонде (в экземплярах)</w:t>
      </w:r>
    </w:p>
    <w:p>
      <w:pPr>
        <w:pStyle w:val="Normal"/>
        <w:widowControl/>
        <w:tabs>
          <w:tab w:val="clear" w:pos="708"/>
          <w:tab w:val="left" w:pos="1476" w:leader="none"/>
        </w:tabs>
        <w:suppressAutoHyphens w:val="true"/>
        <w:overflowPunct w:val="false"/>
        <w:bidi w:val="0"/>
        <w:spacing w:lineRule="auto" w:line="240" w:before="0" w:after="0"/>
        <w:ind w:left="0" w:right="0" w:hanging="0"/>
        <w:jc w:val="center"/>
        <w:rPr>
          <w:rFonts w:ascii="Times New Roman" w:hAnsi="Times New Roman"/>
          <w:b/>
          <w:b/>
          <w:sz w:val="24"/>
          <w:szCs w:val="24"/>
        </w:rPr>
      </w:pPr>
      <w:r>
        <w:rPr/>
      </w:r>
    </w:p>
    <w:tbl>
      <w:tblPr>
        <w:tblW w:w="10093" w:type="dxa"/>
        <w:jc w:val="center"/>
        <w:tblInd w:w="0" w:type="dxa"/>
        <w:tblLayout w:type="fixed"/>
        <w:tblCellMar>
          <w:top w:w="0" w:type="dxa"/>
          <w:left w:w="108" w:type="dxa"/>
          <w:bottom w:w="0" w:type="dxa"/>
          <w:right w:w="108" w:type="dxa"/>
        </w:tblCellMar>
        <w:tblLook w:val="0000"/>
      </w:tblPr>
      <w:tblGrid>
        <w:gridCol w:w="2100"/>
        <w:gridCol w:w="1380"/>
        <w:gridCol w:w="1247"/>
        <w:gridCol w:w="1252"/>
        <w:gridCol w:w="2187"/>
        <w:gridCol w:w="1926"/>
      </w:tblGrid>
      <w:tr>
        <w:trPr>
          <w:trHeight w:val="330" w:hRule="atLeast"/>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Год</w:t>
            </w:r>
          </w:p>
        </w:tc>
        <w:tc>
          <w:tcPr>
            <w:tcW w:w="7992"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Фонд</w:t>
            </w:r>
          </w:p>
        </w:tc>
      </w:tr>
      <w:tr>
        <w:trPr>
          <w:trHeight w:val="880" w:hRule="atLeast"/>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r>
          </w:p>
        </w:tc>
        <w:tc>
          <w:tcPr>
            <w:tcW w:w="13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overflowPunct w:val="false"/>
              <w:bidi w:val="0"/>
              <w:spacing w:lineRule="auto" w:line="240" w:before="0" w:after="0"/>
              <w:ind w:left="0" w:right="0" w:hanging="0"/>
              <w:jc w:val="center"/>
              <w:rPr>
                <w:b w:val="false"/>
                <w:b w:val="false"/>
                <w:bCs w:val="false"/>
              </w:rPr>
            </w:pPr>
            <w:r>
              <w:rPr>
                <w:rFonts w:ascii="Times New Roman" w:hAnsi="Times New Roman"/>
                <w:b w:val="false"/>
                <w:bCs w:val="false"/>
                <w:sz w:val="24"/>
                <w:szCs w:val="24"/>
              </w:rPr>
              <w:t>общий</w:t>
            </w:r>
          </w:p>
        </w:tc>
        <w:tc>
          <w:tcPr>
            <w:tcW w:w="124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b w:val="false"/>
                <w:b w:val="false"/>
                <w:bCs w:val="false"/>
              </w:rPr>
            </w:pPr>
            <w:r>
              <w:rPr>
                <w:rFonts w:ascii="Times New Roman" w:hAnsi="Times New Roman"/>
                <w:b w:val="false"/>
                <w:bCs w:val="false"/>
                <w:sz w:val="24"/>
                <w:szCs w:val="24"/>
              </w:rPr>
              <w:t>основной</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b w:val="false"/>
                <w:b w:val="false"/>
                <w:bCs w:val="false"/>
              </w:rPr>
            </w:pPr>
            <w:r>
              <w:rPr>
                <w:rFonts w:ascii="Times New Roman" w:hAnsi="Times New Roman"/>
                <w:b w:val="false"/>
                <w:bCs w:val="false"/>
                <w:sz w:val="24"/>
                <w:szCs w:val="24"/>
              </w:rPr>
              <w:t>учебный</w:t>
            </w:r>
          </w:p>
        </w:tc>
        <w:tc>
          <w:tcPr>
            <w:tcW w:w="21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overflowPunct w:val="false"/>
              <w:bidi w:val="0"/>
              <w:spacing w:lineRule="auto" w:line="240" w:before="0" w:after="0"/>
              <w:ind w:left="0" w:right="0" w:hanging="0"/>
              <w:jc w:val="center"/>
              <w:rPr>
                <w:b w:val="false"/>
                <w:b w:val="false"/>
                <w:bCs w:val="false"/>
              </w:rPr>
            </w:pPr>
            <w:r>
              <w:rPr>
                <w:rFonts w:ascii="Times New Roman" w:hAnsi="Times New Roman"/>
                <w:b w:val="false"/>
                <w:bCs w:val="false"/>
                <w:sz w:val="24"/>
                <w:szCs w:val="24"/>
              </w:rPr>
              <w:t xml:space="preserve">нетрадиционных    </w:t>
            </w:r>
          </w:p>
          <w:p>
            <w:pPr>
              <w:pStyle w:val="Normal"/>
              <w:widowControl w:val="false"/>
              <w:suppressAutoHyphens w:val="true"/>
              <w:overflowPunct w:val="false"/>
              <w:bidi w:val="0"/>
              <w:spacing w:lineRule="auto" w:line="240" w:before="0" w:after="0"/>
              <w:ind w:left="0" w:right="0" w:hanging="0"/>
              <w:jc w:val="center"/>
              <w:rPr>
                <w:b w:val="false"/>
                <w:b w:val="false"/>
                <w:bCs w:val="false"/>
              </w:rPr>
            </w:pPr>
            <w:r>
              <w:rPr>
                <w:rFonts w:ascii="Times New Roman" w:hAnsi="Times New Roman"/>
                <w:b w:val="false"/>
                <w:bCs w:val="false"/>
                <w:sz w:val="24"/>
                <w:szCs w:val="24"/>
              </w:rPr>
              <w:t xml:space="preserve"> </w:t>
            </w:r>
            <w:r>
              <w:rPr>
                <w:rFonts w:ascii="Times New Roman" w:hAnsi="Times New Roman"/>
                <w:b w:val="false"/>
                <w:bCs w:val="false"/>
                <w:sz w:val="24"/>
                <w:szCs w:val="24"/>
              </w:rPr>
              <w:t>носителей</w:t>
            </w:r>
          </w:p>
          <w:p>
            <w:pPr>
              <w:pStyle w:val="Normal"/>
              <w:widowControl w:val="false"/>
              <w:suppressAutoHyphens w:val="true"/>
              <w:overflowPunct w:val="false"/>
              <w:bidi w:val="0"/>
              <w:spacing w:lineRule="auto" w:line="240" w:before="0" w:after="0"/>
              <w:ind w:left="0" w:right="0" w:hanging="0"/>
              <w:jc w:val="center"/>
              <w:rPr>
                <w:b w:val="false"/>
                <w:b w:val="false"/>
                <w:bCs w:val="false"/>
              </w:rPr>
            </w:pPr>
            <w:r>
              <w:rPr>
                <w:rFonts w:ascii="Times New Roman" w:hAnsi="Times New Roman"/>
                <w:b w:val="false"/>
                <w:bCs w:val="false"/>
                <w:sz w:val="24"/>
                <w:szCs w:val="24"/>
              </w:rPr>
              <w:t>информации</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val="false"/>
                <w:b w:val="false"/>
                <w:bCs w:val="false"/>
              </w:rPr>
            </w:pPr>
            <w:r>
              <w:rPr>
                <w:rFonts w:ascii="Times New Roman" w:hAnsi="Times New Roman"/>
                <w:b w:val="false"/>
                <w:bCs w:val="false"/>
                <w:sz w:val="24"/>
                <w:szCs w:val="24"/>
              </w:rPr>
              <w:t>периодические</w:t>
            </w:r>
          </w:p>
          <w:p>
            <w:pPr>
              <w:pStyle w:val="Normal"/>
              <w:widowControl w:val="false"/>
              <w:spacing w:lineRule="auto" w:line="240" w:before="0" w:after="0"/>
              <w:jc w:val="center"/>
              <w:rPr>
                <w:b w:val="false"/>
                <w:b w:val="false"/>
                <w:bCs w:val="false"/>
              </w:rPr>
            </w:pPr>
            <w:r>
              <w:rPr>
                <w:rFonts w:ascii="Times New Roman" w:hAnsi="Times New Roman"/>
                <w:b w:val="false"/>
                <w:bCs w:val="false"/>
                <w:sz w:val="24"/>
                <w:szCs w:val="24"/>
              </w:rPr>
              <w:t>изданий</w:t>
            </w:r>
          </w:p>
          <w:p>
            <w:pPr>
              <w:pStyle w:val="Normal"/>
              <w:widowControl w:val="false"/>
              <w:spacing w:lineRule="auto" w:line="240" w:before="0" w:after="0"/>
              <w:rPr>
                <w:b w:val="false"/>
                <w:b w:val="false"/>
                <w:bCs w:val="false"/>
              </w:rPr>
            </w:pPr>
            <w:r>
              <w:rPr>
                <w:rFonts w:ascii="Times New Roman" w:hAnsi="Times New Roman"/>
                <w:b w:val="false"/>
                <w:bCs w:val="false"/>
                <w:sz w:val="24"/>
                <w:szCs w:val="24"/>
              </w:rPr>
              <w:t>(наименований)</w:t>
            </w:r>
          </w:p>
        </w:tc>
      </w:tr>
      <w:tr>
        <w:trPr>
          <w:trHeight w:val="569" w:hRule="atLeast"/>
        </w:trPr>
        <w:tc>
          <w:tcPr>
            <w:tcW w:w="21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2022</w:t>
            </w:r>
          </w:p>
        </w:tc>
        <w:tc>
          <w:tcPr>
            <w:tcW w:w="13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16470</w:t>
            </w:r>
          </w:p>
        </w:tc>
        <w:tc>
          <w:tcPr>
            <w:tcW w:w="124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9819</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6651</w:t>
            </w:r>
          </w:p>
        </w:tc>
        <w:tc>
          <w:tcPr>
            <w:tcW w:w="21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1</w:t>
            </w:r>
          </w:p>
        </w:tc>
        <w:tc>
          <w:tcPr>
            <w:tcW w:w="19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12</w:t>
            </w:r>
          </w:p>
        </w:tc>
      </w:tr>
    </w:tbl>
    <w:p>
      <w:pPr>
        <w:pStyle w:val="Normal"/>
        <w:shd w:val="clear" w:color="auto" w:fill="FFFFFF"/>
        <w:spacing w:lineRule="auto" w:line="240" w:before="0" w:after="0"/>
        <w:jc w:val="center"/>
        <w:rPr>
          <w:rFonts w:ascii="Times New Roman" w:hAnsi="Times New Roman"/>
          <w:b/>
          <w:b/>
          <w:bCs/>
          <w:color w:val="000000"/>
          <w:sz w:val="24"/>
          <w:szCs w:val="24"/>
        </w:rPr>
      </w:pPr>
      <w:r>
        <w:rPr/>
      </w:r>
    </w:p>
    <w:p>
      <w:pPr>
        <w:pStyle w:val="Normal"/>
        <w:shd w:val="clear" w:color="auto" w:fill="FFFFFF"/>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Состояние основного библиотечного фонда</w:t>
      </w:r>
    </w:p>
    <w:p>
      <w:pPr>
        <w:pStyle w:val="Normal"/>
        <w:shd w:val="clear" w:color="auto" w:fill="FFFFFF"/>
        <w:spacing w:lineRule="auto" w:line="240" w:before="0" w:after="0"/>
        <w:jc w:val="center"/>
        <w:rPr>
          <w:rFonts w:ascii="Times New Roman" w:hAnsi="Times New Roman"/>
          <w:b/>
          <w:b/>
          <w:bCs/>
          <w:color w:val="000000"/>
          <w:sz w:val="24"/>
          <w:szCs w:val="24"/>
        </w:rPr>
      </w:pPr>
      <w:r>
        <w:rPr/>
      </w:r>
    </w:p>
    <w:tbl>
      <w:tblPr>
        <w:tblW w:w="10056" w:type="dxa"/>
        <w:jc w:val="center"/>
        <w:tblInd w:w="0" w:type="dxa"/>
        <w:tblLayout w:type="fixed"/>
        <w:tblCellMar>
          <w:top w:w="0" w:type="dxa"/>
          <w:left w:w="108" w:type="dxa"/>
          <w:bottom w:w="0" w:type="dxa"/>
          <w:right w:w="108" w:type="dxa"/>
        </w:tblCellMar>
        <w:tblLook w:val="0000"/>
      </w:tblPr>
      <w:tblGrid>
        <w:gridCol w:w="5321"/>
        <w:gridCol w:w="1951"/>
        <w:gridCol w:w="2784"/>
      </w:tblGrid>
      <w:tr>
        <w:trPr/>
        <w:tc>
          <w:tcPr>
            <w:tcW w:w="5321" w:type="dxa"/>
            <w:tcBorders>
              <w:top w:val="single" w:sz="4" w:space="0" w:color="000000"/>
              <w:left w:val="single" w:sz="4" w:space="0" w:color="000000"/>
              <w:bottom w:val="single" w:sz="4" w:space="0" w:color="000000"/>
              <w:right w:val="single" w:sz="4" w:space="0" w:color="000000"/>
            </w:tcBorders>
            <w:shd w:color="auto" w:fill="FFFFFF" w:val="clear"/>
          </w:tcPr>
          <w:p>
            <w:pPr>
              <w:pStyle w:val="NoSpacing"/>
              <w:widowControl w:val="false"/>
              <w:jc w:val="center"/>
              <w:rPr/>
            </w:pPr>
            <w:r>
              <w:rPr>
                <w:rFonts w:cs="Times New Roman" w:ascii="Times New Roman" w:hAnsi="Times New Roman"/>
                <w:b/>
                <w:sz w:val="24"/>
                <w:szCs w:val="24"/>
              </w:rPr>
              <w:t>Оснащённость</w:t>
            </w:r>
          </w:p>
          <w:p>
            <w:pPr>
              <w:pStyle w:val="NoSpacing"/>
              <w:widowControl w:val="false"/>
              <w:jc w:val="center"/>
              <w:rPr/>
            </w:pPr>
            <w:r>
              <w:rPr>
                <w:rFonts w:cs="Times New Roman" w:ascii="Times New Roman" w:hAnsi="Times New Roman"/>
                <w:b/>
                <w:sz w:val="24"/>
                <w:szCs w:val="24"/>
              </w:rPr>
              <w:t>библиотеки</w:t>
            </w:r>
          </w:p>
        </w:tc>
        <w:tc>
          <w:tcPr>
            <w:tcW w:w="1951" w:type="dxa"/>
            <w:tcBorders>
              <w:top w:val="single" w:sz="4" w:space="0" w:color="000000"/>
              <w:left w:val="single" w:sz="4" w:space="0" w:color="000000"/>
              <w:bottom w:val="single" w:sz="4" w:space="0" w:color="000000"/>
              <w:right w:val="single" w:sz="4" w:space="0" w:color="000000"/>
            </w:tcBorders>
            <w:shd w:color="auto" w:fill="FFFFFF" w:val="clear"/>
          </w:tcPr>
          <w:p>
            <w:pPr>
              <w:pStyle w:val="NoSpacing"/>
              <w:widowControl w:val="false"/>
              <w:jc w:val="center"/>
              <w:rPr/>
            </w:pPr>
            <w:r>
              <w:rPr>
                <w:rFonts w:cs="Times New Roman" w:ascii="Times New Roman" w:hAnsi="Times New Roman"/>
                <w:b/>
                <w:sz w:val="24"/>
                <w:szCs w:val="24"/>
              </w:rPr>
              <w:t>Количество</w:t>
            </w:r>
          </w:p>
          <w:p>
            <w:pPr>
              <w:pStyle w:val="NoSpacing"/>
              <w:widowControl w:val="false"/>
              <w:jc w:val="center"/>
              <w:rPr/>
            </w:pPr>
            <w:r>
              <w:rPr>
                <w:rFonts w:cs="Times New Roman" w:ascii="Times New Roman" w:hAnsi="Times New Roman"/>
                <w:b/>
                <w:sz w:val="24"/>
                <w:szCs w:val="24"/>
              </w:rPr>
              <w:t>наименований</w:t>
            </w:r>
          </w:p>
        </w:tc>
        <w:tc>
          <w:tcPr>
            <w:tcW w:w="2784"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Spacing"/>
              <w:widowControl w:val="false"/>
              <w:jc w:val="center"/>
              <w:rPr/>
            </w:pPr>
            <w:r>
              <w:rPr>
                <w:rFonts w:cs="Times New Roman" w:ascii="Times New Roman" w:hAnsi="Times New Roman"/>
                <w:b/>
                <w:sz w:val="24"/>
                <w:szCs w:val="24"/>
              </w:rPr>
              <w:t>Количество</w:t>
            </w:r>
          </w:p>
          <w:p>
            <w:pPr>
              <w:pStyle w:val="NoSpacing"/>
              <w:widowControl w:val="false"/>
              <w:jc w:val="center"/>
              <w:rPr/>
            </w:pPr>
            <w:r>
              <w:rPr>
                <w:rFonts w:cs="Times New Roman" w:ascii="Times New Roman" w:hAnsi="Times New Roman"/>
                <w:b/>
                <w:sz w:val="24"/>
                <w:szCs w:val="24"/>
              </w:rPr>
              <w:t>экземпляров</w:t>
            </w:r>
          </w:p>
        </w:tc>
      </w:tr>
      <w:tr>
        <w:trPr/>
        <w:tc>
          <w:tcPr>
            <w:tcW w:w="532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Справочная литература</w:t>
            </w:r>
          </w:p>
        </w:tc>
        <w:tc>
          <w:tcPr>
            <w:tcW w:w="195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310</w:t>
            </w:r>
          </w:p>
        </w:tc>
        <w:tc>
          <w:tcPr>
            <w:tcW w:w="2784"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310</w:t>
            </w:r>
          </w:p>
        </w:tc>
      </w:tr>
      <w:tr>
        <w:trPr>
          <w:trHeight w:val="340" w:hRule="atLeast"/>
        </w:trPr>
        <w:tc>
          <w:tcPr>
            <w:tcW w:w="532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Художественная литература</w:t>
            </w:r>
          </w:p>
        </w:tc>
        <w:tc>
          <w:tcPr>
            <w:tcW w:w="195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4344</w:t>
            </w:r>
          </w:p>
        </w:tc>
        <w:tc>
          <w:tcPr>
            <w:tcW w:w="2784"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7423</w:t>
            </w:r>
          </w:p>
        </w:tc>
      </w:tr>
      <w:tr>
        <w:trPr>
          <w:trHeight w:val="180" w:hRule="atLeast"/>
        </w:trPr>
        <w:tc>
          <w:tcPr>
            <w:tcW w:w="532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Научно-популярная литература, отраслевая и др.</w:t>
            </w:r>
          </w:p>
        </w:tc>
        <w:tc>
          <w:tcPr>
            <w:tcW w:w="195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2150</w:t>
            </w:r>
          </w:p>
        </w:tc>
        <w:tc>
          <w:tcPr>
            <w:tcW w:w="2784"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2011</w:t>
            </w:r>
          </w:p>
        </w:tc>
      </w:tr>
      <w:tr>
        <w:trPr>
          <w:trHeight w:val="190" w:hRule="atLeast"/>
        </w:trPr>
        <w:tc>
          <w:tcPr>
            <w:tcW w:w="532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Методическая литература (ФГОС)</w:t>
            </w:r>
          </w:p>
        </w:tc>
        <w:tc>
          <w:tcPr>
            <w:tcW w:w="195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70</w:t>
            </w:r>
          </w:p>
        </w:tc>
        <w:tc>
          <w:tcPr>
            <w:tcW w:w="2784"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75</w:t>
            </w:r>
          </w:p>
        </w:tc>
      </w:tr>
      <w:tr>
        <w:trPr>
          <w:trHeight w:val="330" w:hRule="atLeast"/>
        </w:trPr>
        <w:tc>
          <w:tcPr>
            <w:tcW w:w="532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Подписные издания на 2021г.</w:t>
            </w:r>
          </w:p>
        </w:tc>
        <w:tc>
          <w:tcPr>
            <w:tcW w:w="195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11</w:t>
            </w:r>
          </w:p>
        </w:tc>
        <w:tc>
          <w:tcPr>
            <w:tcW w:w="2784"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12</w:t>
            </w:r>
          </w:p>
        </w:tc>
      </w:tr>
      <w:tr>
        <w:trPr>
          <w:trHeight w:val="349" w:hRule="atLeast"/>
        </w:trPr>
        <w:tc>
          <w:tcPr>
            <w:tcW w:w="532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Подписные издания за 5лет</w:t>
            </w:r>
          </w:p>
        </w:tc>
        <w:tc>
          <w:tcPr>
            <w:tcW w:w="195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36</w:t>
            </w:r>
          </w:p>
        </w:tc>
        <w:tc>
          <w:tcPr>
            <w:tcW w:w="2784"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36</w:t>
            </w:r>
          </w:p>
        </w:tc>
      </w:tr>
      <w:tr>
        <w:trPr/>
        <w:tc>
          <w:tcPr>
            <w:tcW w:w="532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Новые поступления за 5 лет</w:t>
            </w:r>
          </w:p>
        </w:tc>
        <w:tc>
          <w:tcPr>
            <w:tcW w:w="195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54</w:t>
            </w:r>
          </w:p>
        </w:tc>
        <w:tc>
          <w:tcPr>
            <w:tcW w:w="2784" w:type="dxa"/>
            <w:tcBorders>
              <w:top w:val="single" w:sz="4" w:space="0" w:color="000000"/>
              <w:left w:val="single" w:sz="4" w:space="0" w:color="000000"/>
              <w:bottom w:val="single" w:sz="4" w:space="0" w:color="000000"/>
              <w:right w:val="single" w:sz="4" w:space="0" w:color="000000"/>
            </w:tcBorders>
            <w:shd w:color="auto" w:fill="FFFFFF" w:val="clear"/>
            <w:tcMar>
              <w:left w:w="5" w:type="dxa"/>
              <w:right w:w="5" w:type="dxa"/>
            </w:tcMar>
          </w:tcPr>
          <w:p>
            <w:pPr>
              <w:pStyle w:val="Normal"/>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82</w:t>
            </w:r>
          </w:p>
        </w:tc>
      </w:tr>
    </w:tbl>
    <w:p>
      <w:pPr>
        <w:pStyle w:val="Normal"/>
        <w:shd w:val="clear" w:color="auto" w:fill="FFFFFF"/>
        <w:spacing w:lineRule="auto" w:line="240" w:before="0" w:after="0"/>
        <w:jc w:val="center"/>
        <w:rPr>
          <w:rFonts w:ascii="Times New Roman" w:hAnsi="Times New Roman"/>
          <w:color w:val="000000"/>
          <w:sz w:val="24"/>
          <w:szCs w:val="24"/>
        </w:rPr>
      </w:pPr>
      <w:r>
        <w:rPr/>
      </w:r>
    </w:p>
    <w:p>
      <w:pPr>
        <w:pStyle w:val="Normal"/>
        <w:shd w:val="clear" w:color="auto" w:fill="FFFFFF"/>
        <w:spacing w:lineRule="auto" w:line="240" w:before="0" w:after="0"/>
        <w:jc w:val="center"/>
        <w:rPr>
          <w:rFonts w:ascii="Times New Roman" w:hAnsi="Times New Roman"/>
          <w:color w:val="000000"/>
          <w:sz w:val="24"/>
          <w:szCs w:val="24"/>
        </w:rPr>
      </w:pPr>
      <w:r>
        <w:rPr>
          <w:rFonts w:ascii="Times New Roman" w:hAnsi="Times New Roman"/>
          <w:b/>
          <w:bCs/>
          <w:color w:val="000000"/>
          <w:sz w:val="24"/>
          <w:szCs w:val="24"/>
        </w:rPr>
        <w:t>Состояние учебного фонда</w:t>
      </w:r>
    </w:p>
    <w:p>
      <w:pPr>
        <w:pStyle w:val="Normal"/>
        <w:shd w:val="clear" w:color="auto" w:fill="FFFFFF"/>
        <w:spacing w:lineRule="auto" w:line="240" w:before="0" w:after="0"/>
        <w:jc w:val="center"/>
        <w:rPr>
          <w:rFonts w:ascii="Times New Roman" w:hAnsi="Times New Roman"/>
          <w:color w:val="000000"/>
          <w:sz w:val="24"/>
          <w:szCs w:val="24"/>
        </w:rPr>
      </w:pPr>
      <w:r>
        <w:rPr/>
      </w:r>
    </w:p>
    <w:tbl>
      <w:tblPr>
        <w:tblW w:w="10152" w:type="dxa"/>
        <w:jc w:val="left"/>
        <w:tblInd w:w="52" w:type="dxa"/>
        <w:tblLayout w:type="fixed"/>
        <w:tblCellMar>
          <w:top w:w="0" w:type="dxa"/>
          <w:left w:w="108" w:type="dxa"/>
          <w:bottom w:w="0" w:type="dxa"/>
          <w:right w:w="108" w:type="dxa"/>
        </w:tblCellMar>
        <w:tblLook w:val="0000"/>
      </w:tblPr>
      <w:tblGrid>
        <w:gridCol w:w="2321"/>
        <w:gridCol w:w="2443"/>
        <w:gridCol w:w="5388"/>
      </w:tblGrid>
      <w:tr>
        <w:trPr/>
        <w:tc>
          <w:tcPr>
            <w:tcW w:w="10152" w:type="dxa"/>
            <w:gridSpan w:val="3"/>
            <w:tcBorders>
              <w:top w:val="single" w:sz="2" w:space="0" w:color="000000"/>
              <w:left w:val="single" w:sz="2" w:space="0" w:color="000000"/>
              <w:bottom w:val="single" w:sz="2" w:space="0" w:color="000000"/>
              <w:right w:val="single" w:sz="2" w:space="0" w:color="000000"/>
            </w:tcBorders>
            <w:shd w:color="auto" w:fill="FFFFFF" w:val="clear"/>
          </w:tcPr>
          <w:p>
            <w:pPr>
              <w:pStyle w:val="Normal"/>
              <w:widowControl w:val="false"/>
              <w:spacing w:lineRule="auto" w:line="240" w:before="0" w:after="0"/>
              <w:ind w:left="360" w:hanging="0"/>
              <w:jc w:val="center"/>
              <w:rPr>
                <w:rFonts w:ascii="Times New Roman" w:hAnsi="Times New Roman"/>
                <w:b/>
                <w:b/>
                <w:color w:val="000000"/>
                <w:sz w:val="24"/>
                <w:szCs w:val="24"/>
              </w:rPr>
            </w:pPr>
            <w:r>
              <w:rPr>
                <w:rFonts w:ascii="Times New Roman" w:hAnsi="Times New Roman"/>
                <w:b/>
                <w:color w:val="000000"/>
                <w:sz w:val="24"/>
                <w:szCs w:val="24"/>
              </w:rPr>
              <w:t>Учебники и учебные пособия</w:t>
            </w:r>
          </w:p>
        </w:tc>
      </w:tr>
      <w:tr>
        <w:trPr/>
        <w:tc>
          <w:tcPr>
            <w:tcW w:w="2321" w:type="dxa"/>
            <w:tcBorders>
              <w:top w:val="single" w:sz="2" w:space="0" w:color="000000"/>
              <w:left w:val="single" w:sz="2" w:space="0" w:color="000000"/>
              <w:bottom w:val="single" w:sz="2" w:space="0" w:color="000000"/>
            </w:tcBorders>
            <w:shd w:color="auto" w:fill="FFFFFF" w:val="cle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Кол-во экземпляров</w:t>
            </w:r>
          </w:p>
        </w:tc>
        <w:tc>
          <w:tcPr>
            <w:tcW w:w="2443" w:type="dxa"/>
            <w:tcBorders>
              <w:top w:val="single" w:sz="2" w:space="0" w:color="000000"/>
              <w:left w:val="single" w:sz="2" w:space="0" w:color="000000"/>
              <w:bottom w:val="single" w:sz="2" w:space="0" w:color="000000"/>
            </w:tcBorders>
            <w:shd w:color="auto" w:fill="FFFFFF" w:val="clear"/>
          </w:tcPr>
          <w:p>
            <w:pPr>
              <w:pStyle w:val="Normal"/>
              <w:widowControl w:val="false"/>
              <w:spacing w:lineRule="auto" w:line="240" w:before="0" w:after="0"/>
              <w:ind w:left="244" w:hanging="142"/>
              <w:jc w:val="center"/>
              <w:rPr>
                <w:rFonts w:ascii="Times New Roman" w:hAnsi="Times New Roman"/>
                <w:b/>
                <w:b/>
                <w:color w:val="000000"/>
                <w:sz w:val="24"/>
                <w:szCs w:val="24"/>
              </w:rPr>
            </w:pPr>
            <w:r>
              <w:rPr>
                <w:rFonts w:ascii="Times New Roman" w:hAnsi="Times New Roman"/>
                <w:b/>
                <w:color w:val="000000"/>
                <w:sz w:val="24"/>
                <w:szCs w:val="24"/>
              </w:rPr>
              <w:t>Кол-во наименований</w:t>
            </w:r>
          </w:p>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r>
          </w:p>
        </w:tc>
        <w:tc>
          <w:tcPr>
            <w:tcW w:w="5388" w:type="dxa"/>
            <w:tcBorders>
              <w:top w:val="single" w:sz="2" w:space="0" w:color="000000"/>
              <w:left w:val="single" w:sz="2" w:space="0" w:color="000000"/>
              <w:bottom w:val="single" w:sz="2" w:space="0" w:color="000000"/>
              <w:right w:val="single" w:sz="2" w:space="0" w:color="000000"/>
            </w:tcBorders>
            <w:shd w:color="auto" w:fill="FFFFFF" w:val="clear"/>
          </w:tcPr>
          <w:p>
            <w:pPr>
              <w:pStyle w:val="NoSpacing"/>
              <w:widowControl w:val="false"/>
              <w:jc w:val="center"/>
              <w:rPr>
                <w:rFonts w:ascii="Times New Roman" w:hAnsi="Times New Roman" w:cs="Times New Roman"/>
                <w:b/>
                <w:b/>
                <w:sz w:val="24"/>
                <w:szCs w:val="24"/>
              </w:rPr>
            </w:pPr>
            <w:r>
              <w:rPr>
                <w:rFonts w:cs="Times New Roman" w:ascii="Times New Roman" w:hAnsi="Times New Roman"/>
                <w:b/>
                <w:sz w:val="24"/>
                <w:szCs w:val="24"/>
              </w:rPr>
              <w:t>Кол-во экземпляров</w:t>
            </w:r>
          </w:p>
          <w:p>
            <w:pPr>
              <w:pStyle w:val="NoSpacing"/>
              <w:widowControl w:val="false"/>
              <w:jc w:val="center"/>
              <w:rPr>
                <w:rFonts w:ascii="Times New Roman" w:hAnsi="Times New Roman" w:cs="Times New Roman"/>
                <w:b/>
                <w:b/>
                <w:sz w:val="24"/>
                <w:szCs w:val="24"/>
              </w:rPr>
            </w:pPr>
            <w:r>
              <w:rPr>
                <w:rFonts w:cs="Times New Roman" w:ascii="Times New Roman" w:hAnsi="Times New Roman"/>
                <w:b/>
                <w:sz w:val="24"/>
                <w:szCs w:val="24"/>
              </w:rPr>
              <w:t>на одного уч-ся</w:t>
            </w:r>
          </w:p>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r>
          </w:p>
        </w:tc>
      </w:tr>
      <w:tr>
        <w:trPr/>
        <w:tc>
          <w:tcPr>
            <w:tcW w:w="2321" w:type="dxa"/>
            <w:tcBorders>
              <w:left w:val="single" w:sz="2" w:space="0" w:color="000000"/>
              <w:bottom w:val="single" w:sz="2" w:space="0" w:color="000000"/>
            </w:tcBorders>
            <w:shd w:color="auto" w:fill="FFFFFF" w:val="clear"/>
          </w:tcPr>
          <w:p>
            <w:pPr>
              <w:pStyle w:val="Normal"/>
              <w:widowControl w:val="false"/>
              <w:spacing w:lineRule="auto" w:line="240" w:before="0" w:after="0"/>
              <w:jc w:val="center"/>
              <w:rPr>
                <w:rFonts w:ascii="Times New Roman" w:hAnsi="Times New Roman"/>
                <w:b/>
                <w:b/>
                <w:sz w:val="24"/>
                <w:szCs w:val="24"/>
              </w:rPr>
            </w:pPr>
            <w:r>
              <w:rPr>
                <w:rFonts w:ascii="Times New Roman" w:hAnsi="Times New Roman"/>
                <w:b/>
                <w:sz w:val="24"/>
                <w:szCs w:val="24"/>
              </w:rPr>
              <w:t>6651</w:t>
            </w:r>
          </w:p>
        </w:tc>
        <w:tc>
          <w:tcPr>
            <w:tcW w:w="2443" w:type="dxa"/>
            <w:tcBorders>
              <w:left w:val="single" w:sz="2" w:space="0" w:color="000000"/>
              <w:bottom w:val="single" w:sz="2" w:space="0" w:color="000000"/>
            </w:tcBorders>
            <w:shd w:color="auto" w:fill="FFFFFF" w:val="clear"/>
          </w:tcPr>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298</w:t>
            </w:r>
          </w:p>
        </w:tc>
        <w:tc>
          <w:tcPr>
            <w:tcW w:w="5388" w:type="dxa"/>
            <w:tcBorders>
              <w:left w:val="single" w:sz="2" w:space="0" w:color="000000"/>
              <w:bottom w:val="single" w:sz="2" w:space="0" w:color="000000"/>
              <w:right w:val="single" w:sz="2" w:space="0" w:color="000000"/>
            </w:tcBorders>
            <w:shd w:color="auto" w:fill="FFFFFF" w:val="clear"/>
          </w:tcPr>
          <w:p>
            <w:pPr>
              <w:pStyle w:val="NoSpacing"/>
              <w:widowControl w:val="false"/>
              <w:jc w:val="center"/>
              <w:rPr>
                <w:rFonts w:ascii="Times New Roman" w:hAnsi="Times New Roman" w:cs="Times New Roman"/>
                <w:b/>
                <w:b/>
                <w:sz w:val="24"/>
                <w:szCs w:val="24"/>
              </w:rPr>
            </w:pPr>
            <w:r>
              <w:rPr>
                <w:rFonts w:cs="Times New Roman" w:ascii="Times New Roman" w:hAnsi="Times New Roman"/>
                <w:b/>
                <w:sz w:val="24"/>
                <w:szCs w:val="24"/>
              </w:rPr>
              <w:t>1-4кл. - 11;</w:t>
            </w:r>
          </w:p>
          <w:p>
            <w:pPr>
              <w:pStyle w:val="NoSpacing"/>
              <w:widowControl w:val="false"/>
              <w:jc w:val="center"/>
              <w:rPr>
                <w:rFonts w:ascii="Times New Roman" w:hAnsi="Times New Roman" w:cs="Times New Roman"/>
                <w:b/>
                <w:b/>
                <w:sz w:val="24"/>
                <w:szCs w:val="24"/>
              </w:rPr>
            </w:pPr>
            <w:r>
              <w:rPr>
                <w:rFonts w:cs="Times New Roman" w:ascii="Times New Roman" w:hAnsi="Times New Roman"/>
                <w:b/>
                <w:sz w:val="24"/>
                <w:szCs w:val="24"/>
              </w:rPr>
              <w:t>5-9кл.  -18;</w:t>
            </w:r>
          </w:p>
          <w:p>
            <w:pPr>
              <w:pStyle w:val="NoSpacing"/>
              <w:widowControl w:val="false"/>
              <w:jc w:val="center"/>
              <w:rPr>
                <w:rFonts w:ascii="Times New Roman" w:hAnsi="Times New Roman" w:cs="Times New Roman"/>
                <w:b/>
                <w:b/>
                <w:sz w:val="24"/>
                <w:szCs w:val="24"/>
              </w:rPr>
            </w:pPr>
            <w:r>
              <w:rPr>
                <w:rFonts w:cs="Times New Roman" w:ascii="Times New Roman" w:hAnsi="Times New Roman"/>
                <w:b/>
                <w:sz w:val="24"/>
                <w:szCs w:val="24"/>
              </w:rPr>
              <w:t>10-11кл.-17.</w:t>
            </w:r>
          </w:p>
        </w:tc>
      </w:tr>
    </w:tbl>
    <w:p>
      <w:pPr>
        <w:pStyle w:val="Normal"/>
        <w:shd w:val="clear" w:color="auto" w:fill="FFFFFF"/>
        <w:suppressAutoHyphens w:val="false"/>
        <w:overflowPunct w:val="true"/>
        <w:spacing w:lineRule="auto" w:line="240" w:before="0" w:after="0"/>
        <w:jc w:val="center"/>
        <w:rPr>
          <w:rFonts w:ascii="Times New Roman" w:hAnsi="Times New Roman" w:eastAsia="Times New Roman"/>
          <w:b/>
          <w:b/>
          <w:bCs/>
          <w:color w:val="000000"/>
          <w:sz w:val="24"/>
          <w:szCs w:val="24"/>
          <w:lang w:eastAsia="ru-RU"/>
        </w:rPr>
      </w:pPr>
      <w:r>
        <w:rPr/>
      </w:r>
    </w:p>
    <w:p>
      <w:pPr>
        <w:pStyle w:val="Normal"/>
        <w:shd w:val="clear" w:color="auto" w:fill="FFFFFF"/>
        <w:suppressAutoHyphens w:val="false"/>
        <w:overflowPunct w:val="tru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Показатели библиотечной статистики за 2022г.</w:t>
      </w:r>
    </w:p>
    <w:p>
      <w:pPr>
        <w:pStyle w:val="Normal"/>
        <w:shd w:val="clear" w:color="auto" w:fill="FFFFFF"/>
        <w:suppressAutoHyphens w:val="false"/>
        <w:overflowPunct w:val="true"/>
        <w:spacing w:lineRule="auto" w:line="240" w:before="0" w:after="0"/>
        <w:jc w:val="center"/>
        <w:rPr>
          <w:rFonts w:ascii="Times New Roman" w:hAnsi="Times New Roman" w:eastAsia="Times New Roman"/>
          <w:b/>
          <w:b/>
          <w:bCs/>
          <w:color w:val="000000"/>
          <w:sz w:val="24"/>
          <w:szCs w:val="24"/>
          <w:lang w:eastAsia="ru-RU"/>
        </w:rPr>
      </w:pPr>
      <w:r>
        <w:rPr/>
      </w:r>
    </w:p>
    <w:tbl>
      <w:tblPr>
        <w:tblW w:w="10092" w:type="dxa"/>
        <w:jc w:val="center"/>
        <w:tblInd w:w="0" w:type="dxa"/>
        <w:tblLayout w:type="fixed"/>
        <w:tblCellMar>
          <w:top w:w="0" w:type="dxa"/>
          <w:left w:w="5" w:type="dxa"/>
          <w:bottom w:w="0" w:type="dxa"/>
          <w:right w:w="0" w:type="dxa"/>
        </w:tblCellMar>
        <w:tblLook w:val="04a0"/>
      </w:tblPr>
      <w:tblGrid>
        <w:gridCol w:w="566"/>
        <w:gridCol w:w="4425"/>
        <w:gridCol w:w="3856"/>
        <w:gridCol w:w="1244"/>
      </w:tblGrid>
      <w:tr>
        <w:trPr>
          <w:trHeight w:val="142" w:hRule="atLeast"/>
        </w:trPr>
        <w:tc>
          <w:tcPr>
            <w:tcW w:w="566" w:type="dxa"/>
            <w:tcBorders>
              <w:top w:val="single" w:sz="4" w:space="0" w:color="000000"/>
              <w:left w:val="single" w:sz="4" w:space="0" w:color="000000"/>
              <w:bottom w:val="single" w:sz="4" w:space="0" w:color="000000"/>
            </w:tcBorders>
          </w:tcPr>
          <w:p>
            <w:pPr>
              <w:pStyle w:val="Normal"/>
              <w:widowControl w:val="false"/>
              <w:suppressAutoHyphens w:val="false"/>
              <w:overflowPunct w:val="true"/>
              <w:spacing w:lineRule="auto" w:line="240" w:before="0" w:after="0"/>
              <w:ind w:firstLine="117"/>
              <w:jc w:val="both"/>
              <w:rPr>
                <w:rFonts w:ascii="Times New Roman" w:hAnsi="Times New Roman" w:eastAsia="Times New Roman"/>
                <w:b/>
                <w:b/>
                <w:sz w:val="24"/>
                <w:szCs w:val="24"/>
              </w:rPr>
            </w:pPr>
            <w:r>
              <w:rPr>
                <w:rFonts w:eastAsia="Times New Roman" w:ascii="Times New Roman" w:hAnsi="Times New Roman"/>
                <w:b/>
                <w:caps/>
                <w:sz w:val="24"/>
                <w:szCs w:val="24"/>
              </w:rPr>
              <w:t>№</w:t>
            </w:r>
          </w:p>
        </w:tc>
        <w:tc>
          <w:tcPr>
            <w:tcW w:w="4425" w:type="dxa"/>
            <w:tcBorders>
              <w:top w:val="single" w:sz="4" w:space="0" w:color="000000"/>
              <w:left w:val="single" w:sz="4" w:space="0" w:color="000000"/>
              <w:bottom w:val="single" w:sz="4" w:space="0" w:color="000000"/>
            </w:tcBorders>
          </w:tcPr>
          <w:p>
            <w:pPr>
              <w:pStyle w:val="Normal"/>
              <w:widowControl w:val="false"/>
              <w:suppressAutoHyphens w:val="false"/>
              <w:overflowPunct w:val="true"/>
              <w:spacing w:lineRule="auto" w:line="240" w:before="0" w:after="0"/>
              <w:ind w:firstLine="567"/>
              <w:jc w:val="both"/>
              <w:rPr>
                <w:rFonts w:ascii="Times New Roman" w:hAnsi="Times New Roman" w:eastAsia="Times New Roman"/>
                <w:b/>
                <w:b/>
                <w:sz w:val="24"/>
                <w:szCs w:val="24"/>
              </w:rPr>
            </w:pPr>
            <w:r>
              <w:rPr>
                <w:rFonts w:eastAsia="Times New Roman" w:ascii="Times New Roman" w:hAnsi="Times New Roman"/>
                <w:b/>
                <w:sz w:val="24"/>
                <w:szCs w:val="24"/>
              </w:rPr>
            </w:r>
          </w:p>
        </w:tc>
        <w:tc>
          <w:tcPr>
            <w:tcW w:w="3856" w:type="dxa"/>
            <w:tcBorders>
              <w:top w:val="single" w:sz="4" w:space="0" w:color="000000"/>
              <w:left w:val="single" w:sz="4" w:space="0" w:color="000000"/>
              <w:bottom w:val="single" w:sz="4" w:space="0" w:color="000000"/>
            </w:tcBorders>
          </w:tcPr>
          <w:p>
            <w:pPr>
              <w:pStyle w:val="Normal"/>
              <w:widowControl w:val="false"/>
              <w:suppressAutoHyphens w:val="false"/>
              <w:overflowPunct w:val="true"/>
              <w:spacing w:lineRule="auto" w:line="240" w:before="0" w:after="0"/>
              <w:ind w:firstLine="567"/>
              <w:jc w:val="both"/>
              <w:rPr>
                <w:rFonts w:ascii="Times New Roman" w:hAnsi="Times New Roman" w:eastAsia="Times New Roman"/>
                <w:b/>
                <w:b/>
                <w:sz w:val="24"/>
                <w:szCs w:val="24"/>
              </w:rPr>
            </w:pPr>
            <w:r>
              <w:rPr>
                <w:rFonts w:eastAsia="Times New Roman" w:ascii="Times New Roman" w:hAnsi="Times New Roman"/>
                <w:b/>
                <w:sz w:val="24"/>
                <w:szCs w:val="24"/>
              </w:rPr>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Кол-во</w:t>
            </w:r>
          </w:p>
        </w:tc>
      </w:tr>
      <w:tr>
        <w:trPr>
          <w:trHeight w:val="142" w:hRule="atLeast"/>
        </w:trPr>
        <w:tc>
          <w:tcPr>
            <w:tcW w:w="56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17"/>
              <w:jc w:val="both"/>
              <w:rPr>
                <w:rFonts w:ascii="Times New Roman" w:hAnsi="Times New Roman" w:eastAsia="Times New Roman"/>
                <w:b/>
                <w:b/>
                <w:sz w:val="24"/>
                <w:szCs w:val="24"/>
              </w:rPr>
            </w:pPr>
            <w:r>
              <w:rPr>
                <w:rFonts w:eastAsia="Times New Roman" w:ascii="Times New Roman" w:hAnsi="Times New Roman"/>
                <w:b/>
                <w:sz w:val="24"/>
                <w:szCs w:val="24"/>
              </w:rPr>
              <w:t>1.</w:t>
            </w:r>
          </w:p>
        </w:tc>
        <w:tc>
          <w:tcPr>
            <w:tcW w:w="4425"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84"/>
              <w:jc w:val="both"/>
              <w:rPr>
                <w:rFonts w:ascii="Times New Roman" w:hAnsi="Times New Roman" w:eastAsia="Times New Roman"/>
                <w:b/>
                <w:b/>
                <w:sz w:val="24"/>
                <w:szCs w:val="24"/>
              </w:rPr>
            </w:pPr>
            <w:r>
              <w:rPr>
                <w:rFonts w:eastAsia="Times New Roman" w:ascii="Times New Roman" w:hAnsi="Times New Roman"/>
                <w:b/>
                <w:sz w:val="24"/>
                <w:szCs w:val="24"/>
              </w:rPr>
              <w:t>Контингент читателей</w:t>
            </w:r>
          </w:p>
        </w:tc>
        <w:tc>
          <w:tcPr>
            <w:tcW w:w="385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51"/>
              <w:jc w:val="both"/>
              <w:rPr>
                <w:rFonts w:ascii="Times New Roman" w:hAnsi="Times New Roman" w:eastAsia="Times New Roman"/>
                <w:b/>
                <w:b/>
                <w:sz w:val="24"/>
                <w:szCs w:val="24"/>
              </w:rPr>
            </w:pPr>
            <w:r>
              <w:rPr>
                <w:rFonts w:eastAsia="Times New Roman" w:ascii="Times New Roman" w:hAnsi="Times New Roman"/>
                <w:b/>
                <w:sz w:val="24"/>
                <w:szCs w:val="24"/>
              </w:rPr>
              <w:t>Всего</w:t>
            </w:r>
          </w:p>
        </w:tc>
        <w:tc>
          <w:tcPr>
            <w:tcW w:w="1244" w:type="dxa"/>
            <w:tcBorders>
              <w:left w:val="single" w:sz="4" w:space="0" w:color="000000"/>
              <w:bottom w:val="single" w:sz="4" w:space="0" w:color="000000"/>
              <w:right w:val="single" w:sz="4" w:space="0" w:color="000000"/>
            </w:tcBorders>
          </w:tcPr>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255</w:t>
            </w:r>
          </w:p>
        </w:tc>
      </w:tr>
      <w:tr>
        <w:trPr>
          <w:trHeight w:val="883" w:hRule="atLeast"/>
        </w:trPr>
        <w:tc>
          <w:tcPr>
            <w:tcW w:w="56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17"/>
              <w:jc w:val="both"/>
              <w:rPr>
                <w:rFonts w:ascii="Times New Roman" w:hAnsi="Times New Roman" w:eastAsia="Times New Roman"/>
                <w:sz w:val="24"/>
                <w:szCs w:val="24"/>
              </w:rPr>
            </w:pPr>
            <w:r>
              <w:rPr>
                <w:rFonts w:eastAsia="Times New Roman" w:ascii="Times New Roman" w:hAnsi="Times New Roman"/>
                <w:sz w:val="24"/>
                <w:szCs w:val="24"/>
              </w:rPr>
            </w:r>
          </w:p>
        </w:tc>
        <w:tc>
          <w:tcPr>
            <w:tcW w:w="4425"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84"/>
              <w:jc w:val="both"/>
              <w:rPr>
                <w:rFonts w:ascii="Times New Roman" w:hAnsi="Times New Roman" w:eastAsia="Times New Roman"/>
                <w:sz w:val="24"/>
                <w:szCs w:val="24"/>
              </w:rPr>
            </w:pPr>
            <w:r>
              <w:rPr>
                <w:rFonts w:eastAsia="Times New Roman" w:ascii="Times New Roman" w:hAnsi="Times New Roman"/>
                <w:sz w:val="24"/>
                <w:szCs w:val="24"/>
              </w:rPr>
            </w:r>
          </w:p>
        </w:tc>
        <w:tc>
          <w:tcPr>
            <w:tcW w:w="385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51"/>
              <w:jc w:val="both"/>
              <w:rPr>
                <w:rFonts w:ascii="Times New Roman" w:hAnsi="Times New Roman" w:eastAsia="Times New Roman"/>
                <w:sz w:val="24"/>
                <w:szCs w:val="24"/>
              </w:rPr>
            </w:pPr>
            <w:r>
              <w:rPr>
                <w:rFonts w:eastAsia="Times New Roman" w:ascii="Times New Roman" w:hAnsi="Times New Roman"/>
                <w:sz w:val="24"/>
                <w:szCs w:val="24"/>
              </w:rPr>
              <w:t>учащихся</w:t>
            </w:r>
          </w:p>
          <w:p>
            <w:pPr>
              <w:pStyle w:val="Normal"/>
              <w:widowControl w:val="false"/>
              <w:suppressAutoHyphens w:val="false"/>
              <w:overflowPunct w:val="true"/>
              <w:spacing w:lineRule="auto" w:line="240" w:before="0" w:after="0"/>
              <w:ind w:firstLine="151"/>
              <w:jc w:val="both"/>
              <w:rPr>
                <w:rFonts w:ascii="Times New Roman" w:hAnsi="Times New Roman" w:eastAsia="Times New Roman"/>
                <w:sz w:val="24"/>
                <w:szCs w:val="24"/>
              </w:rPr>
            </w:pPr>
            <w:r>
              <w:rPr>
                <w:rFonts w:eastAsia="Times New Roman" w:ascii="Times New Roman" w:hAnsi="Times New Roman"/>
                <w:sz w:val="24"/>
                <w:szCs w:val="24"/>
              </w:rPr>
              <w:t>учителей</w:t>
            </w:r>
          </w:p>
          <w:p>
            <w:pPr>
              <w:pStyle w:val="Normal"/>
              <w:widowControl w:val="false"/>
              <w:suppressAutoHyphens w:val="false"/>
              <w:overflowPunct w:val="true"/>
              <w:spacing w:lineRule="auto" w:line="240" w:before="0" w:after="0"/>
              <w:ind w:firstLine="151"/>
              <w:jc w:val="both"/>
              <w:rPr>
                <w:rFonts w:ascii="Times New Roman" w:hAnsi="Times New Roman" w:eastAsia="Times New Roman"/>
                <w:sz w:val="24"/>
                <w:szCs w:val="24"/>
              </w:rPr>
            </w:pPr>
            <w:r>
              <w:rPr>
                <w:rFonts w:eastAsia="Times New Roman" w:ascii="Times New Roman" w:hAnsi="Times New Roman"/>
                <w:sz w:val="24"/>
                <w:szCs w:val="24"/>
              </w:rPr>
              <w:t>и прочих категорий</w:t>
            </w:r>
          </w:p>
        </w:tc>
        <w:tc>
          <w:tcPr>
            <w:tcW w:w="1244" w:type="dxa"/>
            <w:tcBorders>
              <w:left w:val="single" w:sz="4" w:space="0" w:color="000000"/>
              <w:bottom w:val="single" w:sz="4" w:space="0" w:color="000000"/>
              <w:right w:val="single" w:sz="4" w:space="0" w:color="000000"/>
            </w:tcBorders>
          </w:tcPr>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223</w:t>
            </w:r>
          </w:p>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23</w:t>
            </w:r>
          </w:p>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9</w:t>
            </w:r>
          </w:p>
        </w:tc>
      </w:tr>
      <w:tr>
        <w:trPr>
          <w:trHeight w:val="142" w:hRule="atLeast"/>
        </w:trPr>
        <w:tc>
          <w:tcPr>
            <w:tcW w:w="56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17"/>
              <w:jc w:val="both"/>
              <w:rPr>
                <w:rFonts w:ascii="Times New Roman" w:hAnsi="Times New Roman" w:eastAsia="Times New Roman"/>
                <w:sz w:val="24"/>
                <w:szCs w:val="24"/>
              </w:rPr>
            </w:pPr>
            <w:r>
              <w:rPr>
                <w:rFonts w:eastAsia="Times New Roman" w:ascii="Times New Roman" w:hAnsi="Times New Roman"/>
                <w:sz w:val="24"/>
                <w:szCs w:val="24"/>
              </w:rPr>
              <w:t>2.</w:t>
            </w:r>
          </w:p>
        </w:tc>
        <w:tc>
          <w:tcPr>
            <w:tcW w:w="4425"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 xml:space="preserve">Выдано (просмотрено) документов </w:t>
            </w:r>
          </w:p>
        </w:tc>
        <w:tc>
          <w:tcPr>
            <w:tcW w:w="385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51"/>
              <w:jc w:val="both"/>
              <w:rPr>
                <w:rFonts w:ascii="Times New Roman" w:hAnsi="Times New Roman" w:eastAsia="Times New Roman"/>
                <w:sz w:val="24"/>
                <w:szCs w:val="24"/>
              </w:rPr>
            </w:pPr>
            <w:r>
              <w:rPr>
                <w:rFonts w:eastAsia="Times New Roman" w:ascii="Times New Roman" w:hAnsi="Times New Roman"/>
                <w:sz w:val="24"/>
                <w:szCs w:val="24"/>
              </w:rPr>
              <w:t xml:space="preserve">                                     </w:t>
            </w:r>
          </w:p>
        </w:tc>
        <w:tc>
          <w:tcPr>
            <w:tcW w:w="1244" w:type="dxa"/>
            <w:tcBorders>
              <w:left w:val="single" w:sz="4" w:space="0" w:color="000000"/>
              <w:bottom w:val="single" w:sz="4" w:space="0" w:color="000000"/>
              <w:right w:val="single" w:sz="4" w:space="0" w:color="000000"/>
            </w:tcBorders>
          </w:tcPr>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7178</w:t>
            </w:r>
          </w:p>
        </w:tc>
      </w:tr>
      <w:tr>
        <w:trPr>
          <w:trHeight w:val="142" w:hRule="atLeast"/>
        </w:trPr>
        <w:tc>
          <w:tcPr>
            <w:tcW w:w="566" w:type="dxa"/>
            <w:tcBorders>
              <w:top w:val="single" w:sz="4" w:space="0" w:color="000000"/>
              <w:left w:val="single" w:sz="4" w:space="0" w:color="000000"/>
              <w:bottom w:val="single" w:sz="4" w:space="0" w:color="000000"/>
            </w:tcBorders>
            <w:vAlign w:val="center"/>
          </w:tcPr>
          <w:p>
            <w:pPr>
              <w:pStyle w:val="Normal"/>
              <w:widowControl w:val="false"/>
              <w:suppressAutoHyphens w:val="false"/>
              <w:overflowPunct w:val="true"/>
              <w:spacing w:lineRule="auto" w:line="240" w:before="0" w:after="0"/>
              <w:jc w:val="center"/>
              <w:rPr>
                <w:rFonts w:ascii="Times New Roman" w:hAnsi="Times New Roman" w:eastAsia="Times New Roman"/>
                <w:sz w:val="24"/>
                <w:szCs w:val="24"/>
              </w:rPr>
            </w:pPr>
            <w:r>
              <w:rPr>
                <w:rFonts w:eastAsia="Times New Roman" w:ascii="Times New Roman" w:hAnsi="Times New Roman"/>
                <w:sz w:val="24"/>
                <w:szCs w:val="24"/>
              </w:rPr>
              <w:t>3.</w:t>
            </w:r>
          </w:p>
        </w:tc>
        <w:tc>
          <w:tcPr>
            <w:tcW w:w="4425"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Выдано документов из других библиотек</w:t>
            </w:r>
          </w:p>
        </w:tc>
        <w:tc>
          <w:tcPr>
            <w:tcW w:w="385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51"/>
              <w:jc w:val="both"/>
              <w:rPr>
                <w:rFonts w:ascii="Times New Roman" w:hAnsi="Times New Roman" w:eastAsia="Times New Roman"/>
                <w:sz w:val="24"/>
                <w:szCs w:val="24"/>
              </w:rPr>
            </w:pPr>
            <w:r>
              <w:rPr>
                <w:rFonts w:eastAsia="Times New Roman" w:ascii="Times New Roman" w:hAnsi="Times New Roman"/>
                <w:sz w:val="24"/>
                <w:szCs w:val="24"/>
              </w:rPr>
            </w:r>
          </w:p>
        </w:tc>
        <w:tc>
          <w:tcPr>
            <w:tcW w:w="1244" w:type="dxa"/>
            <w:tcBorders>
              <w:left w:val="single" w:sz="4" w:space="0" w:color="000000"/>
              <w:bottom w:val="single" w:sz="4" w:space="0" w:color="000000"/>
              <w:right w:val="single" w:sz="4" w:space="0" w:color="000000"/>
            </w:tcBorders>
          </w:tcPr>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163</w:t>
            </w:r>
          </w:p>
        </w:tc>
      </w:tr>
      <w:tr>
        <w:trPr>
          <w:trHeight w:val="142" w:hRule="atLeast"/>
        </w:trPr>
        <w:tc>
          <w:tcPr>
            <w:tcW w:w="56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17"/>
              <w:jc w:val="both"/>
              <w:rPr>
                <w:rFonts w:ascii="Times New Roman" w:hAnsi="Times New Roman" w:eastAsia="Times New Roman"/>
                <w:sz w:val="24"/>
                <w:szCs w:val="24"/>
              </w:rPr>
            </w:pPr>
            <w:r>
              <w:rPr>
                <w:rFonts w:eastAsia="Times New Roman" w:ascii="Times New Roman" w:hAnsi="Times New Roman"/>
                <w:sz w:val="24"/>
                <w:szCs w:val="24"/>
              </w:rPr>
              <w:t>4.</w:t>
            </w:r>
          </w:p>
        </w:tc>
        <w:tc>
          <w:tcPr>
            <w:tcW w:w="4425"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Посещаемость</w:t>
            </w:r>
          </w:p>
        </w:tc>
        <w:tc>
          <w:tcPr>
            <w:tcW w:w="385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51"/>
              <w:jc w:val="both"/>
              <w:rPr>
                <w:rFonts w:ascii="Times New Roman" w:hAnsi="Times New Roman" w:eastAsia="Times New Roman"/>
                <w:sz w:val="24"/>
                <w:szCs w:val="24"/>
              </w:rPr>
            </w:pPr>
            <w:r>
              <w:rPr>
                <w:rFonts w:eastAsia="Times New Roman" w:ascii="Times New Roman" w:hAnsi="Times New Roman"/>
                <w:sz w:val="24"/>
                <w:szCs w:val="24"/>
              </w:rPr>
            </w:r>
          </w:p>
        </w:tc>
        <w:tc>
          <w:tcPr>
            <w:tcW w:w="1244" w:type="dxa"/>
            <w:tcBorders>
              <w:left w:val="single" w:sz="4" w:space="0" w:color="000000"/>
              <w:bottom w:val="single" w:sz="4" w:space="0" w:color="000000"/>
              <w:right w:val="single" w:sz="4" w:space="0" w:color="000000"/>
            </w:tcBorders>
          </w:tcPr>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3060</w:t>
            </w:r>
          </w:p>
        </w:tc>
      </w:tr>
      <w:tr>
        <w:trPr>
          <w:trHeight w:val="142" w:hRule="atLeast"/>
        </w:trPr>
        <w:tc>
          <w:tcPr>
            <w:tcW w:w="56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17"/>
              <w:jc w:val="both"/>
              <w:rPr>
                <w:rFonts w:ascii="Times New Roman" w:hAnsi="Times New Roman" w:eastAsia="Times New Roman"/>
                <w:sz w:val="24"/>
                <w:szCs w:val="24"/>
              </w:rPr>
            </w:pPr>
            <w:r>
              <w:rPr>
                <w:rFonts w:eastAsia="Times New Roman" w:ascii="Times New Roman" w:hAnsi="Times New Roman"/>
                <w:sz w:val="24"/>
                <w:szCs w:val="24"/>
              </w:rPr>
              <w:t>5.</w:t>
            </w:r>
          </w:p>
        </w:tc>
        <w:tc>
          <w:tcPr>
            <w:tcW w:w="4425"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Книгообеспеченность (основной фонд)</w:t>
            </w:r>
          </w:p>
        </w:tc>
        <w:tc>
          <w:tcPr>
            <w:tcW w:w="3856" w:type="dxa"/>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51"/>
              <w:jc w:val="both"/>
              <w:rPr>
                <w:rFonts w:ascii="Times New Roman" w:hAnsi="Times New Roman" w:eastAsia="Times New Roman"/>
                <w:sz w:val="24"/>
                <w:szCs w:val="24"/>
              </w:rPr>
            </w:pPr>
            <w:r>
              <w:rPr>
                <w:rFonts w:eastAsia="Times New Roman" w:ascii="Times New Roman" w:hAnsi="Times New Roman"/>
                <w:sz w:val="24"/>
                <w:szCs w:val="24"/>
              </w:rPr>
            </w:r>
          </w:p>
        </w:tc>
        <w:tc>
          <w:tcPr>
            <w:tcW w:w="1244" w:type="dxa"/>
            <w:tcBorders>
              <w:left w:val="single" w:sz="4" w:space="0" w:color="000000"/>
              <w:bottom w:val="single" w:sz="4" w:space="0" w:color="000000"/>
              <w:right w:val="single" w:sz="4" w:space="0" w:color="000000"/>
            </w:tcBorders>
          </w:tcPr>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84,9%</w:t>
            </w:r>
            <w:bookmarkStart w:id="2" w:name="_GoBack2"/>
          </w:p>
        </w:tc>
      </w:tr>
      <w:tr>
        <w:trPr>
          <w:trHeight w:val="540" w:hRule="atLeast"/>
        </w:trPr>
        <w:tc>
          <w:tcPr>
            <w:tcW w:w="566" w:type="dxa"/>
            <w:vMerge w:val="restart"/>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17"/>
              <w:jc w:val="both"/>
              <w:rPr>
                <w:rFonts w:ascii="Times New Roman" w:hAnsi="Times New Roman" w:eastAsia="Times New Roman"/>
                <w:sz w:val="24"/>
                <w:szCs w:val="24"/>
              </w:rPr>
            </w:pPr>
            <w:bookmarkEnd w:id="2"/>
            <w:r>
              <w:rPr>
                <w:rFonts w:eastAsia="Times New Roman" w:ascii="Times New Roman" w:hAnsi="Times New Roman"/>
                <w:sz w:val="24"/>
                <w:szCs w:val="24"/>
              </w:rPr>
              <w:t>6.</w:t>
            </w:r>
          </w:p>
        </w:tc>
        <w:tc>
          <w:tcPr>
            <w:tcW w:w="4425" w:type="dxa"/>
            <w:vMerge w:val="restart"/>
            <w:tcBorders>
              <w:left w:val="single" w:sz="4" w:space="0" w:color="000000"/>
              <w:bottom w:val="single" w:sz="4" w:space="0" w:color="000000"/>
            </w:tcBorders>
          </w:tcPr>
          <w:p>
            <w:pPr>
              <w:pStyle w:val="Normal"/>
              <w:widowControl w:val="false"/>
              <w:suppressAutoHyphens w:val="false"/>
              <w:overflowPunct w:val="true"/>
              <w:spacing w:lineRule="auto" w:line="240" w:before="0" w:after="0"/>
              <w:ind w:right="-83" w:hanging="0"/>
              <w:jc w:val="both"/>
              <w:rPr>
                <w:rFonts w:ascii="Times New Roman" w:hAnsi="Times New Roman" w:eastAsia="Times New Roman"/>
                <w:sz w:val="24"/>
                <w:szCs w:val="24"/>
              </w:rPr>
            </w:pPr>
            <w:r>
              <w:rPr>
                <w:rFonts w:eastAsia="Times New Roman" w:ascii="Times New Roman" w:hAnsi="Times New Roman"/>
                <w:sz w:val="24"/>
                <w:szCs w:val="24"/>
              </w:rPr>
              <w:t>Книгообеспеченность (учебники)</w:t>
            </w:r>
          </w:p>
        </w:tc>
        <w:tc>
          <w:tcPr>
            <w:tcW w:w="3856" w:type="dxa"/>
            <w:tcBorders>
              <w:left w:val="single" w:sz="4" w:space="0" w:color="000000"/>
              <w:bottom w:val="single" w:sz="4" w:space="0" w:color="000000"/>
            </w:tcBorders>
          </w:tcPr>
          <w:p>
            <w:pPr>
              <w:pStyle w:val="Normal"/>
              <w:widowControl w:val="false"/>
              <w:suppressAutoHyphens w:val="false"/>
              <w:spacing w:lineRule="auto" w:line="240" w:before="0" w:after="0"/>
              <w:rPr>
                <w:rFonts w:ascii="Times New Roman" w:hAnsi="Times New Roman" w:eastAsia="Times New Roman"/>
                <w:sz w:val="24"/>
                <w:szCs w:val="24"/>
              </w:rPr>
            </w:pPr>
            <w:r>
              <w:rPr>
                <w:rFonts w:eastAsia="Times New Roman" w:ascii="Times New Roman" w:hAnsi="Times New Roman"/>
                <w:sz w:val="24"/>
                <w:szCs w:val="24"/>
              </w:rPr>
              <w:t>по основным базовым дисциплинам</w:t>
            </w:r>
          </w:p>
        </w:tc>
        <w:tc>
          <w:tcPr>
            <w:tcW w:w="1244" w:type="dxa"/>
            <w:tcBorders>
              <w:left w:val="single" w:sz="4" w:space="0" w:color="000000"/>
              <w:bottom w:val="single" w:sz="4" w:space="0" w:color="000000"/>
              <w:right w:val="single" w:sz="4" w:space="0" w:color="000000"/>
            </w:tcBorders>
          </w:tcPr>
          <w:p>
            <w:pPr>
              <w:pStyle w:val="Normal"/>
              <w:widowControl w:val="false"/>
              <w:suppressAutoHyphens w:val="false"/>
              <w:overflowPunct w:val="tru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99%</w:t>
            </w:r>
          </w:p>
          <w:p>
            <w:pPr>
              <w:pStyle w:val="Normal"/>
              <w:widowControl w:val="false"/>
              <w:suppressAutoHyphens w:val="false"/>
              <w:overflowPunct w:val="true"/>
              <w:spacing w:lineRule="auto" w:line="240" w:before="0" w:after="0"/>
              <w:ind w:right="-22" w:hanging="0"/>
              <w:rPr>
                <w:rFonts w:ascii="Times New Roman" w:hAnsi="Times New Roman" w:eastAsia="Times New Roman"/>
                <w:b/>
                <w:b/>
                <w:sz w:val="24"/>
                <w:szCs w:val="24"/>
              </w:rPr>
            </w:pPr>
            <w:r>
              <w:rPr>
                <w:rFonts w:eastAsia="Times New Roman" w:ascii="Times New Roman" w:hAnsi="Times New Roman"/>
                <w:b/>
                <w:sz w:val="24"/>
                <w:szCs w:val="24"/>
              </w:rPr>
            </w:r>
          </w:p>
        </w:tc>
      </w:tr>
      <w:tr>
        <w:trPr>
          <w:trHeight w:val="273" w:hRule="atLeast"/>
        </w:trPr>
        <w:tc>
          <w:tcPr>
            <w:tcW w:w="566" w:type="dxa"/>
            <w:vMerge w:val="continue"/>
            <w:tcBorders>
              <w:left w:val="single" w:sz="4" w:space="0" w:color="000000"/>
              <w:bottom w:val="single" w:sz="4" w:space="0" w:color="000000"/>
            </w:tcBorders>
          </w:tcPr>
          <w:p>
            <w:pPr>
              <w:pStyle w:val="Normal"/>
              <w:widowControl w:val="false"/>
              <w:suppressAutoHyphens w:val="false"/>
              <w:overflowPunct w:val="true"/>
              <w:spacing w:lineRule="auto" w:line="240" w:before="0" w:after="0"/>
              <w:ind w:firstLine="117"/>
              <w:jc w:val="both"/>
              <w:rPr>
                <w:rFonts w:ascii="Times New Roman" w:hAnsi="Times New Roman" w:eastAsia="Times New Roman"/>
                <w:sz w:val="24"/>
                <w:szCs w:val="24"/>
              </w:rPr>
            </w:pPr>
            <w:r>
              <w:rPr>
                <w:rFonts w:eastAsia="Times New Roman" w:ascii="Times New Roman" w:hAnsi="Times New Roman"/>
                <w:sz w:val="24"/>
                <w:szCs w:val="24"/>
              </w:rPr>
            </w:r>
          </w:p>
        </w:tc>
        <w:tc>
          <w:tcPr>
            <w:tcW w:w="4425" w:type="dxa"/>
            <w:vMerge w:val="continue"/>
            <w:tcBorders>
              <w:left w:val="single" w:sz="4" w:space="0" w:color="000000"/>
              <w:bottom w:val="single" w:sz="4" w:space="0" w:color="000000"/>
            </w:tcBorders>
          </w:tcPr>
          <w:p>
            <w:pPr>
              <w:pStyle w:val="Normal"/>
              <w:widowControl w:val="false"/>
              <w:suppressAutoHyphens w:val="false"/>
              <w:overflowPunct w:val="true"/>
              <w:spacing w:lineRule="auto" w:line="240" w:before="0" w:after="0"/>
              <w:ind w:right="-83" w:firstLine="84"/>
              <w:jc w:val="both"/>
              <w:rPr>
                <w:rFonts w:ascii="Times New Roman" w:hAnsi="Times New Roman" w:eastAsia="Times New Roman"/>
                <w:sz w:val="24"/>
                <w:szCs w:val="24"/>
              </w:rPr>
            </w:pPr>
            <w:r>
              <w:rPr>
                <w:rFonts w:eastAsia="Times New Roman" w:ascii="Times New Roman" w:hAnsi="Times New Roman"/>
                <w:sz w:val="24"/>
                <w:szCs w:val="24"/>
              </w:rPr>
            </w:r>
          </w:p>
        </w:tc>
        <w:tc>
          <w:tcPr>
            <w:tcW w:w="3856" w:type="dxa"/>
            <w:tcBorders>
              <w:top w:val="single" w:sz="4" w:space="0" w:color="000000"/>
              <w:left w:val="single" w:sz="4" w:space="0" w:color="000000"/>
              <w:bottom w:val="single" w:sz="4" w:space="0" w:color="000000"/>
            </w:tcBorders>
          </w:tcPr>
          <w:p>
            <w:pPr>
              <w:pStyle w:val="Normal"/>
              <w:widowControl w:val="false"/>
              <w:suppressAutoHyphens w:val="false"/>
              <w:spacing w:lineRule="auto" w:line="240" w:before="0" w:after="0"/>
              <w:rPr>
                <w:rFonts w:ascii="Times New Roman" w:hAnsi="Times New Roman" w:eastAsia="Times New Roman"/>
                <w:sz w:val="24"/>
                <w:szCs w:val="24"/>
                <w:lang w:eastAsia="ru-RU"/>
              </w:rPr>
            </w:pPr>
            <w:r>
              <w:rPr>
                <w:rFonts w:eastAsia="Times New Roman" w:ascii="Times New Roman" w:hAnsi="Times New Roman"/>
                <w:sz w:val="24"/>
                <w:szCs w:val="24"/>
                <w:lang w:eastAsia="ru-RU"/>
              </w:rPr>
              <w:t>с учетом ИЗО, музыки., технологии</w:t>
            </w:r>
          </w:p>
        </w:tc>
        <w:tc>
          <w:tcPr>
            <w:tcW w:w="124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22" w:hanging="0"/>
              <w:jc w:val="center"/>
              <w:rPr>
                <w:rFonts w:ascii="Times New Roman" w:hAnsi="Times New Roman" w:eastAsia="Times New Roman"/>
                <w:b/>
                <w:b/>
                <w:sz w:val="24"/>
                <w:szCs w:val="24"/>
              </w:rPr>
            </w:pPr>
            <w:r>
              <w:rPr>
                <w:rFonts w:eastAsia="Times New Roman" w:ascii="Times New Roman" w:hAnsi="Times New Roman"/>
                <w:b/>
                <w:sz w:val="24"/>
                <w:szCs w:val="24"/>
              </w:rPr>
              <w:t>93%</w:t>
            </w:r>
          </w:p>
        </w:tc>
      </w:tr>
    </w:tbl>
    <w:p>
      <w:pPr>
        <w:pStyle w:val="Normal"/>
        <w:shd w:val="clear" w:color="auto" w:fill="FFFFFF"/>
        <w:spacing w:lineRule="auto" w:line="240" w:before="0" w:after="0"/>
        <w:ind w:firstLine="567"/>
        <w:jc w:val="both"/>
        <w:rPr>
          <w:rFonts w:ascii="Times New Roman" w:hAnsi="Times New Roman"/>
          <w:bCs/>
          <w:color w:val="000000"/>
          <w:sz w:val="24"/>
          <w:szCs w:val="24"/>
        </w:rPr>
      </w:pPr>
      <w:r>
        <w:rPr/>
      </w:r>
    </w:p>
    <w:p>
      <w:pPr>
        <w:pStyle w:val="Normal"/>
        <w:shd w:val="clear" w:color="auto" w:fill="FFFFFF"/>
        <w:spacing w:lineRule="auto" w:line="240" w:before="0" w:after="0"/>
        <w:ind w:firstLine="567"/>
        <w:jc w:val="both"/>
        <w:rPr>
          <w:rFonts w:ascii="Times New Roman" w:hAnsi="Times New Roman"/>
          <w:bCs/>
          <w:color w:val="000000"/>
          <w:sz w:val="24"/>
          <w:szCs w:val="24"/>
        </w:rPr>
      </w:pPr>
      <w:r>
        <w:rPr>
          <w:rFonts w:ascii="Times New Roman" w:hAnsi="Times New Roman"/>
          <w:bCs/>
          <w:color w:val="000000"/>
          <w:sz w:val="24"/>
          <w:szCs w:val="24"/>
        </w:rPr>
        <w:t xml:space="preserve">Библиотечный фонд соответствует требованию обеспечения учебного плана школы. </w:t>
      </w:r>
    </w:p>
    <w:p>
      <w:pPr>
        <w:pStyle w:val="Normal"/>
        <w:shd w:val="clear" w:color="auto" w:fill="FFFFFF"/>
        <w:spacing w:lineRule="auto" w:line="240" w:before="0" w:after="0"/>
        <w:ind w:firstLine="567"/>
        <w:jc w:val="both"/>
        <w:rPr/>
      </w:pPr>
      <w:r>
        <w:rPr>
          <w:rFonts w:ascii="Times New Roman" w:hAnsi="Times New Roman"/>
          <w:bCs/>
          <w:sz w:val="24"/>
          <w:szCs w:val="24"/>
        </w:rPr>
        <w:t xml:space="preserve">95% </w:t>
      </w:r>
      <w:r>
        <w:rPr>
          <w:rFonts w:ascii="Times New Roman" w:hAnsi="Times New Roman"/>
          <w:bCs/>
          <w:color w:val="000000"/>
          <w:sz w:val="24"/>
          <w:szCs w:val="24"/>
        </w:rPr>
        <w:t>педагогического коллектива используют компьютерные технологии и информационные ресурсы в своей профессиональной деятельности. Вся имеющаяся в общеобразовательном учреждении компьютерная техника и информационные ресурсы доступны для удовлетворения информационных потребностей всех субъектов образования.</w:t>
      </w:r>
    </w:p>
    <w:p>
      <w:pPr>
        <w:pStyle w:val="Normal"/>
        <w:shd w:val="clear" w:color="auto" w:fill="FFFFFF"/>
        <w:spacing w:lineRule="auto" w:line="240" w:before="0" w:after="0"/>
        <w:jc w:val="both"/>
        <w:rPr>
          <w:highlight w:val="none"/>
          <w:shd w:fill="auto" w:val="clear"/>
        </w:rPr>
      </w:pPr>
      <w:r>
        <w:rPr>
          <w:rFonts w:ascii="Times New Roman" w:hAnsi="Times New Roman"/>
          <w:sz w:val="24"/>
          <w:szCs w:val="24"/>
          <w:lang w:eastAsia="ru-RU"/>
        </w:rPr>
      </w:r>
    </w:p>
    <w:p>
      <w:pPr>
        <w:pStyle w:val="Normal"/>
        <w:shd w:val="clear" w:color="auto" w:fill="FFFFFF"/>
        <w:spacing w:lineRule="auto" w:line="240" w:before="0" w:after="0"/>
        <w:jc w:val="both"/>
        <w:rPr>
          <w:highlight w:val="none"/>
          <w:shd w:fill="auto" w:val="clear"/>
        </w:rPr>
      </w:pPr>
      <w:r>
        <w:rPr>
          <w:rFonts w:ascii="Times New Roman" w:hAnsi="Times New Roman"/>
          <w:b/>
          <w:bCs/>
          <w:color w:val="000000"/>
          <w:sz w:val="24"/>
          <w:szCs w:val="24"/>
          <w:shd w:fill="auto" w:val="clear"/>
          <w:lang w:eastAsia="ru-RU"/>
        </w:rPr>
        <w:t>Вывод:</w:t>
      </w:r>
      <w:r>
        <w:rPr>
          <w:rFonts w:ascii="Times New Roman" w:hAnsi="Times New Roman"/>
          <w:color w:val="000000"/>
          <w:sz w:val="24"/>
          <w:szCs w:val="24"/>
          <w:shd w:fill="auto" w:val="clear"/>
          <w:lang w:eastAsia="ru-RU"/>
        </w:rPr>
        <w:t xml:space="preserve">библиотечно-информационное обеспечение соответствует функциональным задачам муниципального образовательного учреждения и Уставу школы. Однако поставки книг в фонд библиотеки были небольшими. Художественный фонд имеет недостаточно книг современных авторов, что требует ежегодного пополнение за счет бюджетных и внебюджетных средств.  </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p>
      <w:pPr>
        <w:pStyle w:val="ListParagraph"/>
        <w:numPr>
          <w:ilvl w:val="0"/>
          <w:numId w:val="0"/>
        </w:numPr>
        <w:tabs>
          <w:tab w:val="clear" w:pos="708"/>
          <w:tab w:val="left" w:pos="284" w:leader="none"/>
        </w:tabs>
        <w:spacing w:lineRule="auto" w:line="240" w:before="0" w:after="0"/>
        <w:ind w:left="360" w:hanging="0"/>
        <w:contextualSpacing/>
        <w:jc w:val="both"/>
        <w:rPr>
          <w:rFonts w:ascii="Times New Roman" w:hAnsi="Times New Roman"/>
          <w:b/>
          <w:b/>
          <w:sz w:val="24"/>
          <w:szCs w:val="24"/>
          <w:lang w:eastAsia="ru-RU"/>
        </w:rPr>
      </w:pPr>
      <w:r>
        <w:rPr>
          <w:rFonts w:ascii="Times New Roman" w:hAnsi="Times New Roman"/>
          <w:b/>
          <w:sz w:val="24"/>
          <w:szCs w:val="24"/>
          <w:lang w:eastAsia="ru-RU"/>
        </w:rPr>
        <w:t>Оценка материально-технической базы</w:t>
      </w:r>
    </w:p>
    <w:p>
      <w:pPr>
        <w:pStyle w:val="ListParagraph"/>
        <w:numPr>
          <w:ilvl w:val="0"/>
          <w:numId w:val="0"/>
        </w:numPr>
        <w:tabs>
          <w:tab w:val="clear" w:pos="708"/>
          <w:tab w:val="left" w:pos="284" w:leader="none"/>
        </w:tabs>
        <w:spacing w:lineRule="auto" w:line="240" w:before="0" w:after="0"/>
        <w:ind w:left="360" w:hanging="0"/>
        <w:contextualSpacing/>
        <w:jc w:val="both"/>
        <w:rPr>
          <w:rFonts w:ascii="Times New Roman" w:hAnsi="Times New Roman"/>
          <w:b/>
          <w:b/>
          <w:sz w:val="24"/>
          <w:szCs w:val="24"/>
          <w:lang w:eastAsia="ru-RU"/>
        </w:rPr>
      </w:pPr>
      <w:r>
        <w:rPr/>
      </w:r>
    </w:p>
    <w:p>
      <w:pPr>
        <w:pStyle w:val="Style30"/>
        <w:bidi w:val="0"/>
        <w:ind w:firstLine="567"/>
        <w:jc w:val="both"/>
        <w:rPr>
          <w:highlight w:val="none"/>
          <w:shd w:fill="auto" w:val="clear"/>
        </w:rPr>
      </w:pPr>
      <w:r>
        <w:rPr>
          <w:rFonts w:cs="Times New Roman" w:ascii="Times New Roman" w:hAnsi="Times New Roman"/>
          <w:sz w:val="24"/>
          <w:szCs w:val="24"/>
          <w:shd w:fill="auto" w:val="clear"/>
        </w:rPr>
        <w:t>МБОУ «Широковская школа» размещается в не типовом здании. Общая площадь помещений (учебные кабинеты, спортивный зал, библиотека) составляет 1182 м². Выход в Интернет имеют следующие кабинеты: информатика, библиотека, начальные классы, биология, география, кабинет психолога, кабинет предметов эстетического цикла, кабинет английского языка, методический кабинет. По мере поступления финансирования компьютерная техника обновляется.</w:t>
      </w:r>
    </w:p>
    <w:p>
      <w:pPr>
        <w:pStyle w:val="Normal"/>
        <w:tabs>
          <w:tab w:val="clear" w:pos="708"/>
          <w:tab w:val="left" w:pos="284" w:leader="none"/>
        </w:tabs>
        <w:spacing w:lineRule="auto" w:line="240" w:before="0" w:after="0"/>
        <w:jc w:val="both"/>
        <w:rPr>
          <w:rFonts w:ascii="Times New Roman" w:hAnsi="Times New Roman"/>
          <w:sz w:val="24"/>
          <w:szCs w:val="24"/>
          <w:highlight w:val="none"/>
          <w:shd w:fill="FFFF00" w:val="clear"/>
          <w:lang w:eastAsia="ru-RU"/>
        </w:rPr>
      </w:pPr>
      <w:r>
        <w:rPr>
          <w:rFonts w:ascii="Times New Roman" w:hAnsi="Times New Roman"/>
          <w:sz w:val="24"/>
          <w:szCs w:val="24"/>
          <w:shd w:fill="FFFF00" w:val="clear"/>
          <w:lang w:eastAsia="ru-RU"/>
        </w:rPr>
      </w:r>
    </w:p>
    <w:p>
      <w:pPr>
        <w:pStyle w:val="ConsPlusNonformat"/>
        <w:numPr>
          <w:ilvl w:val="0"/>
          <w:numId w:val="0"/>
        </w:numPr>
        <w:ind w:left="0" w:hanging="0"/>
        <w:rPr>
          <w:rFonts w:ascii="Times New Roman" w:hAnsi="Times New Roman" w:cs="Times New Roman"/>
          <w:b/>
          <w:b/>
          <w:sz w:val="24"/>
          <w:szCs w:val="24"/>
        </w:rPr>
      </w:pPr>
      <w:r>
        <w:rPr>
          <w:rFonts w:cs="Times New Roman" w:ascii="Times New Roman" w:hAnsi="Times New Roman"/>
          <w:b/>
          <w:sz w:val="24"/>
          <w:szCs w:val="24"/>
        </w:rPr>
        <w:t>Обеспечение образовательной деятельности оснащенными зданиями, строениями, сооружениями, помещениями и территориями</w:t>
      </w:r>
    </w:p>
    <w:p>
      <w:pPr>
        <w:pStyle w:val="ConsPlusNonformat"/>
        <w:numPr>
          <w:ilvl w:val="0"/>
          <w:numId w:val="0"/>
        </w:numPr>
        <w:ind w:left="0" w:hanging="0"/>
        <w:rPr>
          <w:rFonts w:ascii="Times New Roman" w:hAnsi="Times New Roman" w:cs="Times New Roman"/>
          <w:b/>
          <w:b/>
          <w:sz w:val="24"/>
          <w:szCs w:val="24"/>
        </w:rPr>
      </w:pPr>
      <w:r>
        <w:rPr/>
      </w:r>
    </w:p>
    <w:tbl>
      <w:tblPr>
        <w:tblW w:w="10260" w:type="dxa"/>
        <w:jc w:val="left"/>
        <w:tblInd w:w="-58" w:type="dxa"/>
        <w:tblLayout w:type="fixed"/>
        <w:tblCellMar>
          <w:top w:w="0" w:type="dxa"/>
          <w:left w:w="80" w:type="dxa"/>
          <w:bottom w:w="0" w:type="dxa"/>
          <w:right w:w="75" w:type="dxa"/>
        </w:tblCellMar>
      </w:tblPr>
      <w:tblGrid>
        <w:gridCol w:w="1870"/>
        <w:gridCol w:w="8389"/>
      </w:tblGrid>
      <w:tr>
        <w:trPr>
          <w:trHeight w:val="1320" w:hRule="atLeast"/>
        </w:trPr>
        <w:tc>
          <w:tcPr>
            <w:tcW w:w="1870" w:type="dxa"/>
            <w:tcBorders>
              <w:top w:val="single" w:sz="4" w:space="0" w:color="00000A"/>
              <w:left w:val="single" w:sz="4" w:space="0" w:color="00000A"/>
              <w:bottom w:val="single" w:sz="4" w:space="0" w:color="00000A"/>
            </w:tcBorders>
            <w:vAlign w:val="center"/>
          </w:tcPr>
          <w:p>
            <w:pPr>
              <w:pStyle w:val="ConsPlusCell"/>
              <w:widowControl w:val="false"/>
              <w:bidi w:val="0"/>
              <w:spacing w:lineRule="auto" w:line="240" w:before="0" w:after="0"/>
              <w:ind w:left="0" w:right="0" w:hanging="0"/>
              <w:jc w:val="center"/>
              <w:rPr>
                <w:sz w:val="24"/>
                <w:szCs w:val="24"/>
              </w:rPr>
            </w:pPr>
            <w:r>
              <w:rPr>
                <w:rFonts w:cs="Times New Roman" w:ascii="Times New Roman" w:hAnsi="Times New Roman"/>
                <w:sz w:val="24"/>
                <w:szCs w:val="24"/>
              </w:rPr>
              <w:t xml:space="preserve">№ </w:t>
            </w:r>
          </w:p>
          <w:p>
            <w:pPr>
              <w:pStyle w:val="ConsPlusCell"/>
              <w:widowControl w:val="false"/>
              <w:bidi w:val="0"/>
              <w:spacing w:lineRule="auto" w:line="240" w:before="0" w:after="0"/>
              <w:ind w:left="0" w:right="0" w:hanging="0"/>
              <w:jc w:val="center"/>
              <w:rPr>
                <w:sz w:val="24"/>
                <w:szCs w:val="24"/>
              </w:rPr>
            </w:pPr>
            <w:r>
              <w:rPr>
                <w:rFonts w:cs="Times New Roman" w:ascii="Times New Roman" w:hAnsi="Times New Roman"/>
                <w:sz w:val="24"/>
                <w:szCs w:val="24"/>
              </w:rPr>
              <w:t>п/п</w:t>
            </w:r>
          </w:p>
        </w:tc>
        <w:tc>
          <w:tcPr>
            <w:tcW w:w="8389" w:type="dxa"/>
            <w:tcBorders>
              <w:top w:val="single" w:sz="4" w:space="0" w:color="00000A"/>
              <w:left w:val="single" w:sz="4" w:space="0" w:color="00000A"/>
              <w:bottom w:val="single" w:sz="4" w:space="0" w:color="00000A"/>
              <w:right w:val="single" w:sz="4" w:space="0" w:color="00000A"/>
            </w:tcBorders>
            <w:vAlign w:val="center"/>
          </w:tcPr>
          <w:p>
            <w:pPr>
              <w:pStyle w:val="ConsPlusCell"/>
              <w:widowControl w:val="false"/>
              <w:bidi w:val="0"/>
              <w:spacing w:lineRule="auto" w:line="240" w:before="0" w:after="0"/>
              <w:ind w:left="0" w:right="0" w:hanging="0"/>
              <w:jc w:val="center"/>
              <w:rPr>
                <w:rFonts w:ascii="Times New Roman" w:hAnsi="Times New Roman" w:cs="Times New Roman"/>
                <w:sz w:val="24"/>
                <w:szCs w:val="24"/>
              </w:rPr>
            </w:pPr>
            <w:r>
              <w:rPr>
                <w:rFonts w:cs="Times New Roman" w:ascii="Times New Roman" w:hAnsi="Times New Roman"/>
                <w:sz w:val="24"/>
                <w:szCs w:val="24"/>
              </w:rPr>
              <w:t>Перечень оснащенных зданий, строений, сооружений, помещений (учебных, учебно-лабораторных, административных, подсобных, помещений для занятия физической культурой и спортом, иных), территорий с указанием площади (м²)</w:t>
            </w:r>
          </w:p>
        </w:tc>
      </w:tr>
      <w:tr>
        <w:trPr>
          <w:trHeight w:val="253" w:hRule="atLeast"/>
        </w:trPr>
        <w:tc>
          <w:tcPr>
            <w:tcW w:w="1870" w:type="dxa"/>
            <w:tcBorders>
              <w:top w:val="single" w:sz="4" w:space="0" w:color="00000A"/>
              <w:left w:val="single" w:sz="4" w:space="0" w:color="00000A"/>
              <w:bottom w:val="single" w:sz="4" w:space="0" w:color="00000A"/>
            </w:tcBorders>
          </w:tcPr>
          <w:p>
            <w:pPr>
              <w:pStyle w:val="ConsPlusCell"/>
              <w:widowControl w:val="false"/>
              <w:bidi w:val="0"/>
              <w:spacing w:lineRule="auto" w:line="240" w:before="0" w:after="0"/>
              <w:ind w:left="0" w:right="0" w:hanging="0"/>
              <w:jc w:val="center"/>
              <w:rPr>
                <w:rFonts w:ascii="Times New Roman" w:hAnsi="Times New Roman" w:cs="Times New Roman"/>
                <w:sz w:val="24"/>
                <w:szCs w:val="24"/>
              </w:rPr>
            </w:pPr>
            <w:r>
              <w:rPr>
                <w:rFonts w:cs="Times New Roman" w:ascii="Times New Roman" w:hAnsi="Times New Roman"/>
                <w:sz w:val="24"/>
                <w:szCs w:val="24"/>
              </w:rPr>
              <w:t>1</w:t>
            </w:r>
          </w:p>
        </w:tc>
        <w:tc>
          <w:tcPr>
            <w:tcW w:w="8389"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spacing w:lineRule="auto" w:line="240" w:before="0" w:after="0"/>
              <w:ind w:left="0" w:right="0" w:hanging="0"/>
              <w:jc w:val="center"/>
              <w:rPr>
                <w:rFonts w:ascii="Times New Roman" w:hAnsi="Times New Roman" w:cs="Times New Roman"/>
                <w:sz w:val="24"/>
                <w:szCs w:val="24"/>
              </w:rPr>
            </w:pPr>
            <w:r>
              <w:rPr>
                <w:rFonts w:cs="Times New Roman" w:ascii="Times New Roman" w:hAnsi="Times New Roman"/>
                <w:sz w:val="24"/>
                <w:szCs w:val="24"/>
              </w:rPr>
              <w:t>3</w:t>
            </w:r>
          </w:p>
        </w:tc>
      </w:tr>
      <w:tr>
        <w:trPr>
          <w:trHeight w:val="269" w:hRule="atLeast"/>
        </w:trPr>
        <w:tc>
          <w:tcPr>
            <w:tcW w:w="1870" w:type="dxa"/>
            <w:tcBorders>
              <w:top w:val="single" w:sz="4" w:space="0" w:color="00000A"/>
              <w:left w:val="single" w:sz="4" w:space="0" w:color="00000A"/>
              <w:bottom w:val="single" w:sz="4" w:space="0" w:color="00000A"/>
            </w:tcBorders>
          </w:tcPr>
          <w:p>
            <w:pPr>
              <w:pStyle w:val="ConsPlusCell"/>
              <w:widowControl w:val="false"/>
              <w:bidi w:val="0"/>
              <w:spacing w:lineRule="auto" w:line="240" w:before="0" w:after="0"/>
              <w:ind w:left="0" w:right="0" w:hanging="0"/>
              <w:jc w:val="center"/>
              <w:rPr>
                <w:rFonts w:ascii="Times New Roman" w:hAnsi="Times New Roman" w:cs="Times New Roman"/>
                <w:sz w:val="24"/>
                <w:szCs w:val="24"/>
              </w:rPr>
            </w:pPr>
            <w:r>
              <w:rPr>
                <w:rFonts w:cs="Times New Roman" w:ascii="Times New Roman" w:hAnsi="Times New Roman"/>
                <w:sz w:val="24"/>
                <w:szCs w:val="24"/>
              </w:rPr>
              <w:t>1.</w:t>
            </w:r>
          </w:p>
        </w:tc>
        <w:tc>
          <w:tcPr>
            <w:tcW w:w="8389" w:type="dxa"/>
            <w:tcBorders>
              <w:top w:val="single" w:sz="4" w:space="0" w:color="00000A"/>
              <w:left w:val="single" w:sz="4" w:space="0" w:color="00000A"/>
              <w:bottom w:val="single" w:sz="4" w:space="0" w:color="00000A"/>
              <w:right w:val="single" w:sz="4" w:space="0" w:color="00000A"/>
            </w:tcBorders>
          </w:tcPr>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Основное учебное здание</w:t>
            </w:r>
            <w:r>
              <w:rPr>
                <w:rFonts w:cs="Times New Roman" w:ascii="Times New Roman" w:hAnsi="Times New Roman"/>
                <w:b/>
                <w:sz w:val="24"/>
                <w:szCs w:val="24"/>
              </w:rPr>
              <w:t>: 1935 м²</w:t>
            </w:r>
          </w:p>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(учебные кабинеты, спортивный зал) -</w:t>
            </w:r>
            <w:r>
              <w:rPr>
                <w:rFonts w:cs="Times New Roman" w:ascii="Times New Roman" w:hAnsi="Times New Roman"/>
                <w:b/>
                <w:sz w:val="24"/>
                <w:szCs w:val="24"/>
              </w:rPr>
              <w:t xml:space="preserve"> 1118 м²</w:t>
            </w:r>
          </w:p>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Учебно - вспомагательная</w:t>
            </w:r>
            <w:r>
              <w:rPr>
                <w:rFonts w:cs="Times New Roman" w:ascii="Times New Roman" w:hAnsi="Times New Roman"/>
                <w:b/>
                <w:sz w:val="24"/>
                <w:szCs w:val="24"/>
              </w:rPr>
              <w:t xml:space="preserve"> – 244 м²</w:t>
            </w:r>
          </w:p>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 xml:space="preserve">Подсобные помещения – </w:t>
            </w:r>
            <w:r>
              <w:rPr>
                <w:rFonts w:cs="Times New Roman" w:ascii="Times New Roman" w:hAnsi="Times New Roman"/>
                <w:b/>
                <w:sz w:val="24"/>
                <w:szCs w:val="24"/>
              </w:rPr>
              <w:t>573</w:t>
            </w:r>
            <w:r>
              <w:rPr>
                <w:rFonts w:cs="Times New Roman" w:ascii="Times New Roman" w:hAnsi="Times New Roman"/>
                <w:b/>
                <w:color w:val="00B0F0"/>
                <w:sz w:val="24"/>
                <w:szCs w:val="24"/>
              </w:rPr>
              <w:t xml:space="preserve"> </w:t>
            </w:r>
            <w:r>
              <w:rPr>
                <w:rFonts w:cs="Times New Roman" w:ascii="Times New Roman" w:hAnsi="Times New Roman"/>
                <w:b/>
                <w:sz w:val="24"/>
                <w:szCs w:val="24"/>
              </w:rPr>
              <w:t>м²</w:t>
            </w:r>
          </w:p>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 xml:space="preserve">Административные помещения – </w:t>
            </w:r>
            <w:r>
              <w:rPr>
                <w:rFonts w:cs="Times New Roman" w:ascii="Times New Roman" w:hAnsi="Times New Roman"/>
                <w:b/>
                <w:sz w:val="24"/>
                <w:szCs w:val="24"/>
              </w:rPr>
              <w:t xml:space="preserve"> 97 м²</w:t>
            </w:r>
          </w:p>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 xml:space="preserve">Котельная – </w:t>
            </w:r>
            <w:r>
              <w:rPr>
                <w:rFonts w:cs="Times New Roman" w:ascii="Times New Roman" w:hAnsi="Times New Roman"/>
                <w:b/>
                <w:sz w:val="24"/>
                <w:szCs w:val="24"/>
              </w:rPr>
              <w:t>101 м²</w:t>
            </w:r>
          </w:p>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Коридоры, холлы</w:t>
            </w:r>
            <w:r>
              <w:rPr>
                <w:rFonts w:cs="Times New Roman" w:ascii="Times New Roman" w:hAnsi="Times New Roman"/>
                <w:color w:val="C00000"/>
                <w:sz w:val="24"/>
                <w:szCs w:val="24"/>
              </w:rPr>
              <w:t>-</w:t>
            </w:r>
            <w:r>
              <w:rPr>
                <w:rFonts w:cs="Times New Roman" w:ascii="Times New Roman" w:hAnsi="Times New Roman"/>
                <w:b/>
                <w:color w:val="00B0F0"/>
                <w:sz w:val="24"/>
                <w:szCs w:val="24"/>
              </w:rPr>
              <w:t xml:space="preserve"> </w:t>
            </w:r>
            <w:r>
              <w:rPr>
                <w:rFonts w:cs="Times New Roman" w:ascii="Times New Roman" w:hAnsi="Times New Roman"/>
                <w:b/>
                <w:sz w:val="24"/>
                <w:szCs w:val="24"/>
              </w:rPr>
              <w:t>479 м²</w:t>
            </w:r>
          </w:p>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 xml:space="preserve">Газоны – </w:t>
            </w:r>
            <w:r>
              <w:rPr>
                <w:rFonts w:cs="Times New Roman" w:ascii="Times New Roman" w:hAnsi="Times New Roman"/>
                <w:b/>
                <w:sz w:val="24"/>
                <w:szCs w:val="24"/>
              </w:rPr>
              <w:t>360 м²</w:t>
            </w:r>
          </w:p>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 xml:space="preserve">Асфальтированное покрытие – </w:t>
            </w:r>
            <w:r>
              <w:rPr>
                <w:rFonts w:cs="Times New Roman" w:ascii="Times New Roman" w:hAnsi="Times New Roman"/>
                <w:b/>
                <w:sz w:val="24"/>
                <w:szCs w:val="24"/>
              </w:rPr>
              <w:t>2000 м²</w:t>
            </w:r>
          </w:p>
          <w:p>
            <w:pPr>
              <w:pStyle w:val="ConsPlusCell"/>
              <w:widowControl w:val="false"/>
              <w:suppressAutoHyphens w:val="true"/>
              <w:bidi w:val="0"/>
              <w:spacing w:lineRule="auto" w:line="240" w:before="0" w:after="0"/>
              <w:ind w:left="0" w:right="0" w:hanging="0"/>
              <w:jc w:val="left"/>
              <w:rPr>
                <w:sz w:val="24"/>
                <w:szCs w:val="24"/>
              </w:rPr>
            </w:pPr>
            <w:r>
              <w:rPr>
                <w:rFonts w:cs="Times New Roman" w:ascii="Times New Roman" w:hAnsi="Times New Roman"/>
                <w:sz w:val="24"/>
                <w:szCs w:val="24"/>
              </w:rPr>
              <w:t>Зелёная зона с декоративными насаждениями -</w:t>
            </w:r>
            <w:r>
              <w:rPr>
                <w:rFonts w:cs="Times New Roman" w:ascii="Times New Roman" w:hAnsi="Times New Roman"/>
                <w:b/>
                <w:sz w:val="24"/>
                <w:szCs w:val="24"/>
              </w:rPr>
              <w:t>8470 м²</w:t>
            </w:r>
          </w:p>
        </w:tc>
      </w:tr>
      <w:tr>
        <w:trPr>
          <w:trHeight w:val="286" w:hRule="atLeast"/>
        </w:trPr>
        <w:tc>
          <w:tcPr>
            <w:tcW w:w="1870" w:type="dxa"/>
            <w:tcBorders>
              <w:top w:val="single" w:sz="4" w:space="0" w:color="00000A"/>
              <w:left w:val="single" w:sz="4" w:space="0" w:color="00000A"/>
              <w:bottom w:val="single" w:sz="4" w:space="0" w:color="00000A"/>
            </w:tcBorders>
          </w:tcPr>
          <w:p>
            <w:pPr>
              <w:pStyle w:val="ConsPlusCell"/>
              <w:widowControl w:val="false"/>
              <w:bidi w:val="0"/>
              <w:snapToGrid w:val="false"/>
              <w:spacing w:lineRule="auto" w:line="240" w:before="0" w:after="0"/>
              <w:ind w:left="0" w:right="0" w:hanging="0"/>
              <w:jc w:val="center"/>
              <w:rPr>
                <w:rFonts w:ascii="Times New Roman" w:hAnsi="Times New Roman" w:cs="Times New Roman"/>
                <w:sz w:val="24"/>
                <w:szCs w:val="24"/>
              </w:rPr>
            </w:pPr>
            <w:r>
              <w:rPr>
                <w:rFonts w:cs="Times New Roman" w:ascii="Times New Roman" w:hAnsi="Times New Roman"/>
                <w:sz w:val="24"/>
                <w:szCs w:val="24"/>
              </w:rPr>
            </w:r>
          </w:p>
        </w:tc>
        <w:tc>
          <w:tcPr>
            <w:tcW w:w="8389" w:type="dxa"/>
            <w:tcBorders>
              <w:top w:val="single" w:sz="4" w:space="0" w:color="00000A"/>
              <w:left w:val="single" w:sz="4" w:space="0" w:color="00000A"/>
              <w:bottom w:val="single" w:sz="4" w:space="0" w:color="00000A"/>
              <w:right w:val="single" w:sz="4" w:space="0" w:color="00000A"/>
            </w:tcBorders>
          </w:tcPr>
          <w:p>
            <w:pPr>
              <w:pStyle w:val="Normal"/>
              <w:widowControl w:val="false"/>
              <w:spacing w:lineRule="auto" w:line="240" w:before="0" w:after="0"/>
              <w:ind w:left="0" w:right="0" w:hanging="0"/>
              <w:jc w:val="both"/>
              <w:rPr>
                <w:sz w:val="24"/>
                <w:szCs w:val="24"/>
              </w:rPr>
            </w:pPr>
            <w:r>
              <w:rPr>
                <w:rFonts w:cs="Times New Roman" w:ascii="Times New Roman" w:hAnsi="Times New Roman"/>
                <w:b/>
                <w:sz w:val="24"/>
                <w:szCs w:val="24"/>
              </w:rPr>
              <w:t>Территория площадью</w:t>
            </w:r>
            <w:r>
              <w:rPr>
                <w:rFonts w:cs="Times New Roman" w:ascii="Times New Roman" w:hAnsi="Times New Roman"/>
                <w:sz w:val="24"/>
                <w:szCs w:val="24"/>
              </w:rPr>
              <w:t xml:space="preserve"> 12184</w:t>
            </w:r>
            <w:r>
              <w:rPr>
                <w:rFonts w:cs="Times New Roman" w:ascii="Times New Roman" w:hAnsi="Times New Roman"/>
                <w:color w:val="FF0000"/>
                <w:sz w:val="24"/>
                <w:szCs w:val="24"/>
              </w:rPr>
              <w:t xml:space="preserve"> </w:t>
            </w:r>
            <w:r>
              <w:rPr>
                <w:rFonts w:cs="Times New Roman" w:ascii="Times New Roman" w:hAnsi="Times New Roman"/>
                <w:sz w:val="24"/>
                <w:szCs w:val="24"/>
              </w:rPr>
              <w:t>м²,</w:t>
            </w:r>
            <w:r>
              <w:rPr>
                <w:rFonts w:cs="Times New Roman" w:ascii="Times New Roman" w:hAnsi="Times New Roman"/>
                <w:color w:val="FF0000"/>
                <w:sz w:val="24"/>
                <w:szCs w:val="24"/>
              </w:rPr>
              <w:t xml:space="preserve"> </w:t>
            </w:r>
            <w:r>
              <w:rPr>
                <w:rFonts w:cs="Times New Roman" w:ascii="Times New Roman" w:hAnsi="Times New Roman"/>
                <w:sz w:val="24"/>
                <w:szCs w:val="24"/>
              </w:rPr>
              <w:t xml:space="preserve">ограждена частично </w:t>
            </w:r>
            <w:r>
              <w:rPr>
                <w:rFonts w:cs="Times New Roman" w:ascii="Times New Roman" w:hAnsi="Times New Roman"/>
                <w:b/>
                <w:color w:val="000000"/>
                <w:sz w:val="24"/>
                <w:szCs w:val="24"/>
              </w:rPr>
              <w:t>(50%)</w:t>
            </w:r>
            <w:r>
              <w:rPr>
                <w:rFonts w:cs="Times New Roman" w:ascii="Times New Roman" w:hAnsi="Times New Roman"/>
                <w:sz w:val="24"/>
                <w:szCs w:val="24"/>
              </w:rPr>
              <w:t xml:space="preserve"> железобетонными  панелями  высотой 2 метра, состояние не удовлетворительное. Озеленение территории представлено деревьями и кустарниками и составляет 70%. Наружное освещение оборудовано, имеется 4 фонаря. Подъездные пути асфальтированы, внутренние дорожки и площадки для отдыха бетонированы, состояние 50 % покрытия удовлетворительное. </w:t>
            </w:r>
          </w:p>
          <w:p>
            <w:pPr>
              <w:pStyle w:val="Normal"/>
              <w:widowControl w:val="false"/>
              <w:spacing w:lineRule="auto" w:line="240" w:before="0" w:after="0"/>
              <w:ind w:left="0" w:right="0" w:hanging="0"/>
              <w:jc w:val="both"/>
              <w:rPr>
                <w:sz w:val="24"/>
                <w:szCs w:val="24"/>
              </w:rPr>
            </w:pPr>
            <w:r>
              <w:rPr>
                <w:rFonts w:eastAsia="Times New Roman" w:cs="Times New Roman" w:ascii="Times New Roman" w:hAnsi="Times New Roman"/>
                <w:sz w:val="24"/>
                <w:szCs w:val="24"/>
              </w:rPr>
              <w:t xml:space="preserve">    </w:t>
            </w:r>
            <w:r>
              <w:rPr>
                <w:rFonts w:cs="Times New Roman" w:ascii="Times New Roman" w:hAnsi="Times New Roman"/>
                <w:b/>
                <w:sz w:val="24"/>
                <w:szCs w:val="24"/>
              </w:rPr>
              <w:t>На территории   школы имеются следующие функциональные зоны:</w:t>
            </w:r>
          </w:p>
          <w:p>
            <w:pPr>
              <w:pStyle w:val="Normal"/>
              <w:widowControl w:val="false"/>
              <w:spacing w:lineRule="auto" w:line="240" w:before="0" w:after="0"/>
              <w:ind w:left="0" w:right="0" w:hanging="0"/>
              <w:jc w:val="both"/>
              <w:rPr>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u w:val="single"/>
              </w:rPr>
              <w:t>- физкультурно - спортивная зона</w:t>
            </w:r>
            <w:r>
              <w:rPr>
                <w:rFonts w:cs="Times New Roman" w:ascii="Times New Roman" w:hAnsi="Times New Roman"/>
                <w:sz w:val="24"/>
                <w:szCs w:val="24"/>
              </w:rPr>
              <w:t>: футбольное поле площадью 3600 м² (в собственности ПАО «Широкое), волейбольная и баскетбольная площадка –288 и 162 м², площадка ГТО.</w:t>
            </w:r>
          </w:p>
          <w:p>
            <w:pPr>
              <w:pStyle w:val="Normal"/>
              <w:widowControl w:val="false"/>
              <w:spacing w:lineRule="auto" w:line="240" w:before="0" w:after="0"/>
              <w:ind w:left="0" w:right="0" w:hanging="0"/>
              <w:jc w:val="both"/>
              <w:rPr>
                <w:sz w:val="24"/>
                <w:szCs w:val="24"/>
              </w:rPr>
            </w:pPr>
            <w:r>
              <w:rPr>
                <w:rFonts w:eastAsia="Times New Roman" w:cs="Times New Roman" w:ascii="Times New Roman" w:hAnsi="Times New Roman"/>
                <w:sz w:val="24"/>
                <w:szCs w:val="24"/>
                <w:u w:val="single"/>
              </w:rPr>
              <w:t xml:space="preserve"> </w:t>
            </w:r>
            <w:r>
              <w:rPr>
                <w:rFonts w:cs="Times New Roman" w:ascii="Times New Roman" w:hAnsi="Times New Roman"/>
                <w:sz w:val="24"/>
                <w:szCs w:val="24"/>
                <w:u w:val="single"/>
              </w:rPr>
              <w:t>- для игровой зоны</w:t>
            </w:r>
            <w:r>
              <w:rPr>
                <w:rFonts w:cs="Times New Roman" w:ascii="Times New Roman" w:hAnsi="Times New Roman"/>
                <w:sz w:val="24"/>
                <w:szCs w:val="24"/>
              </w:rPr>
              <w:t xml:space="preserve"> используется площадка перед центральным входом в школу-  5100 м².</w:t>
            </w:r>
          </w:p>
          <w:p>
            <w:pPr>
              <w:pStyle w:val="Normal"/>
              <w:widowControl w:val="false"/>
              <w:spacing w:lineRule="auto" w:line="240" w:before="0" w:after="0"/>
              <w:ind w:left="0" w:right="0" w:hanging="0"/>
              <w:jc w:val="both"/>
              <w:rPr>
                <w:sz w:val="24"/>
                <w:szCs w:val="24"/>
              </w:rPr>
            </w:pPr>
            <w:r>
              <w:rPr>
                <w:rFonts w:cs="Times New Roman" w:ascii="Times New Roman" w:hAnsi="Times New Roman"/>
                <w:sz w:val="24"/>
                <w:szCs w:val="24"/>
              </w:rPr>
              <w:t>-</w:t>
            </w:r>
            <w:r>
              <w:rPr>
                <w:rFonts w:cs="Times New Roman" w:ascii="Times New Roman" w:hAnsi="Times New Roman"/>
                <w:sz w:val="24"/>
                <w:szCs w:val="24"/>
                <w:u w:val="single"/>
              </w:rPr>
              <w:t xml:space="preserve"> </w:t>
            </w:r>
            <w:r>
              <w:rPr>
                <w:rFonts w:cs="Times New Roman" w:ascii="Times New Roman" w:hAnsi="Times New Roman"/>
                <w:color w:val="000000"/>
                <w:sz w:val="24"/>
                <w:szCs w:val="24"/>
                <w:u w:val="single"/>
              </w:rPr>
              <w:t xml:space="preserve">хозяйственная зона: площадь 1260 м², имеется </w:t>
            </w:r>
            <w:r>
              <w:rPr>
                <w:rFonts w:cs="Times New Roman" w:ascii="Times New Roman" w:hAnsi="Times New Roman"/>
                <w:color w:val="000000"/>
                <w:sz w:val="24"/>
                <w:szCs w:val="24"/>
              </w:rPr>
              <w:t>отдельный въезд, установлен 1 мусорный контейнер с крышкой (1100м.куб.)</w:t>
            </w:r>
          </w:p>
          <w:p>
            <w:pPr>
              <w:pStyle w:val="Normal"/>
              <w:widowControl w:val="false"/>
              <w:spacing w:lineRule="auto" w:line="240" w:before="0" w:after="0"/>
              <w:ind w:left="0" w:right="0" w:hanging="0"/>
              <w:jc w:val="both"/>
              <w:rPr>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Собственная газовая котельная в отдельно стоящем здании площадью 101 м², воздушная (наземная теплотрасса) от здания котельной к зданию школы, нерабочий (законсервированный) дворовый туалет </w:t>
            </w:r>
            <w:r>
              <w:rPr>
                <w:rFonts w:cs="Times New Roman" w:ascii="Times New Roman" w:hAnsi="Times New Roman"/>
                <w:color w:val="000000"/>
                <w:sz w:val="24"/>
                <w:szCs w:val="24"/>
              </w:rPr>
              <w:t>– 13.6 м².</w:t>
            </w:r>
          </w:p>
          <w:p>
            <w:pPr>
              <w:pStyle w:val="Normal"/>
              <w:widowControl w:val="false"/>
              <w:spacing w:lineRule="auto" w:line="240" w:before="0" w:after="0"/>
              <w:ind w:left="0" w:right="0" w:hanging="0"/>
              <w:jc w:val="both"/>
              <w:rPr>
                <w:sz w:val="24"/>
                <w:szCs w:val="24"/>
              </w:rPr>
            </w:pPr>
            <w:r>
              <w:rPr>
                <w:rFonts w:cs="Times New Roman" w:ascii="Times New Roman" w:hAnsi="Times New Roman"/>
                <w:b/>
                <w:sz w:val="24"/>
                <w:szCs w:val="24"/>
              </w:rPr>
              <w:t xml:space="preserve">Кровля </w:t>
            </w:r>
            <w:r>
              <w:rPr>
                <w:rFonts w:cs="Times New Roman" w:ascii="Times New Roman" w:hAnsi="Times New Roman"/>
                <w:sz w:val="24"/>
                <w:szCs w:val="24"/>
              </w:rPr>
              <w:t>в удовлетворительном состоянии, нарушена целостность водосточной конструкции, требуется ремонт. Состояние фасада, цоколя и отмостки удовлетворительное, требуется косметический ремонт. Оконные рамы –</w:t>
            </w:r>
            <w:r>
              <w:rPr>
                <w:rFonts w:cs="Times New Roman" w:ascii="Times New Roman" w:hAnsi="Times New Roman"/>
                <w:color w:val="FF0000"/>
                <w:sz w:val="24"/>
                <w:szCs w:val="24"/>
              </w:rPr>
              <w:t xml:space="preserve"> </w:t>
            </w:r>
            <w:r>
              <w:rPr>
                <w:rFonts w:cs="Times New Roman" w:ascii="Times New Roman" w:hAnsi="Times New Roman"/>
                <w:sz w:val="24"/>
                <w:szCs w:val="24"/>
              </w:rPr>
              <w:t>24</w:t>
            </w:r>
            <w:r>
              <w:rPr>
                <w:rFonts w:cs="Times New Roman" w:ascii="Times New Roman" w:hAnsi="Times New Roman"/>
                <w:color w:val="FFFF00"/>
                <w:sz w:val="24"/>
                <w:szCs w:val="24"/>
              </w:rPr>
              <w:t xml:space="preserve"> </w:t>
            </w:r>
            <w:r>
              <w:rPr>
                <w:rFonts w:cs="Times New Roman" w:ascii="Times New Roman" w:hAnsi="Times New Roman"/>
                <w:sz w:val="24"/>
                <w:szCs w:val="24"/>
              </w:rPr>
              <w:t xml:space="preserve">шт. - нуждаются в замене, входных дверей 4, необходима замена 1-ого дверного полотна, ремонт ступенек крылец запасных выходов. Имеется 1 козырёк над центральным входом школы, требуется замена шифера. Цокольных и подвальных помещений нет. </w:t>
            </w:r>
          </w:p>
        </w:tc>
      </w:tr>
    </w:tbl>
    <w:p>
      <w:pPr>
        <w:pStyle w:val="ConsPlusNonformat"/>
        <w:numPr>
          <w:ilvl w:val="0"/>
          <w:numId w:val="0"/>
        </w:numPr>
        <w:ind w:left="0" w:hanging="0"/>
        <w:rPr>
          <w:rFonts w:ascii="Times New Roman" w:hAnsi="Times New Roman" w:cs="Times New Roman"/>
          <w:b/>
          <w:b/>
          <w:sz w:val="24"/>
          <w:szCs w:val="24"/>
        </w:rPr>
      </w:pPr>
      <w:r>
        <w:rPr>
          <w:rFonts w:cs="Times New Roman" w:ascii="Times New Roman" w:hAnsi="Times New Roman"/>
          <w:b/>
          <w:sz w:val="24"/>
          <w:szCs w:val="24"/>
        </w:rPr>
        <w:t>Обеспечение образовательной деятельности помещениями для медицинского обслуживания и питания</w:t>
      </w:r>
    </w:p>
    <w:p>
      <w:pPr>
        <w:pStyle w:val="ConsPlusNonformat"/>
        <w:numPr>
          <w:ilvl w:val="0"/>
          <w:numId w:val="0"/>
        </w:numPr>
        <w:ind w:left="0" w:hanging="0"/>
        <w:rPr>
          <w:rFonts w:ascii="Times New Roman" w:hAnsi="Times New Roman" w:cs="Times New Roman"/>
          <w:b/>
          <w:b/>
          <w:sz w:val="24"/>
          <w:szCs w:val="24"/>
        </w:rPr>
      </w:pPr>
      <w:r>
        <w:rPr/>
      </w:r>
    </w:p>
    <w:tbl>
      <w:tblPr>
        <w:tblW w:w="10200" w:type="dxa"/>
        <w:jc w:val="left"/>
        <w:tblInd w:w="-5" w:type="dxa"/>
        <w:tblLayout w:type="fixed"/>
        <w:tblCellMar>
          <w:top w:w="0" w:type="dxa"/>
          <w:left w:w="75" w:type="dxa"/>
          <w:bottom w:w="0" w:type="dxa"/>
          <w:right w:w="75" w:type="dxa"/>
        </w:tblCellMar>
        <w:tblLook w:firstRow="1" w:noVBand="1" w:lastRow="0" w:firstColumn="1" w:lastColumn="0" w:noHBand="0" w:val="04a0"/>
      </w:tblPr>
      <w:tblGrid>
        <w:gridCol w:w="841"/>
        <w:gridCol w:w="3672"/>
        <w:gridCol w:w="5687"/>
      </w:tblGrid>
      <w:tr>
        <w:trPr>
          <w:trHeight w:val="566" w:hRule="atLeast"/>
        </w:trPr>
        <w:tc>
          <w:tcPr>
            <w:tcW w:w="841" w:type="dxa"/>
            <w:tcBorders>
              <w:top w:val="single" w:sz="4" w:space="0" w:color="00000A"/>
              <w:left w:val="single" w:sz="4" w:space="0" w:color="00000A"/>
              <w:bottom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br/>
              <w:t>п/п</w:t>
            </w:r>
          </w:p>
        </w:tc>
        <w:tc>
          <w:tcPr>
            <w:tcW w:w="3672" w:type="dxa"/>
            <w:tcBorders>
              <w:top w:val="single" w:sz="4" w:space="0" w:color="00000A"/>
              <w:left w:val="single" w:sz="4" w:space="0" w:color="00000A"/>
              <w:bottom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 xml:space="preserve">Помещения для медицинского </w:t>
              <w:br/>
              <w:t>обслуживания и питания</w:t>
            </w:r>
          </w:p>
        </w:tc>
        <w:tc>
          <w:tcPr>
            <w:tcW w:w="5687" w:type="dxa"/>
            <w:tcBorders>
              <w:top w:val="single" w:sz="4" w:space="0" w:color="00000A"/>
              <w:left w:val="single" w:sz="4" w:space="0" w:color="00000A"/>
              <w:bottom w:val="single" w:sz="4" w:space="0" w:color="00000A"/>
              <w:right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Площадь (м²)</w:t>
            </w:r>
          </w:p>
        </w:tc>
      </w:tr>
      <w:tr>
        <w:trPr>
          <w:trHeight w:val="277" w:hRule="atLeast"/>
        </w:trPr>
        <w:tc>
          <w:tcPr>
            <w:tcW w:w="841" w:type="dxa"/>
            <w:tcBorders>
              <w:left w:val="single" w:sz="4" w:space="0" w:color="00000A"/>
              <w:bottom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672" w:type="dxa"/>
            <w:tcBorders>
              <w:left w:val="single" w:sz="4" w:space="0" w:color="00000A"/>
              <w:bottom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687" w:type="dxa"/>
            <w:tcBorders>
              <w:left w:val="single" w:sz="4" w:space="0" w:color="00000A"/>
              <w:bottom w:val="single" w:sz="4" w:space="0" w:color="00000A"/>
              <w:right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rHeight w:val="290" w:hRule="atLeast"/>
        </w:trPr>
        <w:tc>
          <w:tcPr>
            <w:tcW w:w="841" w:type="dxa"/>
            <w:tcBorders>
              <w:left w:val="single" w:sz="4" w:space="0" w:color="00000A"/>
              <w:bottom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672" w:type="dxa"/>
            <w:tcBorders>
              <w:left w:val="single" w:sz="4" w:space="0" w:color="00000A"/>
              <w:bottom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Медицинский кабинет</w:t>
            </w:r>
          </w:p>
        </w:tc>
        <w:tc>
          <w:tcPr>
            <w:tcW w:w="5687" w:type="dxa"/>
            <w:tcBorders>
              <w:left w:val="single" w:sz="4" w:space="0" w:color="00000A"/>
              <w:bottom w:val="single" w:sz="4" w:space="0" w:color="00000A"/>
              <w:right w:val="single" w:sz="4" w:space="0" w:color="00000A"/>
            </w:tcBorders>
          </w:tcPr>
          <w:p>
            <w:pPr>
              <w:pStyle w:val="ConsPlusCell"/>
              <w:widowControl w:val="false"/>
              <w:jc w:val="center"/>
              <w:rPr>
                <w:rFonts w:ascii="Times New Roman" w:hAnsi="Times New Roman" w:cs="Times New Roman"/>
                <w:b/>
                <w:b/>
                <w:sz w:val="24"/>
                <w:szCs w:val="24"/>
              </w:rPr>
            </w:pPr>
            <w:r>
              <w:rPr>
                <w:rFonts w:cs="Times New Roman" w:ascii="Times New Roman" w:hAnsi="Times New Roman"/>
                <w:b/>
                <w:sz w:val="24"/>
                <w:szCs w:val="24"/>
              </w:rPr>
              <w:t>25 м²</w:t>
            </w:r>
          </w:p>
        </w:tc>
      </w:tr>
      <w:tr>
        <w:trPr>
          <w:trHeight w:val="279" w:hRule="atLeast"/>
        </w:trPr>
        <w:tc>
          <w:tcPr>
            <w:tcW w:w="841" w:type="dxa"/>
            <w:tcBorders>
              <w:left w:val="single" w:sz="4" w:space="0" w:color="00000A"/>
              <w:bottom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3672" w:type="dxa"/>
            <w:tcBorders>
              <w:left w:val="single" w:sz="4" w:space="0" w:color="00000A"/>
              <w:bottom w:val="single" w:sz="4" w:space="0" w:color="00000A"/>
            </w:tcBorders>
          </w:tcPr>
          <w:p>
            <w:pPr>
              <w:pStyle w:val="ConsPlusCell"/>
              <w:widowControl w:val="false"/>
              <w:jc w:val="center"/>
              <w:rPr>
                <w:rFonts w:ascii="Times New Roman" w:hAnsi="Times New Roman" w:cs="Times New Roman"/>
                <w:sz w:val="24"/>
                <w:szCs w:val="24"/>
              </w:rPr>
            </w:pPr>
            <w:r>
              <w:rPr>
                <w:rFonts w:cs="Times New Roman" w:ascii="Times New Roman" w:hAnsi="Times New Roman"/>
                <w:sz w:val="24"/>
                <w:szCs w:val="24"/>
              </w:rPr>
              <w:t>Столовая (раздатка)</w:t>
            </w:r>
          </w:p>
        </w:tc>
        <w:tc>
          <w:tcPr>
            <w:tcW w:w="5687" w:type="dxa"/>
            <w:tcBorders>
              <w:left w:val="single" w:sz="4" w:space="0" w:color="00000A"/>
              <w:bottom w:val="single" w:sz="4" w:space="0" w:color="00000A"/>
              <w:right w:val="single" w:sz="4" w:space="0" w:color="00000A"/>
            </w:tcBorders>
          </w:tcPr>
          <w:p>
            <w:pPr>
              <w:pStyle w:val="ConsPlusCell"/>
              <w:widowControl w:val="false"/>
              <w:jc w:val="center"/>
              <w:rPr>
                <w:rFonts w:ascii="Times New Roman" w:hAnsi="Times New Roman" w:cs="Times New Roman"/>
                <w:b/>
                <w:b/>
                <w:sz w:val="24"/>
                <w:szCs w:val="24"/>
              </w:rPr>
            </w:pPr>
            <w:r>
              <w:rPr>
                <w:rFonts w:cs="Times New Roman" w:ascii="Times New Roman" w:hAnsi="Times New Roman"/>
                <w:b/>
                <w:sz w:val="24"/>
                <w:szCs w:val="24"/>
              </w:rPr>
              <w:t>44 м²</w:t>
            </w:r>
          </w:p>
        </w:tc>
      </w:tr>
    </w:tbl>
    <w:p>
      <w:pPr>
        <w:pStyle w:val="ConsPlusNonformat"/>
        <w:numPr>
          <w:ilvl w:val="0"/>
          <w:numId w:val="0"/>
        </w:numPr>
        <w:ind w:left="0" w:hanging="0"/>
        <w:rPr>
          <w:rFonts w:ascii="Times New Roman" w:hAnsi="Times New Roman" w:cs="Times New Roman"/>
          <w:b/>
          <w:b/>
          <w:sz w:val="24"/>
          <w:szCs w:val="24"/>
        </w:rPr>
      </w:pPr>
      <w:r>
        <w:rPr>
          <w:rFonts w:cs="Times New Roman" w:ascii="Times New Roman" w:hAnsi="Times New Roman"/>
          <w:b/>
          <w:sz w:val="24"/>
          <w:szCs w:val="24"/>
        </w:rPr>
        <w:t>Обеспечение образовательного процесса оборудованными учебными кабинетами, объектами для проведения практических занятий, объектами физической культуры и спорта</w:t>
      </w:r>
    </w:p>
    <w:tbl>
      <w:tblPr>
        <w:tblW w:w="10200" w:type="dxa"/>
        <w:jc w:val="left"/>
        <w:tblInd w:w="-5" w:type="dxa"/>
        <w:tblLayout w:type="fixed"/>
        <w:tblCellMar>
          <w:top w:w="0" w:type="dxa"/>
          <w:left w:w="75" w:type="dxa"/>
          <w:bottom w:w="0" w:type="dxa"/>
          <w:right w:w="75" w:type="dxa"/>
        </w:tblCellMar>
      </w:tblPr>
      <w:tblGrid>
        <w:gridCol w:w="701"/>
        <w:gridCol w:w="2417"/>
        <w:gridCol w:w="7082"/>
      </w:tblGrid>
      <w:tr>
        <w:trPr>
          <w:trHeight w:val="698" w:hRule="atLeast"/>
        </w:trPr>
        <w:tc>
          <w:tcPr>
            <w:tcW w:w="701" w:type="dxa"/>
            <w:tcBorders>
              <w:top w:val="single" w:sz="4" w:space="0" w:color="00000A"/>
              <w:left w:val="single" w:sz="4" w:space="0" w:color="00000A"/>
              <w:bottom w:val="single" w:sz="4" w:space="0" w:color="00000A"/>
            </w:tcBorders>
          </w:tcPr>
          <w:p>
            <w:pPr>
              <w:pStyle w:val="ConsPlusCell"/>
              <w:widowControl w:val="false"/>
              <w:bidi w:val="0"/>
              <w:jc w:val="center"/>
              <w:rPr/>
            </w:pPr>
            <w:r>
              <w:rPr>
                <w:rFonts w:cs="Times New Roman" w:ascii="Times New Roman" w:hAnsi="Times New Roman"/>
                <w:sz w:val="24"/>
                <w:szCs w:val="24"/>
              </w:rPr>
              <w:t xml:space="preserve">№  </w:t>
            </w:r>
            <w:r>
              <w:rPr>
                <w:rFonts w:cs="Times New Roman" w:ascii="Times New Roman" w:hAnsi="Times New Roman"/>
                <w:sz w:val="24"/>
                <w:szCs w:val="24"/>
              </w:rPr>
              <w:br/>
              <w:t>п/п</w:t>
            </w:r>
          </w:p>
        </w:tc>
        <w:tc>
          <w:tcPr>
            <w:tcW w:w="2417"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Наименование    </w:t>
              <w:br/>
              <w:t xml:space="preserve">   оборудованных   </w:t>
              <w:br/>
              <w:t xml:space="preserve">учебных кабинетов </w:t>
              <w:br/>
            </w:r>
          </w:p>
        </w:tc>
      </w:tr>
      <w:tr>
        <w:trPr>
          <w:trHeight w:val="113" w:hRule="atLeast"/>
        </w:trPr>
        <w:tc>
          <w:tcPr>
            <w:tcW w:w="701"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t>1</w:t>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t>2</w:t>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t>3</w:t>
            </w:r>
          </w:p>
        </w:tc>
      </w:tr>
      <w:tr>
        <w:trPr>
          <w:trHeight w:val="868" w:hRule="atLeast"/>
        </w:trPr>
        <w:tc>
          <w:tcPr>
            <w:tcW w:w="701"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t>1.</w:t>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Общее</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Начальное общее образование</w:t>
            </w:r>
          </w:p>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начального обучения № 4:</w:t>
            </w:r>
          </w:p>
          <w:p>
            <w:pPr>
              <w:pStyle w:val="ConsPlusCell"/>
              <w:widowControl w:val="false"/>
              <w:suppressAutoHyphens w:val="true"/>
              <w:bidi w:val="0"/>
              <w:jc w:val="both"/>
              <w:rPr/>
            </w:pPr>
            <w:r>
              <w:rPr>
                <w:rFonts w:cs="Times New Roman" w:ascii="Times New Roman" w:hAnsi="Times New Roman"/>
                <w:sz w:val="24"/>
                <w:szCs w:val="24"/>
              </w:rPr>
              <w:t>13 парт, 26 стула, 1 учительский стол, 1 учительский стул, 1доска и 1 доска с подсветкой, 1 экран настенный, 1 проектор, 1 ноутбук, 2 шкафа, стенды, плакаты, демонстрационный материал, учебно-методические пособия, цифровые образовательные ресурсы, раздаточный материал, 2тумбочки, вешалка настенная, 3 детских скамейки, 2 рециркулятора</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начального обучения № 5:</w:t>
            </w:r>
          </w:p>
          <w:p>
            <w:pPr>
              <w:pStyle w:val="ConsPlusCell"/>
              <w:widowControl w:val="false"/>
              <w:suppressAutoHyphens w:val="true"/>
              <w:bidi w:val="0"/>
              <w:jc w:val="both"/>
              <w:rPr/>
            </w:pPr>
            <w:r>
              <w:rPr>
                <w:rFonts w:cs="Times New Roman" w:ascii="Times New Roman" w:hAnsi="Times New Roman"/>
                <w:sz w:val="24"/>
                <w:szCs w:val="24"/>
              </w:rPr>
              <w:t xml:space="preserve">15 парт, 30 стульев, 1 проектор, 1 экран настенный, 1 ноутбук, 1 учительский стол, 1 учительский стул, 1доска c подсветкой, 1 доска трехэлеметная, 5 шкафов, стенды, плакаты, раздаточный материал, демонстрационный материал, учебно-методические пособия, цифровые образовательные ресурсы, вешалка настенная </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начального обучения № 6:</w:t>
            </w:r>
          </w:p>
          <w:p>
            <w:pPr>
              <w:pStyle w:val="ConsPlusCell"/>
              <w:widowControl w:val="false"/>
              <w:suppressAutoHyphens w:val="true"/>
              <w:bidi w:val="0"/>
              <w:jc w:val="both"/>
              <w:rPr/>
            </w:pPr>
            <w:r>
              <w:rPr>
                <w:rFonts w:cs="Times New Roman" w:ascii="Times New Roman" w:hAnsi="Times New Roman"/>
                <w:sz w:val="24"/>
                <w:szCs w:val="24"/>
              </w:rPr>
              <w:t>15 парт, 30 стульев,1 учительский стол, 1 учительский стул, 1доска с подсветкой, 1 доска магнитно-маркерная, 5 шкафов, стенды, плакаты, раздаточный материал, 1 экран настенный, 1 проектор, 1 ноутбук, демонстрационный материал, учебно-методические пособия, цифровые образовательные ресурсы, 1тумбочка, вешалка настенная</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начального обучения № 7:</w:t>
            </w:r>
          </w:p>
          <w:p>
            <w:pPr>
              <w:pStyle w:val="ConsPlusCell"/>
              <w:widowControl w:val="false"/>
              <w:suppressAutoHyphens w:val="true"/>
              <w:bidi w:val="0"/>
              <w:jc w:val="both"/>
              <w:rPr/>
            </w:pPr>
            <w:r>
              <w:rPr>
                <w:rFonts w:cs="Times New Roman" w:ascii="Times New Roman" w:hAnsi="Times New Roman"/>
                <w:sz w:val="24"/>
                <w:szCs w:val="24"/>
              </w:rPr>
              <w:t>15 парт, 30 стульев, 1 учительский стол, 1 учительский стул, 1доска с подсветкой, 1 доска магнитно-маркерная, 2 шкафа, 2 тумбочки, 1 настенная полка для пособий, 1 экран настенный, 1 проектор, 1 ноутбук, стенды, плакаты, раздаточный материал, демонстрационный материал, учебно-методические  пособия,  цифровые образовательные ресурсы, вешалка настенная, кулер, 2 рециркулятора</w:t>
            </w:r>
          </w:p>
        </w:tc>
      </w:tr>
      <w:tr>
        <w:trPr>
          <w:trHeight w:val="570" w:hRule="atLeast"/>
        </w:trPr>
        <w:tc>
          <w:tcPr>
            <w:tcW w:w="701" w:type="dxa"/>
            <w:tcBorders>
              <w:left w:val="single" w:sz="4" w:space="0" w:color="00000A"/>
              <w:bottom w:val="single" w:sz="4" w:space="0" w:color="00000A"/>
            </w:tcBorders>
          </w:tcPr>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t>2.</w:t>
            </w:r>
          </w:p>
        </w:tc>
        <w:tc>
          <w:tcPr>
            <w:tcW w:w="9499" w:type="dxa"/>
            <w:gridSpan w:val="2"/>
            <w:tcBorders>
              <w:left w:val="single" w:sz="4" w:space="0" w:color="00000A"/>
              <w:bottom w:val="single" w:sz="4" w:space="0" w:color="00000A"/>
              <w:right w:val="single" w:sz="4" w:space="0" w:color="00000A"/>
            </w:tcBorders>
          </w:tcPr>
          <w:p>
            <w:pPr>
              <w:pStyle w:val="ConsPlusCell"/>
              <w:widowControl w:val="false"/>
              <w:bidi w:val="0"/>
              <w:snapToGrid w:val="false"/>
              <w:jc w:val="center"/>
              <w:rPr>
                <w:rFonts w:ascii="Times New Roman" w:hAnsi="Times New Roman" w:cs="Times New Roman"/>
                <w:b/>
                <w:b/>
                <w:sz w:val="24"/>
                <w:szCs w:val="24"/>
              </w:rPr>
            </w:pPr>
            <w:r>
              <w:rPr>
                <w:rFonts w:cs="Times New Roman" w:ascii="Times New Roman" w:hAnsi="Times New Roman"/>
                <w:b/>
                <w:sz w:val="24"/>
                <w:szCs w:val="24"/>
              </w:rPr>
              <w:t>Основное общее образование, среднее общее образование</w:t>
            </w:r>
          </w:p>
        </w:tc>
      </w:tr>
      <w:tr>
        <w:trPr>
          <w:trHeight w:val="570" w:hRule="atLeast"/>
        </w:trPr>
        <w:tc>
          <w:tcPr>
            <w:tcW w:w="701" w:type="dxa"/>
            <w:tcBorders>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left w:val="single" w:sz="4" w:space="0" w:color="00000A"/>
              <w:bottom w:val="single" w:sz="4" w:space="0" w:color="00000A"/>
            </w:tcBorders>
            <w:shd w:fill="FFFFFF" w:val="clear"/>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учителя дефектолога № 2</w:t>
            </w:r>
          </w:p>
        </w:tc>
        <w:tc>
          <w:tcPr>
            <w:tcW w:w="7082" w:type="dxa"/>
            <w:tcBorders>
              <w:left w:val="single" w:sz="4" w:space="0" w:color="00000A"/>
              <w:bottom w:val="single" w:sz="4" w:space="0" w:color="00000A"/>
              <w:right w:val="single" w:sz="4" w:space="0" w:color="00000A"/>
            </w:tcBorders>
          </w:tcPr>
          <w:p>
            <w:pPr>
              <w:pStyle w:val="ConsPlusCell"/>
              <w:widowControl w:val="false"/>
              <w:bidi w:val="0"/>
              <w:snapToGrid w:val="false"/>
              <w:jc w:val="both"/>
              <w:rPr/>
            </w:pPr>
            <w:r>
              <w:rPr>
                <w:rFonts w:cs="Times New Roman" w:ascii="Times New Roman" w:hAnsi="Times New Roman"/>
                <w:sz w:val="24"/>
                <w:szCs w:val="24"/>
              </w:rPr>
              <w:t>2 парты, 3 стула, 1 учительский стул, 1 шкаф, 1 часы, раздаточный материал, демонстрационный материал, цифровые образовательные ресурсы,</w:t>
            </w:r>
            <w:r>
              <w:rPr/>
              <w:t xml:space="preserve"> </w:t>
            </w:r>
            <w:r>
              <w:rPr>
                <w:rFonts w:cs="Times New Roman" w:ascii="Times New Roman" w:hAnsi="Times New Roman"/>
                <w:sz w:val="24"/>
                <w:szCs w:val="24"/>
              </w:rPr>
              <w:t>учебно-методические пособия, 1 ноутбук</w:t>
            </w:r>
          </w:p>
        </w:tc>
      </w:tr>
      <w:tr>
        <w:trPr>
          <w:trHeight w:val="945" w:hRule="atLeast"/>
        </w:trPr>
        <w:tc>
          <w:tcPr>
            <w:tcW w:w="701" w:type="dxa"/>
            <w:tcBorders>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b/>
                <w:b/>
                <w:sz w:val="24"/>
                <w:szCs w:val="24"/>
              </w:rPr>
            </w:pPr>
            <w:r>
              <w:rPr>
                <w:rFonts w:cs="Times New Roman" w:ascii="Times New Roman" w:hAnsi="Times New Roman"/>
                <w:b/>
                <w:sz w:val="24"/>
                <w:szCs w:val="24"/>
              </w:rPr>
            </w:r>
          </w:p>
        </w:tc>
        <w:tc>
          <w:tcPr>
            <w:tcW w:w="2417" w:type="dxa"/>
            <w:tcBorders>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истории</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3</w:t>
            </w:r>
          </w:p>
        </w:tc>
        <w:tc>
          <w:tcPr>
            <w:tcW w:w="7082" w:type="dxa"/>
            <w:tcBorders>
              <w:left w:val="single" w:sz="4" w:space="0" w:color="00000A"/>
              <w:bottom w:val="single" w:sz="4" w:space="0" w:color="00000A"/>
              <w:right w:val="single" w:sz="4" w:space="0" w:color="00000A"/>
            </w:tcBorders>
          </w:tcPr>
          <w:p>
            <w:pPr>
              <w:pStyle w:val="ConsPlusCell"/>
              <w:widowControl w:val="false"/>
              <w:bidi w:val="0"/>
              <w:jc w:val="both"/>
              <w:rPr>
                <w:rFonts w:ascii="Times New Roman" w:hAnsi="Times New Roman" w:cs="Times New Roman"/>
                <w:sz w:val="24"/>
                <w:szCs w:val="24"/>
              </w:rPr>
            </w:pPr>
            <w:r>
              <w:rPr>
                <w:rFonts w:cs="Times New Roman" w:ascii="Times New Roman" w:hAnsi="Times New Roman"/>
                <w:sz w:val="24"/>
                <w:szCs w:val="24"/>
              </w:rPr>
              <w:t>13 парт, 25 стульев,1 учительский стол</w:t>
            </w:r>
          </w:p>
          <w:p>
            <w:pPr>
              <w:pStyle w:val="ConsPlusCell"/>
              <w:widowControl w:val="false"/>
              <w:bidi w:val="0"/>
              <w:jc w:val="both"/>
              <w:rPr>
                <w:rFonts w:ascii="Times New Roman" w:hAnsi="Times New Roman" w:cs="Times New Roman"/>
                <w:sz w:val="24"/>
                <w:szCs w:val="24"/>
              </w:rPr>
            </w:pPr>
            <w:r>
              <w:rPr>
                <w:rFonts w:cs="Times New Roman" w:ascii="Times New Roman" w:hAnsi="Times New Roman"/>
                <w:sz w:val="24"/>
                <w:szCs w:val="24"/>
              </w:rPr>
              <w:t>1 учительский стул,1 доска, 1стенка мебельная,1 интерактивный комплекс (проектор, доска), 1 системный блок, 1ноутбук, стенды</w:t>
            </w:r>
          </w:p>
        </w:tc>
      </w:tr>
      <w:tr>
        <w:trPr>
          <w:trHeight w:val="945" w:hRule="atLeast"/>
        </w:trPr>
        <w:tc>
          <w:tcPr>
            <w:tcW w:w="701" w:type="dxa"/>
            <w:tcBorders>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учителя-логопеда</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14</w:t>
            </w:r>
          </w:p>
        </w:tc>
        <w:tc>
          <w:tcPr>
            <w:tcW w:w="7082" w:type="dxa"/>
            <w:tcBorders>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3 парты, 6 стульев, 1 учительский стол, 1 учительский стул, 2 шкафа, 2 полки навесные, 1 доска, 1 зеркало, раздаточный материал, демонстрационный материал, цифровые образовательные ресурсы,</w:t>
            </w:r>
            <w:r>
              <w:rPr/>
              <w:t xml:space="preserve"> </w:t>
            </w:r>
            <w:r>
              <w:rPr>
                <w:rFonts w:cs="Times New Roman" w:ascii="Times New Roman" w:hAnsi="Times New Roman"/>
                <w:sz w:val="24"/>
                <w:szCs w:val="24"/>
              </w:rPr>
              <w:t>учебно-методические пособия, 1 ноутбук</w:t>
            </w:r>
          </w:p>
        </w:tc>
      </w:tr>
      <w:tr>
        <w:trPr>
          <w:trHeight w:val="1383"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Мастерская</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8</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1 учительский стул, 4 встроенных шкафа, стенды , плакаты, раздаточный материал, демонстрационный материал ,  1тумбочка,    5 верстаков столярных, 3 верстака слесарных, 1станок фрезерный, 1станок токарный,  1станок сверлильный, 1станок циркулярный,1станок винторезный по металлу,  1муфельная печь,   7 тисков, 1 перфоратор, 1 газонокосилка, рециркулятор УФ-бактерицидный</w:t>
            </w:r>
          </w:p>
        </w:tc>
      </w:tr>
      <w:tr>
        <w:trPr>
          <w:trHeight w:val="1453"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химии</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10</w:t>
            </w:r>
          </w:p>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13 парт, 30 стульев, рабочее место преподавателя, 1доска, 1 ноутбук, стенды, плакаты, раздаточный материал,</w:t>
            </w:r>
            <w:r>
              <w:rPr>
                <w:sz w:val="24"/>
                <w:szCs w:val="24"/>
              </w:rPr>
              <w:t xml:space="preserve"> </w:t>
            </w:r>
            <w:r>
              <w:rPr>
                <w:rFonts w:cs="Times New Roman" w:ascii="Times New Roman" w:hAnsi="Times New Roman"/>
                <w:sz w:val="24"/>
                <w:szCs w:val="24"/>
              </w:rPr>
              <w:t>демонстрационный материал, учебно-методические пособия, 1 умывальная раковина, вытяжной шкаф с подводкой воды</w:t>
            </w:r>
          </w:p>
          <w:p>
            <w:pPr>
              <w:pStyle w:val="ConsPlusCell"/>
              <w:widowControl w:val="false"/>
              <w:bidi w:val="0"/>
              <w:jc w:val="both"/>
              <w:rPr/>
            </w:pPr>
            <w:r>
              <w:rPr>
                <w:rFonts w:cs="Times New Roman" w:ascii="Times New Roman" w:hAnsi="Times New Roman"/>
                <w:b/>
                <w:sz w:val="24"/>
                <w:szCs w:val="24"/>
              </w:rPr>
              <w:t xml:space="preserve">Лаборатория химии № 10а: </w:t>
            </w:r>
            <w:r>
              <w:rPr>
                <w:rFonts w:cs="Times New Roman" w:ascii="Times New Roman" w:hAnsi="Times New Roman"/>
                <w:sz w:val="24"/>
                <w:szCs w:val="24"/>
              </w:rPr>
              <w:t>4 шкафа медицинских, 1сейф, стеллаж, рабочее место лаборанта, 1 бойлер, 1 умывальная раковина, химическая посуда и лабораторное оборудование, реактивы, макет автомата Калашникова, фантом реанимационный</w:t>
            </w:r>
          </w:p>
        </w:tc>
      </w:tr>
      <w:tr>
        <w:trPr>
          <w:trHeight w:val="1129"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биологии</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11</w:t>
            </w:r>
          </w:p>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rFonts w:ascii="Times New Roman" w:hAnsi="Times New Roman" w:cs="Times New Roman"/>
                <w:sz w:val="24"/>
                <w:szCs w:val="24"/>
              </w:rPr>
            </w:pPr>
            <w:r>
              <w:rPr>
                <w:rFonts w:cs="Times New Roman" w:ascii="Times New Roman" w:hAnsi="Times New Roman"/>
                <w:sz w:val="24"/>
                <w:szCs w:val="24"/>
              </w:rPr>
              <w:t>Рабочее место учителя, 12 парт, 24 стула, 1доска, стенды, плакаты, раздаточный материал, демонстрационный материал, учебно-методические пособия, цифровые образовательные ресурсы, 12 микроскопов, 1 скелет человека, 1 умывальная раковина, 1 ноутбук, 1 проектор, 1 экран настенный, 2 шкафа</w:t>
            </w:r>
          </w:p>
        </w:tc>
      </w:tr>
      <w:tr>
        <w:trPr>
          <w:trHeight w:val="1129"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английского языка № 13</w:t>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ind w:left="0" w:right="-75" w:hanging="0"/>
              <w:jc w:val="both"/>
              <w:rPr/>
            </w:pPr>
            <w:r>
              <w:rPr>
                <w:rFonts w:cs="Times New Roman" w:ascii="Times New Roman" w:hAnsi="Times New Roman"/>
                <w:sz w:val="24"/>
                <w:szCs w:val="24"/>
              </w:rPr>
              <w:t xml:space="preserve">12 парт, 24 стула, 1 учительский стол, 1 учительский стул, 1доска, 1 ноутбук, принтер </w:t>
            </w:r>
            <w:r>
              <w:rPr>
                <w:rFonts w:cs="Times New Roman" w:ascii="Times New Roman" w:hAnsi="Times New Roman"/>
                <w:sz w:val="24"/>
                <w:szCs w:val="24"/>
                <w:lang w:val="en-US"/>
              </w:rPr>
              <w:t xml:space="preserve">HP, </w:t>
            </w:r>
            <w:r>
              <w:rPr>
                <w:rFonts w:cs="Times New Roman" w:ascii="Times New Roman" w:hAnsi="Times New Roman"/>
                <w:sz w:val="24"/>
                <w:szCs w:val="24"/>
              </w:rPr>
              <w:t>2 шкафа, стенды, плакаты,  раздаточный материал, демонстрационный материал, цифровые образовательные ресурсы</w:t>
            </w:r>
          </w:p>
        </w:tc>
      </w:tr>
      <w:tr>
        <w:trPr>
          <w:trHeight w:val="962"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предметов эстетического цикла № 15</w:t>
            </w:r>
          </w:p>
          <w:p>
            <w:pPr>
              <w:pStyle w:val="ConsPlusCell"/>
              <w:widowControl w:val="false"/>
              <w:bidi w:val="0"/>
              <w:jc w:val="center"/>
              <w:rPr>
                <w:rFonts w:ascii="Times New Roman" w:hAnsi="Times New Roman" w:cs="Times New Roman"/>
                <w:color w:val="FF0000"/>
                <w:sz w:val="24"/>
                <w:szCs w:val="24"/>
              </w:rPr>
            </w:pPr>
            <w:r>
              <w:rPr>
                <w:rFonts w:cs="Times New Roman" w:ascii="Times New Roman" w:hAnsi="Times New Roman"/>
                <w:color w:val="FF0000"/>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13 парт, 26 стульев,1 учительский стол, 1 учительский стул, 1доска, 1стенка мебельная, стенды, плакаты, раздаточный материал, демонстрационный материал, учебно-методические пособия, цифровые образовательные ресурсы, 1пианино, 2 швейные машинки, 1 экран на треноге, 1 доска на колесах (передвижная), 1 проектор, 1 ноутбук</w:t>
            </w:r>
          </w:p>
        </w:tc>
      </w:tr>
      <w:tr>
        <w:trPr>
          <w:trHeight w:val="1030"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математики № 16</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13 парт, 26 стульев, 1 учительский стол, 1 учительский стул,1доска, 1 проектор, 1 экран настенный, 1 ноутбук, 1 стенка мебельная, стенды, плакаты, раздаточный материал, демонстрационный материал , учебно-методические пособия, фонохрестоматии, чертежные принадлежности</w:t>
            </w:r>
          </w:p>
        </w:tc>
      </w:tr>
      <w:tr>
        <w:trPr>
          <w:trHeight w:val="915"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математики № 19</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14 парт, 28 стульев, 1 учительский стол, 1 учительский стул, 1доска, 1 проектор, 1 экран настенный, 1 ноутбук,  3 шкафа, 1тумбочка, стенды, плакаты,  раздаточный материал, демонстрационный материал, учебно-методические пособия</w:t>
            </w:r>
          </w:p>
        </w:tc>
      </w:tr>
      <w:tr>
        <w:trPr>
          <w:trHeight w:val="985"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 xml:space="preserve">Кабинет географии </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20</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15 парт, 28 стульев, 1 учительский стол, 1 учительский стул, 1доска с подсветкой, 1 ноутбук, 1 стенка мебельная, 2 тумбочки, 1 настенный экран, 1 проектор,  стенды, плакаты, раздаточный материал, демонстрационный материал, учебно-методические пособия, цифровые образовательные ресурсы</w:t>
            </w:r>
          </w:p>
        </w:tc>
      </w:tr>
      <w:tr>
        <w:trPr>
          <w:trHeight w:val="1054"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 xml:space="preserve">Кабинет русской литературы </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21</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15 парт, 30 стульев, 1 учительский стол, 1 учительский стул, 1доска, 1 стенка мебельная, 1 экран настенный, 1 проектор, 1 ноутбук, 1 вешалка, стенды, плакаты, раздаточный материал, демонстрационный материал, учебно-методические пособия, фонохрестоматии, справочная литература, видеотека, цифровые образовательные ресурсы</w:t>
            </w:r>
          </w:p>
        </w:tc>
      </w:tr>
      <w:tr>
        <w:trPr>
          <w:trHeight w:val="1266"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русского языка</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23</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12 парт, 24 стула, 1 учительский стол, 1 учительский стул, 1доска, 3 шкафа, 1 проектор, 1 экран настенный, 1 ноутбук, раздаточный материал, демонстрационный материал, цифровые образовательные ресурсы, учебно-методические пособия, фонохрестоматии, видеотека</w:t>
            </w:r>
          </w:p>
        </w:tc>
      </w:tr>
      <w:tr>
        <w:trPr>
          <w:trHeight w:val="855"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 xml:space="preserve">Кабинет физики </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24</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14 парт с бортиками, 28 стульев, 1 учительский стол, 1 учительский стул, 1 демонстрационный стол, 1доска, 5 шкафов, стенды, плакаты, раздаточный материал, демонстрационный материал, учебно-методические пособия, 1 проектор, 1 системный блок, 1 настенный экран</w:t>
            </w:r>
          </w:p>
          <w:p>
            <w:pPr>
              <w:pStyle w:val="ConsPlusCell"/>
              <w:widowControl w:val="false"/>
              <w:bidi w:val="0"/>
              <w:jc w:val="both"/>
              <w:rPr>
                <w:rFonts w:ascii="Times New Roman" w:hAnsi="Times New Roman" w:cs="Times New Roman"/>
                <w:b/>
                <w:b/>
                <w:sz w:val="24"/>
                <w:szCs w:val="24"/>
              </w:rPr>
            </w:pPr>
            <w:r>
              <w:rPr>
                <w:rFonts w:cs="Times New Roman" w:ascii="Times New Roman" w:hAnsi="Times New Roman"/>
                <w:b/>
                <w:sz w:val="24"/>
                <w:szCs w:val="24"/>
              </w:rPr>
              <w:t>Лаборатория физики № 24а:</w:t>
            </w:r>
          </w:p>
          <w:p>
            <w:pPr>
              <w:pStyle w:val="ConsPlusCell"/>
              <w:widowControl w:val="false"/>
              <w:bidi w:val="0"/>
              <w:jc w:val="both"/>
              <w:rPr>
                <w:rFonts w:ascii="Times New Roman" w:hAnsi="Times New Roman" w:cs="Times New Roman"/>
                <w:sz w:val="24"/>
                <w:szCs w:val="24"/>
              </w:rPr>
            </w:pPr>
            <w:r>
              <w:rPr>
                <w:rFonts w:cs="Times New Roman" w:ascii="Times New Roman" w:hAnsi="Times New Roman"/>
                <w:sz w:val="24"/>
                <w:szCs w:val="24"/>
              </w:rPr>
              <w:t>2 шкафа, рабочее место лаборанта, стеллажи с приборами, наглядными  пособиями, лабораторным оборудованием</w:t>
            </w:r>
          </w:p>
        </w:tc>
      </w:tr>
      <w:tr>
        <w:trPr>
          <w:trHeight w:val="1456"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информатики</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25</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7 компьютерных столов, 9 парт, 25 стульев, 1 учительский стол,</w:t>
            </w:r>
            <w:r>
              <w:rPr/>
              <w:t xml:space="preserve"> </w:t>
            </w:r>
            <w:r>
              <w:rPr>
                <w:rFonts w:cs="Times New Roman" w:ascii="Times New Roman" w:hAnsi="Times New Roman"/>
                <w:sz w:val="24"/>
                <w:szCs w:val="24"/>
              </w:rPr>
              <w:t>1 учительский стул, 1 доска, 1 тумбочка, 2 угловые тумбы, 1 доска интерактивная, 1 проектор, 1 принтер, 1 шкаф, 11 ноутбуков, 7 компьютерных столов, 6 стульев, стенды, плакаты, раздаточный материал, доступ к сети Интернет, системный блок, 1 акустическая колонка, 1 микшерный пульт, 1 комплект радиомикрофонов, 1 наушники, 5 держателей для микрофонов</w:t>
            </w:r>
          </w:p>
        </w:tc>
      </w:tr>
      <w:tr>
        <w:trPr>
          <w:trHeight w:val="1410" w:hRule="atLeast"/>
        </w:trPr>
        <w:tc>
          <w:tcPr>
            <w:tcW w:w="701" w:type="dxa"/>
            <w:tcBorders>
              <w:top w:val="single" w:sz="4" w:space="0" w:color="00000A"/>
              <w:left w:val="single" w:sz="4" w:space="0" w:color="00000A"/>
            </w:tcBorders>
          </w:tcPr>
          <w:p>
            <w:pPr>
              <w:pStyle w:val="ConsPlusCell"/>
              <w:widowControl w:val="false"/>
              <w:bidi w:val="0"/>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417" w:type="dxa"/>
            <w:tcBorders>
              <w:top w:val="single" w:sz="4" w:space="0" w:color="00000A"/>
              <w:left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английского языка  № 27</w:t>
            </w:r>
          </w:p>
          <w:p>
            <w:pPr>
              <w:pStyle w:val="ConsPlusCell"/>
              <w:widowControl w:val="false"/>
              <w:bidi w:val="0"/>
              <w:jc w:val="center"/>
              <w:rPr>
                <w:rFonts w:ascii="Times New Roman" w:hAnsi="Times New Roman" w:cs="Times New Roman"/>
                <w:sz w:val="24"/>
                <w:szCs w:val="24"/>
              </w:rPr>
            </w:pPr>
            <w:r>
              <w:rPr>
                <w:rFonts w:cs="Times New Roman" w:ascii="Times New Roman" w:hAnsi="Times New Roman"/>
                <w:sz w:val="24"/>
                <w:szCs w:val="24"/>
              </w:rPr>
            </w:r>
          </w:p>
        </w:tc>
        <w:tc>
          <w:tcPr>
            <w:tcW w:w="7082" w:type="dxa"/>
            <w:tcBorders>
              <w:top w:val="single" w:sz="4" w:space="0" w:color="00000A"/>
              <w:left w:val="single" w:sz="4" w:space="0" w:color="00000A"/>
              <w:right w:val="single" w:sz="4" w:space="0" w:color="00000A"/>
            </w:tcBorders>
          </w:tcPr>
          <w:p>
            <w:pPr>
              <w:pStyle w:val="ConsPlusCell"/>
              <w:widowControl w:val="false"/>
              <w:bidi w:val="0"/>
              <w:ind w:left="0" w:right="-75" w:hanging="0"/>
              <w:jc w:val="both"/>
              <w:rPr/>
            </w:pPr>
            <w:r>
              <w:rPr>
                <w:rFonts w:cs="Times New Roman" w:ascii="Times New Roman" w:hAnsi="Times New Roman"/>
                <w:sz w:val="24"/>
                <w:szCs w:val="24"/>
              </w:rPr>
              <w:t>13 парт, 26 стульев, 1 учительский стол, 1 учительский стул, 1доска, 1 ноутбук, 3 шкафа, 1 тумбочка, 1 вешалка напольная, стенды, плакаты,  раздаточный материал, аудиотека, демонстрационный материал, цифровые образовательные ресурсы</w:t>
            </w:r>
          </w:p>
        </w:tc>
      </w:tr>
      <w:tr>
        <w:trPr>
          <w:trHeight w:val="80"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b/>
                <w:b/>
                <w:sz w:val="24"/>
                <w:szCs w:val="24"/>
              </w:rPr>
            </w:pPr>
            <w:r>
              <w:rPr>
                <w:rFonts w:cs="Times New Roman" w:ascii="Times New Roman" w:hAnsi="Times New Roman"/>
                <w:b/>
                <w:sz w:val="24"/>
                <w:szCs w:val="24"/>
              </w:rPr>
            </w:r>
          </w:p>
        </w:tc>
        <w:tc>
          <w:tcPr>
            <w:tcW w:w="2417" w:type="dxa"/>
            <w:tcBorders>
              <w:top w:val="single" w:sz="4" w:space="0" w:color="00000A"/>
              <w:left w:val="single" w:sz="4" w:space="0" w:color="00000A"/>
              <w:bottom w:val="single" w:sz="4" w:space="0" w:color="00000A"/>
            </w:tcBorders>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 xml:space="preserve">Спортивный зал </w:t>
            </w:r>
          </w:p>
          <w:p>
            <w:pPr>
              <w:pStyle w:val="ConsPlusCell"/>
              <w:widowControl w:val="false"/>
              <w:bidi w:val="0"/>
              <w:jc w:val="center"/>
              <w:rPr/>
            </w:pPr>
            <w:r>
              <w:rPr>
                <w:rFonts w:cs="Times New Roman" w:ascii="Times New Roman" w:hAnsi="Times New Roman"/>
                <w:b/>
                <w:sz w:val="24"/>
                <w:szCs w:val="24"/>
              </w:rPr>
              <w:t xml:space="preserve">№ </w:t>
            </w:r>
            <w:r>
              <w:rPr>
                <w:rFonts w:cs="Times New Roman" w:ascii="Times New Roman" w:hAnsi="Times New Roman"/>
                <w:b/>
                <w:sz w:val="24"/>
                <w:szCs w:val="24"/>
              </w:rPr>
              <w:t>28</w:t>
            </w:r>
          </w:p>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ind w:left="0" w:right="-75" w:hanging="0"/>
              <w:jc w:val="both"/>
              <w:rPr/>
            </w:pPr>
            <w:r>
              <w:rPr>
                <w:rFonts w:cs="Times New Roman" w:ascii="Times New Roman" w:hAnsi="Times New Roman"/>
                <w:b w:val="false"/>
                <w:bCs w:val="false"/>
                <w:sz w:val="24"/>
                <w:szCs w:val="24"/>
              </w:rPr>
              <w:t>1 ноутбук,</w:t>
            </w:r>
            <w:r>
              <w:rPr>
                <w:rFonts w:cs="Times New Roman" w:ascii="Times New Roman" w:hAnsi="Times New Roman"/>
                <w:b/>
                <w:sz w:val="24"/>
                <w:szCs w:val="24"/>
              </w:rPr>
              <w:t xml:space="preserve"> </w:t>
            </w:r>
            <w:r>
              <w:rPr>
                <w:rFonts w:cs="Times New Roman" w:ascii="Times New Roman" w:hAnsi="Times New Roman"/>
                <w:sz w:val="24"/>
                <w:szCs w:val="24"/>
              </w:rPr>
              <w:t>1  гимнастический козёл, стенка гимнастическая (4 пролета), 2 мостика гимнастических подкидных, 2 скамейки гимнастических, 2 бревна гимнастических, 1 перекладина подвесная, 1 канат для лазания, 1 канат для перетягивания, 6 гимнастических матов, 1 стол теннисный, 1 сетка для настольного тенниса, 2 ракетки для настольного тенниса, 13 баскетбольных мячей, 14 футбольных мячей, 14 волейбольных мячей, 4 набивных мяча, 2 мяча гимнастических, 2 стойки для прыжков, 1 планка для прыжков, цифровые образовательные ресурсы, учебно-методические пособия, 16 палок гимнастических, 15 скакалок гимнастических, 12 обручей гимнастических, 3 мяча для метания, 10 палок эстафетных, 1 футбольные ворота, 1 магнитная доска футбольного поля, 2сетки волейбольные, 2 щита баскетбольных навесных, 2 баскетбольных кольца, 2 набора кеглей, 2 комплекта бадминтона, 1 насос для надувания мячей, 2 рулетки, 1 стойка для прыжков, 1 планка для прыжков, 1 часы шахматные, 1 шахматы, 12 обручей, 10 компасов, 8 веревок для вязания узлов, 12 конусов сигнальных, 110 игл для накачивания, 2 свистка судейских, 10 касок, 1 трос стальной для растяжки, 2 пары перчаток вратарских, 10 футбольных манишек, 2 набора лото, туннель для тренировки вестибулярного аппарата</w:t>
            </w:r>
          </w:p>
        </w:tc>
      </w:tr>
      <w:tr>
        <w:trPr>
          <w:trHeight w:val="80"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b/>
                <w:b/>
                <w:sz w:val="24"/>
                <w:szCs w:val="24"/>
              </w:rPr>
            </w:pPr>
            <w:r>
              <w:rPr>
                <w:rFonts w:cs="Times New Roman" w:ascii="Times New Roman" w:hAnsi="Times New Roman"/>
                <w:b/>
                <w:sz w:val="24"/>
                <w:szCs w:val="24"/>
              </w:rPr>
            </w:r>
          </w:p>
        </w:tc>
        <w:tc>
          <w:tcPr>
            <w:tcW w:w="2417" w:type="dxa"/>
            <w:tcBorders>
              <w:top w:val="single" w:sz="4" w:space="0" w:color="00000A"/>
              <w:left w:val="single" w:sz="4" w:space="0" w:color="00000A"/>
              <w:bottom w:val="single" w:sz="4" w:space="0" w:color="00000A"/>
            </w:tcBorders>
            <w:shd w:fill="FFFFFF" w:val="clear"/>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учителя дефектолога № 33</w:t>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snapToGrid w:val="false"/>
              <w:ind w:left="0" w:right="-75" w:hanging="0"/>
              <w:jc w:val="both"/>
              <w:rPr/>
            </w:pPr>
            <w:r>
              <w:rPr>
                <w:rFonts w:cs="Times New Roman" w:ascii="Times New Roman" w:hAnsi="Times New Roman"/>
                <w:sz w:val="24"/>
                <w:szCs w:val="24"/>
              </w:rPr>
              <w:t>4 парты, 6 стульев, 1 учительский стол, 1 учительский стул, 1 ноутбук, 2 шкафа, 1 доска одноэлементная, раздаточный материал, демонстрационный материал, цифровые образовательные ресурсы,</w:t>
            </w:r>
            <w:r>
              <w:rPr/>
              <w:t xml:space="preserve"> </w:t>
            </w:r>
            <w:r>
              <w:rPr>
                <w:rFonts w:cs="Times New Roman" w:ascii="Times New Roman" w:hAnsi="Times New Roman"/>
                <w:sz w:val="24"/>
                <w:szCs w:val="24"/>
              </w:rPr>
              <w:t>учебно-методические пособия</w:t>
            </w:r>
          </w:p>
        </w:tc>
      </w:tr>
      <w:tr>
        <w:trPr>
          <w:trHeight w:val="80" w:hRule="atLeast"/>
        </w:trPr>
        <w:tc>
          <w:tcPr>
            <w:tcW w:w="701" w:type="dxa"/>
            <w:tcBorders>
              <w:top w:val="single" w:sz="4" w:space="0" w:color="00000A"/>
              <w:left w:val="single" w:sz="4" w:space="0" w:color="00000A"/>
              <w:bottom w:val="single" w:sz="4" w:space="0" w:color="00000A"/>
            </w:tcBorders>
          </w:tcPr>
          <w:p>
            <w:pPr>
              <w:pStyle w:val="ConsPlusCell"/>
              <w:widowControl w:val="false"/>
              <w:bidi w:val="0"/>
              <w:snapToGrid w:val="false"/>
              <w:jc w:val="center"/>
              <w:rPr>
                <w:rFonts w:ascii="Times New Roman" w:hAnsi="Times New Roman" w:cs="Times New Roman"/>
                <w:b/>
                <w:b/>
                <w:sz w:val="24"/>
                <w:szCs w:val="24"/>
              </w:rPr>
            </w:pPr>
            <w:r>
              <w:rPr>
                <w:rFonts w:cs="Times New Roman" w:ascii="Times New Roman" w:hAnsi="Times New Roman"/>
                <w:b/>
                <w:sz w:val="24"/>
                <w:szCs w:val="24"/>
              </w:rPr>
            </w:r>
          </w:p>
        </w:tc>
        <w:tc>
          <w:tcPr>
            <w:tcW w:w="2417" w:type="dxa"/>
            <w:tcBorders>
              <w:top w:val="single" w:sz="4" w:space="0" w:color="00000A"/>
              <w:left w:val="single" w:sz="4" w:space="0" w:color="00000A"/>
              <w:bottom w:val="single" w:sz="4" w:space="0" w:color="00000A"/>
            </w:tcBorders>
            <w:shd w:fill="FFFFFF" w:val="clear"/>
          </w:tcPr>
          <w:p>
            <w:pPr>
              <w:pStyle w:val="ConsPlusCell"/>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 педагога – психолога № 36</w:t>
            </w:r>
          </w:p>
        </w:tc>
        <w:tc>
          <w:tcPr>
            <w:tcW w:w="7082" w:type="dxa"/>
            <w:tcBorders>
              <w:top w:val="single" w:sz="4" w:space="0" w:color="00000A"/>
              <w:left w:val="single" w:sz="4" w:space="0" w:color="00000A"/>
              <w:bottom w:val="single" w:sz="4" w:space="0" w:color="00000A"/>
              <w:right w:val="single" w:sz="4" w:space="0" w:color="00000A"/>
            </w:tcBorders>
          </w:tcPr>
          <w:p>
            <w:pPr>
              <w:pStyle w:val="ConsPlusCell"/>
              <w:widowControl w:val="false"/>
              <w:bidi w:val="0"/>
              <w:jc w:val="both"/>
              <w:rPr/>
            </w:pPr>
            <w:r>
              <w:rPr>
                <w:rFonts w:cs="Times New Roman" w:ascii="Times New Roman" w:hAnsi="Times New Roman"/>
                <w:sz w:val="24"/>
                <w:szCs w:val="24"/>
              </w:rPr>
              <w:t>2 парты, 4 стула, 1 учительский стол, 1 учительский стул, 2 шкафа, 1 тумбочка, 1 ноутбук, раздаточный материал, демонстрационный материал, цифровые образовательные ресурсы,</w:t>
            </w:r>
            <w:r>
              <w:rPr/>
              <w:t xml:space="preserve"> </w:t>
            </w:r>
            <w:r>
              <w:rPr>
                <w:rFonts w:cs="Times New Roman" w:ascii="Times New Roman" w:hAnsi="Times New Roman"/>
                <w:sz w:val="24"/>
                <w:szCs w:val="24"/>
              </w:rPr>
              <w:t>учебно-методические пособия</w:t>
            </w:r>
          </w:p>
        </w:tc>
      </w:tr>
    </w:tbl>
    <w:p>
      <w:pPr>
        <w:pStyle w:val="ConsPlusNonformat"/>
        <w:jc w:val="center"/>
        <w:rPr>
          <w:rFonts w:ascii="Times New Roman" w:hAnsi="Times New Roman" w:cs="Times New Roman"/>
          <w:b/>
          <w:b/>
          <w:sz w:val="24"/>
          <w:szCs w:val="24"/>
        </w:rPr>
      </w:pPr>
      <w:r>
        <w:rPr/>
      </w:r>
    </w:p>
    <w:p>
      <w:pPr>
        <w:pStyle w:val="ConsPlusNonformat"/>
        <w:jc w:val="center"/>
        <w:rPr>
          <w:rFonts w:ascii="Times New Roman" w:hAnsi="Times New Roman" w:cs="Times New Roman"/>
          <w:b/>
          <w:b/>
          <w:sz w:val="24"/>
          <w:szCs w:val="24"/>
        </w:rPr>
      </w:pPr>
      <w:r>
        <w:rPr>
          <w:rFonts w:cs="Times New Roman" w:ascii="Times New Roman" w:hAnsi="Times New Roman"/>
          <w:b/>
          <w:sz w:val="24"/>
          <w:szCs w:val="24"/>
        </w:rPr>
        <w:t>Наличие материально-технического оснащения учебных кабинетов</w:t>
      </w:r>
    </w:p>
    <w:tbl>
      <w:tblPr>
        <w:tblW w:w="10212" w:type="dxa"/>
        <w:jc w:val="left"/>
        <w:tblInd w:w="-11" w:type="dxa"/>
        <w:tblLayout w:type="fixed"/>
        <w:tblCellMar>
          <w:top w:w="0" w:type="dxa"/>
          <w:left w:w="108" w:type="dxa"/>
          <w:bottom w:w="0" w:type="dxa"/>
          <w:right w:w="108" w:type="dxa"/>
        </w:tblCellMar>
      </w:tblPr>
      <w:tblGrid>
        <w:gridCol w:w="1241"/>
        <w:gridCol w:w="1866"/>
        <w:gridCol w:w="1944"/>
        <w:gridCol w:w="5160"/>
      </w:tblGrid>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 xml:space="preserve">№ </w:t>
            </w:r>
          </w:p>
          <w:p>
            <w:pPr>
              <w:pStyle w:val="ConsPlusNonformat"/>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кабинета</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Название кабинета</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Наличие</w:t>
            </w:r>
          </w:p>
          <w:p>
            <w:pPr>
              <w:pStyle w:val="ConsPlusNonformat"/>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 xml:space="preserve">дидактического </w:t>
            </w:r>
          </w:p>
          <w:p>
            <w:pPr>
              <w:pStyle w:val="ConsPlusNonformat"/>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материала</w:t>
            </w:r>
          </w:p>
          <w:p>
            <w:pPr>
              <w:pStyle w:val="ConsPlusNonformat"/>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да/нет</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Наличие оборудования (орг. техника,</w:t>
            </w:r>
          </w:p>
          <w:p>
            <w:pPr>
              <w:pStyle w:val="ConsPlusNonformat"/>
              <w:widowControl w:val="false"/>
              <w:bidi w:val="0"/>
              <w:jc w:val="center"/>
              <w:rPr>
                <w:rFonts w:ascii="Times New Roman" w:hAnsi="Times New Roman" w:cs="Times New Roman"/>
                <w:b/>
                <w:b/>
                <w:sz w:val="24"/>
                <w:szCs w:val="24"/>
              </w:rPr>
            </w:pPr>
            <w:r>
              <w:rPr>
                <w:rFonts w:cs="Times New Roman" w:ascii="Times New Roman" w:hAnsi="Times New Roman"/>
                <w:b/>
                <w:sz w:val="24"/>
                <w:szCs w:val="24"/>
              </w:rPr>
              <w:t>лабораторное оборудование)</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2</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Кабинет учителя-дефектолога</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snapToGrid w:val="false"/>
              <w:jc w:val="both"/>
              <w:rPr>
                <w:rFonts w:ascii="Times New Roman" w:hAnsi="Times New Roman" w:cs="Times New Roman"/>
                <w:b w:val="false"/>
                <w:b w:val="false"/>
                <w:bCs w:val="false"/>
                <w:sz w:val="24"/>
                <w:szCs w:val="24"/>
              </w:rPr>
            </w:pPr>
            <w:r>
              <w:rPr>
                <w:rFonts w:cs="Times New Roman" w:ascii="Times New Roman" w:hAnsi="Times New Roman"/>
                <w:b w:val="false"/>
                <w:bCs w:val="false"/>
                <w:sz w:val="24"/>
                <w:szCs w:val="24"/>
              </w:rPr>
              <w:t>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4</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Начальные классы</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5</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Начальные классы</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6</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Начальные классы</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7</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Начальные классы</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3</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История </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 xml:space="preserve">Мультимедийная доска, проектор, системный блок, ноутбук </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4</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Кабинет учителя-логопеда</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snapToGrid w:val="false"/>
              <w:jc w:val="both"/>
              <w:rPr>
                <w:rFonts w:ascii="Times New Roman" w:hAnsi="Times New Roman" w:cs="Times New Roman"/>
                <w:sz w:val="24"/>
                <w:szCs w:val="24"/>
              </w:rPr>
            </w:pPr>
            <w:r>
              <w:rPr>
                <w:rFonts w:cs="Times New Roman" w:ascii="Times New Roman" w:hAnsi="Times New Roman"/>
                <w:sz w:val="24"/>
                <w:szCs w:val="24"/>
              </w:rPr>
              <w:t xml:space="preserve">Ноутбук </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10</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Химия </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Оборудование для лабораторных и практических работ, вытяжной шкаф,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11</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Биология </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rFonts w:ascii="Times New Roman" w:hAnsi="Times New Roman" w:cs="Times New Roman"/>
                <w:sz w:val="24"/>
                <w:szCs w:val="24"/>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13</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Английский язык</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snapToGrid w:val="false"/>
              <w:jc w:val="both"/>
              <w:rPr>
                <w:rFonts w:ascii="Times New Roman" w:hAnsi="Times New Roman" w:cs="Times New Roman"/>
                <w:sz w:val="24"/>
                <w:szCs w:val="24"/>
              </w:rPr>
            </w:pPr>
            <w:r>
              <w:rPr>
                <w:rFonts w:cs="Times New Roman" w:ascii="Times New Roman" w:hAnsi="Times New Roman"/>
                <w:sz w:val="24"/>
                <w:szCs w:val="24"/>
              </w:rPr>
              <w:t xml:space="preserve">Ноутбук, принтер </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15</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Кабинет предметов эстетического цикла </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rFonts w:ascii="Times New Roman" w:hAnsi="Times New Roman" w:cs="Times New Roman"/>
                <w:sz w:val="24"/>
                <w:szCs w:val="24"/>
              </w:rPr>
            </w:pPr>
            <w:r>
              <w:rPr>
                <w:rFonts w:cs="Times New Roman" w:ascii="Times New Roman" w:hAnsi="Times New Roman"/>
                <w:sz w:val="24"/>
                <w:szCs w:val="24"/>
              </w:rPr>
              <w:t>Экран на треноге переносной, проектор, ноутбук, 2 швейные машинки, 1пианино</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16</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Математика </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19</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Математика </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20</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География </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21</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Русская литература</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23</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Русский язык</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Мультимедийный комплекс (экран, проектор), ноутбук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24</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Физика </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rFonts w:ascii="Times New Roman" w:hAnsi="Times New Roman" w:cs="Times New Roman"/>
                <w:sz w:val="24"/>
                <w:szCs w:val="24"/>
              </w:rPr>
            </w:pPr>
            <w:r>
              <w:rPr>
                <w:rFonts w:cs="Times New Roman" w:ascii="Times New Roman" w:hAnsi="Times New Roman"/>
                <w:sz w:val="24"/>
                <w:szCs w:val="24"/>
              </w:rPr>
              <w:t>Мультимедийный комплекс (экран, проектор), системный блок</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25</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 xml:space="preserve">Информатика </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jc w:val="both"/>
              <w:rPr/>
            </w:pPr>
            <w:r>
              <w:rPr>
                <w:rFonts w:cs="Times New Roman" w:ascii="Times New Roman" w:hAnsi="Times New Roman"/>
                <w:sz w:val="24"/>
                <w:szCs w:val="24"/>
              </w:rPr>
              <w:t xml:space="preserve">Мультимедийная доска, проектор, системный блок, 11 ноутбуков, МФУ </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27</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Английский язык</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snapToGrid w:val="false"/>
              <w:jc w:val="both"/>
              <w:rPr>
                <w:rFonts w:ascii="Times New Roman" w:hAnsi="Times New Roman" w:cs="Times New Roman"/>
                <w:sz w:val="24"/>
                <w:szCs w:val="24"/>
              </w:rPr>
            </w:pPr>
            <w:r>
              <w:rPr>
                <w:rFonts w:cs="Times New Roman" w:ascii="Times New Roman" w:hAnsi="Times New Roman"/>
                <w:sz w:val="24"/>
                <w:szCs w:val="24"/>
              </w:rPr>
              <w:t xml:space="preserve">Ноутбук </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28</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Спортивный зал</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Cell"/>
              <w:widowControl w:val="false"/>
              <w:bidi w:val="0"/>
              <w:ind w:left="0" w:right="-75" w:hanging="0"/>
              <w:jc w:val="both"/>
              <w:rPr/>
            </w:pPr>
            <w:r>
              <w:rPr>
                <w:rFonts w:cs="Times New Roman" w:ascii="Times New Roman" w:hAnsi="Times New Roman"/>
                <w:sz w:val="24"/>
                <w:szCs w:val="24"/>
              </w:rPr>
              <w:t>1 ноутбук, 1 конь гимнастический, стенка гимнастическая (4 пролета), 2 мостика гимнастических подкидных, 2 скамейки гимнастических, 2 бревна гимнастических, 1 перекладина подвесная, 1 канат для лазания, 1 канат для перетягивания, 6 гимнастических матов, 1 стол теннисный, 1 сетка для настольного тенниса, 2 ракетки для настольного тенниса, 13 баскетбольных мячей, 14 футбольных мячей, 14 волейбольных мячей, 4 набивных мяча, 2 мяча гимнастических, 2 стойки для прыжков, 1 планка для прыжков, цифровые образовательные ресурсы, учебно-методические пособия, 16 палок гимнастических, 15 скакалок гимнастических, 12 обручей гимнастических, 3 мяча для метания, 10 палок эстафетных, 1 футбольные ворота, 1 магнитная доска футбольного поля, 2сетки волейбольные, 2 щита баскетбольных навесных, 2 баскетбольных кольца, 2 набора кеглей, 2 комплекта бадминтона, 1 насос для надувания мячей, 2 рулетки, 1 стойка для прыжков, 1 планка для прыжков, 1 часы шахматные, 1 шахматы, 12 обручей, 10 компасов, 8 веревок для вязания узлов, 12 конусов сигнальных, 110 игл для накачивания, 2 свистка судейских, 10 касок, 1 трос стальной для растяжки, 2 пары перчаток вратарских, 10 футбольных манишек, 2 набора лото, туннель для тренировки вестибулярного аппарата</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33</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Кабинет учителя-дефектолога</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snapToGrid w:val="false"/>
              <w:ind w:left="0" w:right="-75" w:hanging="0"/>
              <w:jc w:val="both"/>
              <w:rPr>
                <w:rFonts w:ascii="Times New Roman" w:hAnsi="Times New Roman" w:cs="Times New Roman"/>
                <w:sz w:val="24"/>
                <w:szCs w:val="24"/>
              </w:rPr>
            </w:pPr>
            <w:r>
              <w:rPr>
                <w:rFonts w:cs="Times New Roman" w:ascii="Times New Roman" w:hAnsi="Times New Roman"/>
                <w:sz w:val="24"/>
                <w:szCs w:val="24"/>
              </w:rPr>
              <w:t xml:space="preserve">Ноутбук </w:t>
            </w:r>
          </w:p>
        </w:tc>
      </w:tr>
      <w:tr>
        <w:trPr/>
        <w:tc>
          <w:tcPr>
            <w:tcW w:w="1241"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36</w:t>
            </w:r>
          </w:p>
        </w:tc>
        <w:tc>
          <w:tcPr>
            <w:tcW w:w="1866"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Кабинет педагога - психолога</w:t>
            </w:r>
          </w:p>
        </w:tc>
        <w:tc>
          <w:tcPr>
            <w:tcW w:w="1944" w:type="dxa"/>
            <w:tcBorders>
              <w:top w:val="single" w:sz="4" w:space="0" w:color="000000"/>
              <w:left w:val="single" w:sz="4" w:space="0" w:color="000000"/>
              <w:bottom w:val="single" w:sz="4" w:space="0" w:color="000000"/>
            </w:tcBorders>
          </w:tcPr>
          <w:p>
            <w:pPr>
              <w:pStyle w:val="ConsPlusNonformat"/>
              <w:widowControl w:val="false"/>
              <w:bidi w:val="0"/>
              <w:jc w:val="center"/>
              <w:rPr>
                <w:rFonts w:ascii="Times New Roman" w:hAnsi="Times New Roman" w:cs="Times New Roman"/>
                <w:sz w:val="24"/>
                <w:szCs w:val="24"/>
              </w:rPr>
            </w:pPr>
            <w:r>
              <w:rPr>
                <w:rFonts w:cs="Times New Roman" w:ascii="Times New Roman" w:hAnsi="Times New Roman"/>
                <w:sz w:val="24"/>
                <w:szCs w:val="24"/>
              </w:rPr>
              <w:t>да</w:t>
            </w:r>
          </w:p>
        </w:tc>
        <w:tc>
          <w:tcPr>
            <w:tcW w:w="5160" w:type="dxa"/>
            <w:tcBorders>
              <w:top w:val="single" w:sz="4" w:space="0" w:color="000000"/>
              <w:left w:val="single" w:sz="4" w:space="0" w:color="000000"/>
              <w:bottom w:val="single" w:sz="4" w:space="0" w:color="000000"/>
              <w:right w:val="single" w:sz="4" w:space="0" w:color="000000"/>
            </w:tcBorders>
          </w:tcPr>
          <w:p>
            <w:pPr>
              <w:pStyle w:val="ConsPlusNonformat"/>
              <w:widowControl w:val="false"/>
              <w:bidi w:val="0"/>
              <w:snapToGrid w:val="false"/>
              <w:ind w:left="0" w:right="-75" w:hanging="0"/>
              <w:jc w:val="both"/>
              <w:rPr>
                <w:rFonts w:ascii="Times New Roman" w:hAnsi="Times New Roman" w:cs="Times New Roman"/>
                <w:sz w:val="24"/>
                <w:szCs w:val="24"/>
              </w:rPr>
            </w:pPr>
            <w:r>
              <w:rPr>
                <w:rFonts w:cs="Times New Roman" w:ascii="Times New Roman" w:hAnsi="Times New Roman"/>
                <w:sz w:val="24"/>
                <w:szCs w:val="24"/>
              </w:rPr>
              <w:t xml:space="preserve">Ноутбук </w:t>
            </w:r>
          </w:p>
        </w:tc>
      </w:tr>
    </w:tbl>
    <w:p>
      <w:pPr>
        <w:pStyle w:val="Normal"/>
        <w:spacing w:lineRule="auto" w:line="240" w:before="0" w:after="0"/>
        <w:jc w:val="center"/>
        <w:rPr/>
      </w:pPr>
      <w:r>
        <w:rPr/>
      </w:r>
    </w:p>
    <w:p>
      <w:pPr>
        <w:pStyle w:val="NoSpacing"/>
        <w:spacing w:lineRule="auto" w:line="240" w:before="0" w:after="0"/>
        <w:jc w:val="both"/>
        <w:rPr>
          <w:rFonts w:ascii="Times New Roman" w:hAnsi="Times New Roman"/>
        </w:rPr>
      </w:pPr>
      <w:r>
        <w:rPr>
          <w:rFonts w:ascii="Times New Roman" w:hAnsi="Times New Roman"/>
          <w:b/>
          <w:sz w:val="24"/>
          <w:szCs w:val="24"/>
          <w:lang w:eastAsia="ru-RU"/>
        </w:rPr>
        <w:t>Вывод:</w:t>
      </w:r>
      <w:r>
        <w:rPr>
          <w:rFonts w:ascii="Times New Roman" w:hAnsi="Times New Roman"/>
          <w:sz w:val="24"/>
          <w:szCs w:val="24"/>
          <w:lang w:eastAsia="ru-RU"/>
        </w:rPr>
        <w:t xml:space="preserve"> материально – техническая база учебных кабинетов на 50% соответствует требованиям ФГОС. Модернизация материально-технической базы осуществляется при наличии финансирования, в том числе и из внебюджетных источников. На ближайшую перспективу планируется переоборудование кабинета физики, пополнение материально-технической базы кабинетов химии, биологии и информатики, повышение эффективности использования имеющихся ресурсов.</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r>
    </w:p>
    <w:p>
      <w:pPr>
        <w:pStyle w:val="TableParagraph"/>
        <w:widowControl w:val="false"/>
        <w:spacing w:lineRule="exact" w:line="237"/>
        <w:ind w:left="7" w:right="0" w:hanging="0"/>
        <w:jc w:val="both"/>
        <w:rPr>
          <w:b/>
          <w:b/>
          <w:sz w:val="24"/>
          <w:szCs w:val="24"/>
        </w:rPr>
      </w:pPr>
      <w:r>
        <w:rPr/>
      </w:r>
      <w:r>
        <w:br w:type="page"/>
      </w:r>
    </w:p>
    <w:p>
      <w:pPr>
        <w:pStyle w:val="TableParagraph"/>
        <w:widowControl w:val="false"/>
        <w:spacing w:lineRule="exact" w:line="237"/>
        <w:ind w:left="7" w:right="0" w:hanging="0"/>
        <w:jc w:val="both"/>
        <w:rPr>
          <w:b/>
          <w:b/>
          <w:sz w:val="24"/>
          <w:szCs w:val="24"/>
        </w:rPr>
      </w:pPr>
      <w:r>
        <w:rPr>
          <w:b/>
          <w:sz w:val="24"/>
          <w:szCs w:val="24"/>
        </w:rPr>
        <w:t>ПОДПРОГРАММА</w:t>
      </w:r>
      <w:r>
        <w:rPr>
          <w:b/>
          <w:spacing w:val="-2"/>
          <w:sz w:val="24"/>
          <w:szCs w:val="24"/>
        </w:rPr>
        <w:t xml:space="preserve"> </w:t>
      </w:r>
      <w:r>
        <w:rPr>
          <w:b/>
          <w:sz w:val="24"/>
          <w:szCs w:val="24"/>
        </w:rPr>
        <w:t>4.«УСПЕШНОСТЬ</w:t>
      </w:r>
      <w:r>
        <w:rPr>
          <w:b/>
          <w:spacing w:val="-5"/>
          <w:sz w:val="24"/>
          <w:szCs w:val="24"/>
        </w:rPr>
        <w:t xml:space="preserve"> </w:t>
      </w:r>
      <w:r>
        <w:rPr>
          <w:b/>
          <w:sz w:val="24"/>
          <w:szCs w:val="24"/>
        </w:rPr>
        <w:t xml:space="preserve">КАЖДОГО </w:t>
      </w:r>
      <w:r>
        <w:rPr>
          <w:b/>
          <w:w w:val="95"/>
          <w:sz w:val="24"/>
          <w:szCs w:val="24"/>
        </w:rPr>
        <w:t>РЕБЕНКА</w:t>
      </w:r>
      <w:r>
        <w:rPr>
          <w:b/>
          <w:spacing w:val="22"/>
          <w:w w:val="95"/>
          <w:sz w:val="24"/>
          <w:szCs w:val="24"/>
        </w:rPr>
        <w:t xml:space="preserve"> </w:t>
      </w:r>
      <w:r>
        <w:rPr>
          <w:b/>
          <w:w w:val="95"/>
          <w:sz w:val="24"/>
          <w:szCs w:val="24"/>
        </w:rPr>
        <w:t>—</w:t>
      </w:r>
      <w:r>
        <w:rPr>
          <w:b/>
          <w:spacing w:val="10"/>
          <w:w w:val="95"/>
          <w:sz w:val="24"/>
          <w:szCs w:val="24"/>
        </w:rPr>
        <w:t xml:space="preserve"> </w:t>
      </w:r>
      <w:r>
        <w:rPr>
          <w:b/>
          <w:w w:val="95"/>
          <w:sz w:val="24"/>
          <w:szCs w:val="24"/>
        </w:rPr>
        <w:t>КРИТЕРИЙ ЭФФЕКТИВНОСТИ</w:t>
      </w:r>
      <w:r>
        <w:rPr>
          <w:b/>
          <w:spacing w:val="-6"/>
          <w:w w:val="95"/>
          <w:sz w:val="24"/>
          <w:szCs w:val="24"/>
        </w:rPr>
        <w:t xml:space="preserve"> </w:t>
      </w:r>
      <w:r>
        <w:rPr>
          <w:b/>
          <w:w w:val="95"/>
          <w:sz w:val="24"/>
          <w:szCs w:val="24"/>
        </w:rPr>
        <w:t xml:space="preserve">РАБОТЫ </w:t>
      </w:r>
      <w:r>
        <w:rPr>
          <w:b/>
          <w:sz w:val="24"/>
          <w:szCs w:val="24"/>
          <w:lang w:eastAsia="ru-RU"/>
        </w:rPr>
        <w:t>ШКОЛЫ»</w:t>
      </w:r>
    </w:p>
    <w:p>
      <w:pPr>
        <w:pStyle w:val="Normal"/>
        <w:shd w:val="clear" w:color="auto" w:fill="FFFFFF"/>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 xml:space="preserve">Социальный паспорт школы </w:t>
      </w:r>
    </w:p>
    <w:p>
      <w:pPr>
        <w:pStyle w:val="Normal"/>
        <w:shd w:val="clear" w:color="auto" w:fill="FFFFFF"/>
        <w:spacing w:lineRule="auto" w:line="240" w:before="0" w:after="0"/>
        <w:jc w:val="both"/>
        <w:rPr>
          <w:rFonts w:ascii="Times New Roman" w:hAnsi="Times New Roman"/>
          <w:b/>
          <w:b/>
          <w:sz w:val="24"/>
          <w:szCs w:val="24"/>
          <w:lang w:eastAsia="ru-RU"/>
        </w:rPr>
      </w:pPr>
      <w:r>
        <w:rPr/>
      </w:r>
    </w:p>
    <w:p>
      <w:pPr>
        <w:pStyle w:val="Normal"/>
        <w:spacing w:lineRule="auto" w:line="240" w:before="0" w:after="0"/>
        <w:rPr>
          <w:highlight w:val="none"/>
          <w:shd w:fill="auto" w:val="clear"/>
        </w:rPr>
      </w:pPr>
      <w:r>
        <w:rPr>
          <w:rFonts w:eastAsia="Times New Roman" w:ascii="Times New Roman" w:hAnsi="Times New Roman"/>
          <w:sz w:val="24"/>
          <w:szCs w:val="24"/>
          <w:shd w:fill="auto" w:val="clear"/>
          <w:lang w:eastAsia="ru-RU"/>
        </w:rPr>
        <w:t>Мальчиков: 126</w:t>
      </w:r>
    </w:p>
    <w:p>
      <w:pPr>
        <w:pStyle w:val="Normal"/>
        <w:spacing w:lineRule="auto" w:line="240" w:before="0" w:after="0"/>
        <w:rPr>
          <w:highlight w:val="none"/>
          <w:shd w:fill="auto" w:val="clear"/>
        </w:rPr>
      </w:pPr>
      <w:r>
        <w:rPr>
          <w:rFonts w:eastAsia="Times New Roman" w:ascii="Times New Roman" w:hAnsi="Times New Roman"/>
          <w:sz w:val="24"/>
          <w:szCs w:val="24"/>
          <w:shd w:fill="auto" w:val="clear"/>
          <w:lang w:eastAsia="ru-RU"/>
        </w:rPr>
        <w:t>Девочек: 96</w:t>
      </w:r>
    </w:p>
    <w:tbl>
      <w:tblPr>
        <w:tblW w:w="10200" w:type="dxa"/>
        <w:jc w:val="left"/>
        <w:tblInd w:w="-6" w:type="dxa"/>
        <w:tblLayout w:type="fixed"/>
        <w:tblCellMar>
          <w:top w:w="0" w:type="dxa"/>
          <w:left w:w="40" w:type="dxa"/>
          <w:bottom w:w="0" w:type="dxa"/>
          <w:right w:w="40" w:type="dxa"/>
        </w:tblCellMar>
        <w:tblLook w:firstRow="1" w:noVBand="1" w:lastRow="0" w:firstColumn="1" w:lastColumn="0" w:noHBand="0" w:val="04a0"/>
      </w:tblPr>
      <w:tblGrid>
        <w:gridCol w:w="7765"/>
        <w:gridCol w:w="2434"/>
      </w:tblGrid>
      <w:tr>
        <w:trPr>
          <w:trHeight w:val="293"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ind w:left="3101" w:hanging="0"/>
              <w:rPr>
                <w:highlight w:val="none"/>
                <w:shd w:fill="auto" w:val="clear"/>
              </w:rPr>
            </w:pPr>
            <w:r>
              <w:rPr>
                <w:rFonts w:eastAsia="Times New Roman" w:ascii="Times New Roman" w:hAnsi="Times New Roman"/>
                <w:b/>
                <w:color w:val="000000"/>
                <w:sz w:val="24"/>
                <w:szCs w:val="24"/>
                <w:shd w:fill="auto" w:val="clear"/>
                <w:lang w:eastAsia="ru-RU"/>
              </w:rPr>
              <w:t>Категория</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0"/>
              <w:jc w:val="center"/>
              <w:rPr>
                <w:highlight w:val="none"/>
                <w:shd w:fill="auto" w:val="clear"/>
              </w:rPr>
            </w:pPr>
            <w:r>
              <w:rPr>
                <w:rFonts w:eastAsia="Times New Roman" w:ascii="Times New Roman" w:hAnsi="Times New Roman"/>
                <w:b/>
                <w:color w:val="000000"/>
                <w:sz w:val="24"/>
                <w:szCs w:val="24"/>
                <w:shd w:fill="auto" w:val="clear"/>
                <w:lang w:eastAsia="ru-RU"/>
              </w:rPr>
              <w:t>Количество</w:t>
            </w:r>
          </w:p>
        </w:tc>
      </w:tr>
      <w:tr>
        <w:trPr>
          <w:trHeight w:val="288"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highlight w:val="none"/>
                <w:shd w:fill="auto" w:val="clear"/>
              </w:rPr>
            </w:pPr>
            <w:r>
              <w:rPr>
                <w:rFonts w:eastAsia="Times New Roman" w:ascii="Times New Roman" w:hAnsi="Times New Roman"/>
                <w:color w:val="000000"/>
                <w:sz w:val="24"/>
                <w:szCs w:val="24"/>
                <w:shd w:fill="auto" w:val="clear"/>
                <w:lang w:eastAsia="ru-RU"/>
              </w:rPr>
              <w:t>Полные семьи</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napToGrid w:val="false"/>
              <w:spacing w:lineRule="auto" w:line="240" w:before="0" w:after="0"/>
              <w:jc w:val="center"/>
              <w:rPr>
                <w:highlight w:val="none"/>
                <w:shd w:fill="auto" w:val="clear"/>
              </w:rPr>
            </w:pPr>
            <w:r>
              <w:rPr>
                <w:rFonts w:ascii="Times New Roman" w:hAnsi="Times New Roman"/>
                <w:sz w:val="24"/>
                <w:szCs w:val="24"/>
                <w:shd w:fill="auto" w:val="clear"/>
              </w:rPr>
              <w:t>144</w:t>
            </w:r>
          </w:p>
        </w:tc>
      </w:tr>
      <w:tr>
        <w:trPr>
          <w:trHeight w:val="1294"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highlight w:val="none"/>
                <w:shd w:fill="auto" w:val="clear"/>
              </w:rPr>
            </w:pPr>
            <w:r>
              <w:rPr>
                <w:rFonts w:eastAsia="Times New Roman" w:ascii="Times New Roman" w:hAnsi="Times New Roman"/>
                <w:color w:val="000000"/>
                <w:sz w:val="24"/>
                <w:szCs w:val="24"/>
                <w:shd w:fill="auto" w:val="clear"/>
                <w:lang w:eastAsia="ru-RU"/>
              </w:rPr>
              <w:t>Неполные семьи:</w:t>
            </w:r>
          </w:p>
          <w:p>
            <w:pPr>
              <w:pStyle w:val="Normal"/>
              <w:widowControl w:val="false"/>
              <w:spacing w:lineRule="auto" w:line="240" w:before="0" w:after="0"/>
              <w:ind w:right="3600" w:hanging="0"/>
              <w:rPr>
                <w:highlight w:val="none"/>
                <w:shd w:fill="auto" w:val="clear"/>
              </w:rPr>
            </w:pPr>
            <w:r>
              <w:rPr>
                <w:rFonts w:eastAsia="Times New Roman" w:ascii="Times New Roman" w:hAnsi="Times New Roman"/>
                <w:color w:val="000000"/>
                <w:sz w:val="24"/>
                <w:szCs w:val="24"/>
                <w:shd w:fill="auto" w:val="clear"/>
                <w:lang w:eastAsia="ru-RU"/>
              </w:rPr>
              <w:t>Дети, которых воспитывает отец Дети, которых воспитывает мать</w:t>
            </w:r>
          </w:p>
          <w:p>
            <w:pPr>
              <w:pStyle w:val="Normal"/>
              <w:widowControl w:val="false"/>
              <w:spacing w:lineRule="auto" w:line="240" w:before="0" w:after="0"/>
              <w:ind w:right="3600" w:hanging="0"/>
              <w:rPr>
                <w:highlight w:val="none"/>
                <w:shd w:fill="auto" w:val="clear"/>
              </w:rPr>
            </w:pPr>
            <w:r>
              <w:rPr>
                <w:rFonts w:eastAsia="Times New Roman" w:ascii="Times New Roman" w:hAnsi="Times New Roman"/>
                <w:color w:val="000000"/>
                <w:sz w:val="24"/>
                <w:szCs w:val="24"/>
                <w:shd w:fill="auto" w:val="clear"/>
                <w:lang w:eastAsia="ru-RU"/>
              </w:rPr>
              <w:t>Дети, которых воспитывает опекун</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napToGrid w:val="false"/>
              <w:spacing w:lineRule="auto" w:line="240" w:before="0" w:after="0"/>
              <w:jc w:val="center"/>
              <w:rPr>
                <w:highlight w:val="none"/>
                <w:shd w:fill="auto" w:val="clear"/>
              </w:rPr>
            </w:pPr>
            <w:r>
              <w:rPr>
                <w:rFonts w:ascii="Times New Roman" w:hAnsi="Times New Roman"/>
                <w:sz w:val="24"/>
                <w:szCs w:val="24"/>
                <w:shd w:fill="auto" w:val="clear"/>
              </w:rPr>
              <w:t>38</w:t>
            </w:r>
          </w:p>
          <w:p>
            <w:pPr>
              <w:pStyle w:val="Normal"/>
              <w:widowControl w:val="false"/>
              <w:snapToGrid w:val="false"/>
              <w:spacing w:lineRule="auto" w:line="240" w:before="0" w:after="0"/>
              <w:jc w:val="center"/>
              <w:rPr>
                <w:highlight w:val="none"/>
                <w:shd w:fill="auto" w:val="clear"/>
              </w:rPr>
            </w:pPr>
            <w:r>
              <w:rPr>
                <w:rFonts w:ascii="Times New Roman" w:hAnsi="Times New Roman"/>
                <w:sz w:val="24"/>
                <w:szCs w:val="24"/>
                <w:shd w:fill="auto" w:val="clear"/>
              </w:rPr>
              <w:t>3</w:t>
            </w:r>
          </w:p>
          <w:p>
            <w:pPr>
              <w:pStyle w:val="Normal"/>
              <w:widowControl w:val="false"/>
              <w:snapToGrid w:val="false"/>
              <w:spacing w:lineRule="auto" w:line="240" w:before="0" w:after="0"/>
              <w:jc w:val="center"/>
              <w:rPr>
                <w:highlight w:val="none"/>
                <w:shd w:fill="auto" w:val="clear"/>
              </w:rPr>
            </w:pPr>
            <w:bookmarkStart w:id="3" w:name="_GoBack31"/>
            <w:bookmarkEnd w:id="3"/>
            <w:r>
              <w:rPr>
                <w:rFonts w:ascii="Times New Roman" w:hAnsi="Times New Roman"/>
                <w:sz w:val="24"/>
                <w:szCs w:val="24"/>
                <w:shd w:fill="auto" w:val="clear"/>
              </w:rPr>
              <w:t>34</w:t>
            </w:r>
          </w:p>
          <w:p>
            <w:pPr>
              <w:pStyle w:val="Normal"/>
              <w:widowControl w:val="false"/>
              <w:snapToGrid w:val="false"/>
              <w:spacing w:lineRule="auto" w:line="240" w:before="0" w:after="0"/>
              <w:jc w:val="center"/>
              <w:rPr>
                <w:highlight w:val="none"/>
                <w:shd w:fill="auto" w:val="clear"/>
              </w:rPr>
            </w:pPr>
            <w:r>
              <w:rPr>
                <w:rFonts w:ascii="Times New Roman" w:hAnsi="Times New Roman"/>
                <w:sz w:val="24"/>
                <w:szCs w:val="24"/>
                <w:shd w:fill="auto" w:val="clear"/>
                <w:lang w:val="en-US"/>
              </w:rPr>
              <w:t>1</w:t>
            </w:r>
          </w:p>
        </w:tc>
      </w:tr>
      <w:tr>
        <w:trPr>
          <w:trHeight w:val="562"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ind w:right="5270" w:hanging="0"/>
              <w:rPr>
                <w:highlight w:val="none"/>
                <w:shd w:fill="auto" w:val="clear"/>
              </w:rPr>
            </w:pPr>
            <w:r>
              <w:rPr>
                <w:rFonts w:eastAsia="Times New Roman" w:ascii="Times New Roman" w:hAnsi="Times New Roman"/>
                <w:color w:val="000000"/>
                <w:sz w:val="24"/>
                <w:szCs w:val="24"/>
                <w:shd w:fill="auto" w:val="clear"/>
                <w:lang w:eastAsia="ru-RU"/>
              </w:rPr>
              <w:t>Многодетные семьи, в них детей</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napToGrid w:val="false"/>
              <w:spacing w:lineRule="auto" w:line="240" w:before="0" w:after="0"/>
              <w:ind w:left="1022" w:right="1056" w:hanging="0"/>
              <w:jc w:val="center"/>
              <w:rPr>
                <w:highlight w:val="none"/>
                <w:shd w:fill="auto" w:val="clear"/>
              </w:rPr>
            </w:pPr>
            <w:r>
              <w:rPr>
                <w:rFonts w:ascii="Times New Roman" w:hAnsi="Times New Roman"/>
                <w:sz w:val="24"/>
                <w:szCs w:val="24"/>
                <w:shd w:fill="auto" w:val="clear"/>
              </w:rPr>
              <w:t>38</w:t>
            </w:r>
          </w:p>
          <w:p>
            <w:pPr>
              <w:pStyle w:val="Normal"/>
              <w:widowControl w:val="false"/>
              <w:snapToGrid w:val="false"/>
              <w:spacing w:lineRule="auto" w:line="240" w:before="0" w:after="0"/>
              <w:ind w:left="1022" w:right="1056" w:hanging="0"/>
              <w:jc w:val="center"/>
              <w:rPr>
                <w:highlight w:val="none"/>
                <w:shd w:fill="auto" w:val="clear"/>
              </w:rPr>
            </w:pPr>
            <w:r>
              <w:rPr>
                <w:rFonts w:ascii="Times New Roman" w:hAnsi="Times New Roman"/>
                <w:color w:val="000000"/>
                <w:sz w:val="24"/>
                <w:szCs w:val="24"/>
                <w:shd w:fill="auto" w:val="clear"/>
                <w:lang w:val="en-US"/>
              </w:rPr>
              <w:t>23</w:t>
            </w:r>
          </w:p>
        </w:tc>
      </w:tr>
      <w:tr>
        <w:trPr>
          <w:trHeight w:val="288"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highlight w:val="none"/>
                <w:shd w:fill="auto" w:val="clear"/>
              </w:rPr>
            </w:pPr>
            <w:r>
              <w:rPr>
                <w:rFonts w:eastAsia="Times New Roman" w:ascii="Times New Roman" w:hAnsi="Times New Roman"/>
                <w:color w:val="000000"/>
                <w:sz w:val="24"/>
                <w:szCs w:val="24"/>
                <w:shd w:fill="auto" w:val="clear"/>
                <w:lang w:eastAsia="ru-RU"/>
              </w:rPr>
              <w:t>Дети-сироты, дети под опекой</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0"/>
              <w:jc w:val="center"/>
              <w:rPr>
                <w:highlight w:val="none"/>
                <w:shd w:fill="auto" w:val="clear"/>
              </w:rPr>
            </w:pPr>
            <w:r>
              <w:rPr>
                <w:rFonts w:ascii="Times New Roman" w:hAnsi="Times New Roman"/>
                <w:color w:val="000000"/>
                <w:sz w:val="24"/>
                <w:szCs w:val="24"/>
                <w:shd w:fill="auto" w:val="clear"/>
                <w:lang w:val="en-US"/>
              </w:rPr>
              <w:t>1</w:t>
            </w:r>
          </w:p>
        </w:tc>
      </w:tr>
      <w:tr>
        <w:trPr>
          <w:trHeight w:val="283"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highlight w:val="none"/>
                <w:shd w:fill="auto" w:val="clear"/>
              </w:rPr>
            </w:pPr>
            <w:r>
              <w:rPr>
                <w:rFonts w:eastAsia="Times New Roman" w:ascii="Times New Roman" w:hAnsi="Times New Roman"/>
                <w:color w:val="000000"/>
                <w:sz w:val="24"/>
                <w:szCs w:val="24"/>
                <w:shd w:fill="auto" w:val="clear"/>
                <w:lang w:eastAsia="ru-RU"/>
              </w:rPr>
              <w:t>Дети-инвалиды</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0"/>
              <w:jc w:val="center"/>
              <w:rPr>
                <w:highlight w:val="none"/>
                <w:shd w:fill="auto" w:val="clear"/>
              </w:rPr>
            </w:pPr>
            <w:r>
              <w:rPr>
                <w:rFonts w:ascii="Times New Roman" w:hAnsi="Times New Roman"/>
                <w:color w:val="000000"/>
                <w:sz w:val="24"/>
                <w:szCs w:val="24"/>
                <w:shd w:fill="auto" w:val="clear"/>
                <w:lang w:val="en-US"/>
              </w:rPr>
              <w:t>1</w:t>
            </w:r>
          </w:p>
        </w:tc>
      </w:tr>
      <w:tr>
        <w:trPr>
          <w:trHeight w:val="283"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highlight w:val="none"/>
                <w:shd w:fill="auto" w:val="clear"/>
              </w:rPr>
            </w:pPr>
            <w:r>
              <w:rPr>
                <w:rFonts w:eastAsia="Times New Roman" w:ascii="Times New Roman" w:hAnsi="Times New Roman"/>
                <w:color w:val="000000"/>
                <w:sz w:val="24"/>
                <w:szCs w:val="24"/>
                <w:shd w:fill="auto" w:val="clear"/>
                <w:lang w:eastAsia="ru-RU"/>
              </w:rPr>
              <w:t>Дети, имеющие статус ОВЗ</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0"/>
              <w:jc w:val="center"/>
              <w:rPr>
                <w:highlight w:val="none"/>
                <w:shd w:fill="auto" w:val="clear"/>
              </w:rPr>
            </w:pPr>
            <w:r>
              <w:rPr>
                <w:rFonts w:ascii="Times New Roman" w:hAnsi="Times New Roman"/>
                <w:color w:val="000000"/>
                <w:sz w:val="24"/>
                <w:szCs w:val="24"/>
                <w:shd w:fill="auto" w:val="clear"/>
              </w:rPr>
              <w:t>15</w:t>
            </w:r>
          </w:p>
        </w:tc>
      </w:tr>
      <w:tr>
        <w:trPr>
          <w:trHeight w:val="283"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highlight w:val="none"/>
                <w:shd w:fill="auto" w:val="clear"/>
              </w:rPr>
            </w:pPr>
            <w:r>
              <w:rPr>
                <w:rFonts w:eastAsia="Times New Roman" w:ascii="Times New Roman" w:hAnsi="Times New Roman"/>
                <w:color w:val="000000"/>
                <w:sz w:val="24"/>
                <w:szCs w:val="24"/>
                <w:shd w:fill="auto" w:val="clear"/>
                <w:lang w:eastAsia="ru-RU"/>
              </w:rPr>
              <w:t>Дети-инвалиды, имеющие статус ОВЗ</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0"/>
              <w:jc w:val="center"/>
              <w:rPr>
                <w:highlight w:val="none"/>
                <w:shd w:fill="auto" w:val="clear"/>
              </w:rPr>
            </w:pPr>
            <w:r>
              <w:rPr>
                <w:rFonts w:ascii="Times New Roman" w:hAnsi="Times New Roman"/>
                <w:color w:val="000000"/>
                <w:sz w:val="24"/>
                <w:szCs w:val="24"/>
                <w:shd w:fill="auto" w:val="clear"/>
                <w:lang w:val="en-US"/>
              </w:rPr>
              <w:t>6</w:t>
            </w:r>
          </w:p>
        </w:tc>
      </w:tr>
      <w:tr>
        <w:trPr>
          <w:trHeight w:val="293"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ind w:left="10" w:hanging="0"/>
              <w:rPr>
                <w:highlight w:val="none"/>
                <w:shd w:fill="auto" w:val="clear"/>
              </w:rPr>
            </w:pPr>
            <w:r>
              <w:rPr>
                <w:rFonts w:eastAsia="Times New Roman" w:ascii="Times New Roman" w:hAnsi="Times New Roman"/>
                <w:color w:val="000000"/>
                <w:spacing w:val="-1"/>
                <w:sz w:val="24"/>
                <w:szCs w:val="24"/>
                <w:shd w:fill="auto" w:val="clear"/>
                <w:lang w:eastAsia="ru-RU"/>
              </w:rPr>
              <w:t>Неблагополучные семьи, состоящие на внутришкольном учете, СОП</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0"/>
              <w:jc w:val="center"/>
              <w:rPr>
                <w:highlight w:val="none"/>
                <w:shd w:fill="auto" w:val="clear"/>
              </w:rPr>
            </w:pPr>
            <w:r>
              <w:rPr>
                <w:rFonts w:ascii="Times New Roman" w:hAnsi="Times New Roman"/>
                <w:color w:val="000000"/>
                <w:sz w:val="24"/>
                <w:szCs w:val="24"/>
                <w:shd w:fill="auto" w:val="clear"/>
              </w:rPr>
              <w:t>-</w:t>
            </w:r>
          </w:p>
        </w:tc>
      </w:tr>
      <w:tr>
        <w:trPr>
          <w:trHeight w:val="557"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ind w:left="10" w:right="523" w:hanging="0"/>
              <w:rPr>
                <w:highlight w:val="none"/>
                <w:shd w:fill="auto" w:val="clear"/>
              </w:rPr>
            </w:pPr>
            <w:r>
              <w:rPr>
                <w:rFonts w:eastAsia="Times New Roman" w:ascii="Times New Roman" w:hAnsi="Times New Roman"/>
                <w:color w:val="000000"/>
                <w:sz w:val="24"/>
                <w:szCs w:val="24"/>
                <w:shd w:fill="auto" w:val="clear"/>
                <w:lang w:eastAsia="ru-RU"/>
              </w:rPr>
              <w:t>Неблагополучные семьи, состоящие на учете в ПДН и в районном банке данных</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0"/>
              <w:jc w:val="center"/>
              <w:rPr>
                <w:highlight w:val="none"/>
                <w:shd w:fill="auto" w:val="clear"/>
              </w:rPr>
            </w:pPr>
            <w:r>
              <w:rPr>
                <w:rFonts w:ascii="Times New Roman" w:hAnsi="Times New Roman"/>
                <w:color w:val="000000"/>
                <w:sz w:val="24"/>
                <w:szCs w:val="24"/>
                <w:shd w:fill="auto" w:val="clear"/>
              </w:rPr>
              <w:t>-</w:t>
            </w:r>
          </w:p>
        </w:tc>
      </w:tr>
      <w:tr>
        <w:trPr>
          <w:trHeight w:val="288"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ind w:left="10" w:hanging="0"/>
              <w:rPr>
                <w:highlight w:val="none"/>
                <w:shd w:fill="auto" w:val="clear"/>
              </w:rPr>
            </w:pPr>
            <w:r>
              <w:rPr>
                <w:rFonts w:eastAsia="Times New Roman" w:ascii="Times New Roman" w:hAnsi="Times New Roman"/>
                <w:color w:val="000000"/>
                <w:sz w:val="24"/>
                <w:szCs w:val="24"/>
                <w:shd w:fill="auto" w:val="clear"/>
                <w:lang w:eastAsia="ru-RU"/>
              </w:rPr>
              <w:t>Малообеспеченные семьи</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240" w:before="0" w:after="0"/>
              <w:jc w:val="center"/>
              <w:rPr>
                <w:highlight w:val="none"/>
                <w:shd w:fill="auto" w:val="clear"/>
              </w:rPr>
            </w:pPr>
            <w:r>
              <w:rPr>
                <w:rFonts w:ascii="Times New Roman" w:hAnsi="Times New Roman"/>
                <w:b/>
                <w:color w:val="000000"/>
                <w:sz w:val="24"/>
                <w:szCs w:val="24"/>
                <w:shd w:fill="auto" w:val="clear"/>
              </w:rPr>
              <w:t>-</w:t>
            </w:r>
          </w:p>
        </w:tc>
      </w:tr>
      <w:tr>
        <w:trPr>
          <w:trHeight w:val="562"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ind w:right="509" w:firstLine="38"/>
              <w:rPr>
                <w:highlight w:val="none"/>
                <w:shd w:fill="auto" w:val="clear"/>
              </w:rPr>
            </w:pPr>
            <w:r>
              <w:rPr>
                <w:rFonts w:eastAsia="Times New Roman" w:ascii="Times New Roman" w:hAnsi="Times New Roman"/>
                <w:color w:val="000000"/>
                <w:spacing w:val="-1"/>
                <w:sz w:val="24"/>
                <w:szCs w:val="24"/>
                <w:shd w:fill="auto" w:val="clear"/>
                <w:lang w:eastAsia="ru-RU"/>
              </w:rPr>
              <w:t xml:space="preserve">Требуют повышенного педагогического внимания (состоят на в/ш </w:t>
            </w:r>
            <w:r>
              <w:rPr>
                <w:rFonts w:eastAsia="Times New Roman" w:ascii="Times New Roman" w:hAnsi="Times New Roman"/>
                <w:color w:val="000000"/>
                <w:sz w:val="24"/>
                <w:szCs w:val="24"/>
                <w:shd w:fill="auto" w:val="clear"/>
                <w:lang w:eastAsia="ru-RU"/>
              </w:rPr>
              <w:t>учете)</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napToGrid w:val="false"/>
              <w:spacing w:lineRule="auto" w:line="240" w:before="0" w:after="0"/>
              <w:jc w:val="center"/>
              <w:rPr>
                <w:highlight w:val="none"/>
                <w:shd w:fill="auto" w:val="clear"/>
              </w:rPr>
            </w:pPr>
            <w:r>
              <w:rPr>
                <w:rFonts w:ascii="Times New Roman" w:hAnsi="Times New Roman"/>
                <w:sz w:val="24"/>
                <w:szCs w:val="24"/>
                <w:shd w:fill="auto" w:val="clear"/>
              </w:rPr>
              <w:t>-</w:t>
            </w:r>
          </w:p>
        </w:tc>
      </w:tr>
      <w:tr>
        <w:trPr>
          <w:trHeight w:val="293"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rPr>
                <w:highlight w:val="none"/>
                <w:shd w:fill="auto" w:val="clear"/>
              </w:rPr>
            </w:pPr>
            <w:r>
              <w:rPr>
                <w:rFonts w:eastAsia="Times New Roman" w:ascii="Times New Roman" w:hAnsi="Times New Roman"/>
                <w:color w:val="000000"/>
                <w:spacing w:val="-2"/>
                <w:sz w:val="24"/>
                <w:szCs w:val="24"/>
                <w:shd w:fill="auto" w:val="clear"/>
                <w:lang w:eastAsia="ru-RU"/>
              </w:rPr>
              <w:t>Дети, которые имеют вредные привычки («группа риска»)</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napToGrid w:val="false"/>
              <w:spacing w:lineRule="auto" w:line="240" w:before="0" w:after="0"/>
              <w:jc w:val="center"/>
              <w:rPr>
                <w:highlight w:val="none"/>
                <w:shd w:fill="auto" w:val="clear"/>
              </w:rPr>
            </w:pPr>
            <w:r>
              <w:rPr>
                <w:rFonts w:ascii="Times New Roman" w:hAnsi="Times New Roman"/>
                <w:sz w:val="24"/>
                <w:szCs w:val="24"/>
                <w:shd w:fill="auto" w:val="clear"/>
              </w:rPr>
              <w:t>6</w:t>
            </w:r>
          </w:p>
        </w:tc>
      </w:tr>
      <w:tr>
        <w:trPr>
          <w:trHeight w:val="586" w:hRule="exact"/>
        </w:trPr>
        <w:tc>
          <w:tcPr>
            <w:tcW w:w="7765" w:type="dxa"/>
            <w:tcBorders>
              <w:top w:val="single" w:sz="6" w:space="0" w:color="000000"/>
              <w:left w:val="single" w:sz="6" w:space="0" w:color="000000"/>
              <w:bottom w:val="single" w:sz="6" w:space="0" w:color="000000"/>
            </w:tcBorders>
            <w:shd w:color="auto" w:fill="FFFFFF" w:val="clear"/>
          </w:tcPr>
          <w:p>
            <w:pPr>
              <w:pStyle w:val="Normal"/>
              <w:widowControl w:val="false"/>
              <w:spacing w:lineRule="auto" w:line="240" w:before="0" w:after="0"/>
              <w:ind w:left="19" w:right="1018" w:firstLine="10"/>
              <w:rPr>
                <w:highlight w:val="none"/>
                <w:shd w:fill="auto" w:val="clear"/>
              </w:rPr>
            </w:pPr>
            <w:r>
              <w:rPr>
                <w:rFonts w:eastAsia="Times New Roman" w:ascii="Times New Roman" w:hAnsi="Times New Roman"/>
                <w:color w:val="000000"/>
                <w:spacing w:val="-2"/>
                <w:sz w:val="24"/>
                <w:szCs w:val="24"/>
                <w:shd w:fill="auto" w:val="clear"/>
                <w:lang w:eastAsia="ru-RU"/>
              </w:rPr>
              <w:t xml:space="preserve">Требуют повышенного педагогического внимания (способные, </w:t>
            </w:r>
            <w:r>
              <w:rPr>
                <w:rFonts w:eastAsia="Times New Roman" w:ascii="Times New Roman" w:hAnsi="Times New Roman"/>
                <w:color w:val="000000"/>
                <w:sz w:val="24"/>
                <w:szCs w:val="24"/>
                <w:shd w:fill="auto" w:val="clear"/>
                <w:lang w:eastAsia="ru-RU"/>
              </w:rPr>
              <w:t>одаренные, творческие учащиеся)</w:t>
            </w:r>
          </w:p>
        </w:tc>
        <w:tc>
          <w:tcPr>
            <w:tcW w:w="2434"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napToGrid w:val="false"/>
              <w:spacing w:lineRule="auto" w:line="240" w:before="0" w:after="0"/>
              <w:jc w:val="center"/>
              <w:rPr>
                <w:highlight w:val="none"/>
                <w:shd w:fill="auto" w:val="clear"/>
              </w:rPr>
            </w:pPr>
            <w:r>
              <w:rPr>
                <w:rFonts w:ascii="Times New Roman" w:hAnsi="Times New Roman"/>
                <w:sz w:val="24"/>
                <w:szCs w:val="24"/>
                <w:shd w:fill="auto" w:val="clear"/>
                <w:lang w:val="en-US"/>
              </w:rPr>
              <w:t>58</w:t>
            </w:r>
          </w:p>
        </w:tc>
      </w:tr>
    </w:tbl>
    <w:p>
      <w:pPr>
        <w:pStyle w:val="ListParagraph"/>
        <w:numPr>
          <w:ilvl w:val="0"/>
          <w:numId w:val="0"/>
        </w:numPr>
        <w:shd w:val="clear" w:color="auto" w:fill="FFFFFF"/>
        <w:spacing w:lineRule="auto" w:line="240" w:before="0" w:after="0"/>
        <w:ind w:left="720" w:hanging="0"/>
        <w:contextualSpacing/>
        <w:jc w:val="both"/>
        <w:rPr>
          <w:rFonts w:ascii="Times New Roman" w:hAnsi="Times New Roman" w:eastAsia="Times New Roman"/>
          <w:color w:val="000000"/>
          <w:sz w:val="24"/>
          <w:szCs w:val="24"/>
          <w:highlight w:val="none"/>
          <w:shd w:fill="auto" w:val="clear"/>
          <w:lang w:eastAsia="ru-RU"/>
        </w:rPr>
      </w:pPr>
      <w:r>
        <w:rPr>
          <w:rFonts w:eastAsia="Times New Roman" w:ascii="Times New Roman" w:hAnsi="Times New Roman"/>
          <w:color w:val="000000"/>
          <w:sz w:val="24"/>
          <w:szCs w:val="24"/>
          <w:shd w:fill="auto" w:val="clear"/>
          <w:lang w:eastAsia="ru-RU"/>
        </w:rPr>
      </w:r>
    </w:p>
    <w:p>
      <w:pPr>
        <w:pStyle w:val="ListParagraph"/>
        <w:numPr>
          <w:ilvl w:val="0"/>
          <w:numId w:val="0"/>
        </w:numPr>
        <w:spacing w:lineRule="auto" w:line="240" w:before="0" w:after="0"/>
        <w:ind w:hanging="0"/>
        <w:contextualSpacing/>
        <w:jc w:val="both"/>
        <w:rPr>
          <w:highlight w:val="none"/>
          <w:shd w:fill="auto" w:val="clear"/>
        </w:rPr>
      </w:pPr>
      <w:r>
        <w:rPr>
          <w:rFonts w:ascii="Times New Roman" w:hAnsi="Times New Roman"/>
          <w:b/>
          <w:sz w:val="24"/>
          <w:szCs w:val="24"/>
          <w:shd w:fill="auto" w:val="clear"/>
          <w:lang w:eastAsia="ru-RU"/>
        </w:rPr>
        <w:t>Достижения обучающихся в олимпиадах, конк</w:t>
      </w:r>
      <w:r>
        <w:rPr>
          <w:rFonts w:ascii="Times New Roman" w:hAnsi="Times New Roman"/>
          <w:b/>
          <w:sz w:val="24"/>
          <w:szCs w:val="24"/>
          <w:shd w:fill="auto" w:val="clear"/>
          <w:lang w:eastAsia="ru-RU"/>
        </w:rPr>
        <w:t xml:space="preserve">урсах </w:t>
      </w:r>
    </w:p>
    <w:p>
      <w:pPr>
        <w:pStyle w:val="ListParagraph"/>
        <w:numPr>
          <w:ilvl w:val="0"/>
          <w:numId w:val="0"/>
        </w:numPr>
        <w:spacing w:lineRule="auto" w:line="240" w:before="0" w:after="0"/>
        <w:ind w:hanging="0"/>
        <w:contextualSpacing/>
        <w:jc w:val="both"/>
        <w:rPr>
          <w:rFonts w:ascii="Times New Roman" w:hAnsi="Times New Roman"/>
          <w:b/>
          <w:b/>
          <w:sz w:val="24"/>
          <w:szCs w:val="24"/>
          <w:lang w:eastAsia="ru-RU"/>
        </w:rPr>
      </w:pPr>
      <w:r>
        <w:rPr>
          <w:shd w:fill="auto" w:val="clear"/>
        </w:rPr>
      </w:r>
    </w:p>
    <w:p>
      <w:pPr>
        <w:pStyle w:val="Normal"/>
        <w:spacing w:lineRule="auto" w:line="240" w:before="0" w:after="0"/>
        <w:ind w:firstLine="567"/>
        <w:jc w:val="both"/>
        <w:rPr>
          <w:rFonts w:ascii="Times New Roman" w:hAnsi="Times New Roman"/>
          <w:sz w:val="24"/>
          <w:szCs w:val="24"/>
          <w:lang w:eastAsia="ru-RU"/>
        </w:rPr>
      </w:pPr>
      <w:r>
        <w:rPr>
          <w:rFonts w:ascii="Times New Roman" w:hAnsi="Times New Roman"/>
          <w:sz w:val="24"/>
          <w:szCs w:val="24"/>
          <w:shd w:fill="auto" w:val="clear"/>
          <w:lang w:eastAsia="ru-RU"/>
        </w:rPr>
        <w:t xml:space="preserve">В первом полугодии 2022/2023 учебного года обучающиеся школы приняли участие в олимпиадах по 17 предметам из 19 возможных </w:t>
      </w:r>
      <w:r>
        <w:rPr>
          <w:rFonts w:ascii="Times New Roman" w:hAnsi="Times New Roman"/>
          <w:sz w:val="24"/>
          <w:szCs w:val="24"/>
          <w:lang w:eastAsia="ru-RU"/>
        </w:rPr>
        <w:t>(в 2021/2022 учебном году  - в 18 из 19 возможных).</w:t>
      </w:r>
    </w:p>
    <w:p>
      <w:pPr>
        <w:pStyle w:val="Normal"/>
        <w:spacing w:lineRule="auto" w:line="240" w:before="0" w:after="0"/>
        <w:ind w:firstLine="567"/>
        <w:jc w:val="both"/>
        <w:rPr>
          <w:rFonts w:ascii="Times New Roman" w:hAnsi="Times New Roman"/>
          <w:sz w:val="24"/>
          <w:szCs w:val="24"/>
          <w:lang w:eastAsia="ru-RU"/>
        </w:rPr>
      </w:pPr>
      <w:r>
        <w:rPr>
          <w:rFonts w:ascii="Times New Roman" w:hAnsi="Times New Roman"/>
          <w:sz w:val="24"/>
          <w:szCs w:val="24"/>
          <w:lang w:eastAsia="ru-RU"/>
        </w:rPr>
      </w:r>
    </w:p>
    <w:tbl>
      <w:tblPr>
        <w:tblW w:w="10314"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674"/>
        <w:gridCol w:w="3150"/>
        <w:gridCol w:w="2973"/>
        <w:gridCol w:w="3516"/>
      </w:tblGrid>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b/>
                <w:b/>
                <w:bCs/>
              </w:rPr>
            </w:pPr>
            <w:r>
              <w:rPr>
                <w:rFonts w:ascii="Times New Roman" w:hAnsi="Times New Roman"/>
                <w:b/>
                <w:bCs/>
                <w:sz w:val="24"/>
                <w:szCs w:val="24"/>
                <w:lang w:eastAsia="ru-RU"/>
              </w:rPr>
              <w:t xml:space="preserve">№ </w:t>
            </w:r>
            <w:r>
              <w:rPr>
                <w:rFonts w:ascii="Times New Roman" w:hAnsi="Times New Roman"/>
                <w:b/>
                <w:bCs/>
                <w:sz w:val="24"/>
                <w:szCs w:val="24"/>
                <w:lang w:eastAsia="ru-RU"/>
              </w:rPr>
              <w:t>п/п</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rPr>
            </w:pPr>
            <w:r>
              <w:rPr>
                <w:rFonts w:ascii="Times New Roman" w:hAnsi="Times New Roman"/>
                <w:b/>
                <w:bCs/>
                <w:sz w:val="24"/>
                <w:szCs w:val="24"/>
                <w:lang w:eastAsia="ru-RU"/>
              </w:rPr>
              <w:t>Предмет</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rPr>
            </w:pPr>
            <w:r>
              <w:rPr>
                <w:rFonts w:ascii="Times New Roman" w:hAnsi="Times New Roman"/>
                <w:b/>
                <w:bCs/>
                <w:sz w:val="24"/>
                <w:szCs w:val="24"/>
                <w:lang w:eastAsia="ru-RU"/>
              </w:rPr>
              <w:t>Число участников</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rPr>
            </w:pPr>
            <w:r>
              <w:rPr>
                <w:rFonts w:ascii="Times New Roman" w:hAnsi="Times New Roman"/>
                <w:b/>
                <w:bCs/>
                <w:sz w:val="24"/>
                <w:szCs w:val="24"/>
                <w:lang w:eastAsia="ru-RU"/>
              </w:rPr>
              <w:t>Победители, призёры</w:t>
            </w:r>
          </w:p>
          <w:p>
            <w:pPr>
              <w:pStyle w:val="Normal"/>
              <w:widowControl w:val="false"/>
              <w:spacing w:lineRule="auto" w:line="240" w:before="0" w:after="0"/>
              <w:jc w:val="center"/>
              <w:rPr>
                <w:b/>
                <w:b/>
                <w:bCs/>
              </w:rPr>
            </w:pPr>
            <w:r>
              <w:rPr>
                <w:rFonts w:ascii="Times New Roman" w:hAnsi="Times New Roman"/>
                <w:b/>
                <w:bCs/>
                <w:sz w:val="24"/>
                <w:szCs w:val="24"/>
                <w:lang w:eastAsia="ru-RU"/>
              </w:rPr>
              <w:t xml:space="preserve"> </w:t>
            </w:r>
            <w:r>
              <w:rPr>
                <w:rFonts w:ascii="Times New Roman" w:hAnsi="Times New Roman"/>
                <w:b/>
                <w:bCs/>
                <w:sz w:val="24"/>
                <w:szCs w:val="24"/>
                <w:lang w:eastAsia="ru-RU"/>
              </w:rPr>
              <w:t>на муниципальном этапе</w:t>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Русский язык</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38</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w:t>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2</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Литература</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w:t>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3</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Английский язык</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6</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4</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Математика</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26</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5</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Физика</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13</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6</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Астрономия</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10</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7</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Химия</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8</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Биология</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9</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География</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16</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10</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История</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20</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11</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Обществознание</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18</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12</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Немецкий язык</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13</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Информатика</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14</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Технология</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14</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15</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Физкультура</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14</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16</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ОБЖ</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15</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1</w:t>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17</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Правоведение</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3</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6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18</w:t>
            </w:r>
          </w:p>
        </w:tc>
        <w:tc>
          <w:tcPr>
            <w:tcW w:w="3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Экономика</w:t>
            </w:r>
          </w:p>
        </w:tc>
        <w:tc>
          <w:tcPr>
            <w:tcW w:w="2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5</w:t>
            </w:r>
          </w:p>
        </w:tc>
        <w:tc>
          <w:tcPr>
            <w:tcW w:w="35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r>
          </w:p>
        </w:tc>
      </w:tr>
      <w:tr>
        <w:trPr/>
        <w:tc>
          <w:tcPr>
            <w:tcW w:w="382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Всего:</w:t>
            </w:r>
          </w:p>
        </w:tc>
        <w:tc>
          <w:tcPr>
            <w:tcW w:w="648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lang w:eastAsia="ru-RU"/>
              </w:rPr>
            </w:pPr>
            <w:r>
              <w:rPr>
                <w:rFonts w:ascii="Times New Roman" w:hAnsi="Times New Roman"/>
                <w:sz w:val="24"/>
                <w:szCs w:val="24"/>
                <w:lang w:eastAsia="ru-RU"/>
              </w:rPr>
              <w:t>219 участий, 87 участников</w:t>
            </w:r>
          </w:p>
        </w:tc>
      </w:tr>
    </w:tbl>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ab/>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ab/>
        <w:t xml:space="preserve">По итогам участия в 2022/2023 учебном году учащиеся школы не заняли призовые места на муниципальном этапе всероссийских олимпиад. </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t>В 2022 году учащиеся принимали активное участие в творческих конкурсах и в защите исследовательских работ.  Так на муниципальном уровне 79 человек стали призерами и победителями, на региональном – 4.</w:t>
      </w:r>
    </w:p>
    <w:p>
      <w:pPr>
        <w:pStyle w:val="Normal"/>
        <w:spacing w:lineRule="auto" w:line="240" w:before="0" w:after="0"/>
        <w:jc w:val="both"/>
        <w:rPr>
          <w:rFonts w:ascii="Times New Roman" w:hAnsi="Times New Roman"/>
          <w:b/>
          <w:b/>
          <w:sz w:val="24"/>
          <w:szCs w:val="24"/>
          <w:lang w:eastAsia="ru-RU"/>
        </w:rPr>
      </w:pPr>
      <w:r>
        <w:rPr/>
      </w:r>
    </w:p>
    <w:p>
      <w:pPr>
        <w:pStyle w:val="Normal"/>
        <w:spacing w:lineRule="auto" w:line="240" w:before="0" w:after="0"/>
        <w:jc w:val="both"/>
        <w:rPr>
          <w:rFonts w:ascii="Times New Roman" w:hAnsi="Times New Roman"/>
          <w:b/>
          <w:b/>
          <w:sz w:val="24"/>
          <w:szCs w:val="24"/>
          <w:lang w:eastAsia="ru-RU"/>
        </w:rPr>
      </w:pPr>
      <w:r>
        <w:rPr>
          <w:rFonts w:ascii="Times New Roman" w:hAnsi="Times New Roman"/>
          <w:b/>
          <w:sz w:val="24"/>
          <w:szCs w:val="24"/>
          <w:lang w:eastAsia="ru-RU"/>
        </w:rPr>
        <w:t xml:space="preserve">Выводы: </w:t>
      </w:r>
    </w:p>
    <w:p>
      <w:pPr>
        <w:pStyle w:val="Normal"/>
        <w:spacing w:lineRule="auto" w:line="240" w:before="0" w:after="0"/>
        <w:jc w:val="both"/>
        <w:rPr>
          <w:rFonts w:ascii="Times New Roman" w:hAnsi="Times New Roman"/>
          <w:b/>
          <w:b/>
          <w:sz w:val="24"/>
          <w:szCs w:val="24"/>
          <w:lang w:eastAsia="ru-RU"/>
        </w:rPr>
      </w:pPr>
      <w:r>
        <w:rPr/>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1. Нет призеров муниципального этапа олимпиад.</w:t>
      </w:r>
    </w:p>
    <w:p>
      <w:pPr>
        <w:pStyle w:val="Normal"/>
        <w:spacing w:lineRule="auto" w:line="240" w:before="0" w:after="0"/>
        <w:jc w:val="both"/>
        <w:rPr>
          <w:rFonts w:ascii="Times New Roman" w:hAnsi="Times New Roman"/>
          <w:sz w:val="24"/>
          <w:szCs w:val="24"/>
          <w:lang w:eastAsia="ru-RU"/>
        </w:rPr>
      </w:pPr>
      <w:r>
        <w:rPr>
          <w:rFonts w:ascii="Times New Roman" w:hAnsi="Times New Roman"/>
          <w:sz w:val="24"/>
          <w:szCs w:val="24"/>
          <w:lang w:eastAsia="ru-RU"/>
        </w:rPr>
        <w:t>2. На достаточном уровне ведется работа по вовлечению учащихся в исследовательскую деятельность в 5-11 классах</w:t>
      </w:r>
    </w:p>
    <w:p>
      <w:pPr>
        <w:pStyle w:val="Normal"/>
        <w:numPr>
          <w:ilvl w:val="0"/>
          <w:numId w:val="0"/>
        </w:numPr>
        <w:spacing w:lineRule="auto" w:line="240" w:before="0" w:after="0"/>
        <w:ind w:left="0" w:hanging="0"/>
        <w:jc w:val="both"/>
        <w:rPr>
          <w:b w:val="false"/>
          <w:b w:val="false"/>
          <w:bCs w:val="false"/>
        </w:rPr>
      </w:pPr>
      <w:r>
        <w:rPr>
          <w:rFonts w:ascii="Times New Roman" w:hAnsi="Times New Roman"/>
          <w:b w:val="false"/>
          <w:bCs w:val="false"/>
          <w:sz w:val="24"/>
          <w:szCs w:val="24"/>
          <w:shd w:fill="auto" w:val="clear"/>
          <w:lang w:eastAsia="ru-RU"/>
        </w:rPr>
        <w:t>4. В 2023 году учителям-предметникам обратить внимание на индивидуальную подготовку к олимпиадам учащихся. Продолжать работу по вовлечению учащихся в исследовательскую работу.</w:t>
      </w:r>
    </w:p>
    <w:p>
      <w:pPr>
        <w:pStyle w:val="ListParagraph"/>
        <w:numPr>
          <w:ilvl w:val="0"/>
          <w:numId w:val="0"/>
        </w:numPr>
        <w:spacing w:lineRule="auto" w:line="240" w:before="0" w:after="0"/>
        <w:ind w:left="0" w:hanging="0"/>
        <w:contextualSpacing/>
        <w:jc w:val="both"/>
        <w:rPr>
          <w:rFonts w:ascii="Times New Roman" w:hAnsi="Times New Roman"/>
          <w:b/>
          <w:b/>
          <w:sz w:val="24"/>
          <w:szCs w:val="24"/>
          <w:lang w:eastAsia="ru-RU"/>
        </w:rPr>
      </w:pPr>
      <w:r>
        <w:rPr/>
      </w:r>
    </w:p>
    <w:p>
      <w:pPr>
        <w:pStyle w:val="3"/>
        <w:numPr>
          <w:ilvl w:val="0"/>
          <w:numId w:val="0"/>
        </w:numPr>
        <w:tabs>
          <w:tab w:val="clear" w:pos="708"/>
          <w:tab w:val="left" w:pos="284" w:leader="none"/>
        </w:tabs>
        <w:spacing w:lineRule="auto" w:line="240" w:before="0" w:after="0"/>
        <w:ind w:left="0" w:hanging="0"/>
        <w:jc w:val="both"/>
        <w:rPr>
          <w:highlight w:val="none"/>
          <w:shd w:fill="auto" w:val="clear"/>
        </w:rPr>
      </w:pPr>
      <w:r>
        <w:rPr>
          <w:rFonts w:ascii="Times New Roman" w:hAnsi="Times New Roman"/>
          <w:b/>
          <w:color w:val="000000"/>
          <w:shd w:fill="auto" w:val="clear"/>
          <w:lang w:eastAsia="ru-RU"/>
        </w:rPr>
        <w:t>Оценка востребованности выпускников</w:t>
      </w:r>
    </w:p>
    <w:p>
      <w:pPr>
        <w:pStyle w:val="Normal"/>
        <w:numPr>
          <w:ilvl w:val="0"/>
          <w:numId w:val="0"/>
        </w:numPr>
        <w:tabs>
          <w:tab w:val="clear" w:pos="708"/>
          <w:tab w:val="left" w:pos="284" w:leader="none"/>
        </w:tabs>
        <w:spacing w:lineRule="auto" w:line="240" w:before="0" w:after="0"/>
        <w:ind w:left="0" w:hanging="0"/>
        <w:jc w:val="both"/>
        <w:rPr>
          <w:highlight w:val="none"/>
          <w:shd w:fill="auto" w:val="clear"/>
        </w:rPr>
      </w:pPr>
      <w:r>
        <w:rPr/>
      </w:r>
    </w:p>
    <w:p>
      <w:pPr>
        <w:pStyle w:val="Normal"/>
        <w:spacing w:lineRule="auto" w:line="240" w:before="0" w:after="0"/>
        <w:rPr>
          <w:highlight w:val="none"/>
          <w:shd w:fill="auto" w:val="clear"/>
        </w:rPr>
      </w:pPr>
      <w:r>
        <w:rPr>
          <w:rFonts w:ascii="Times New Roman" w:hAnsi="Times New Roman"/>
          <w:sz w:val="24"/>
          <w:szCs w:val="24"/>
          <w:shd w:fill="auto" w:val="clear"/>
          <w:lang w:eastAsia="ru-RU"/>
        </w:rPr>
        <w:t xml:space="preserve">Данные о поступлении </w:t>
      </w:r>
      <w:r>
        <w:rPr>
          <w:rFonts w:ascii="Times New Roman" w:hAnsi="Times New Roman"/>
          <w:b/>
          <w:sz w:val="24"/>
          <w:szCs w:val="24"/>
          <w:shd w:fill="auto" w:val="clear"/>
          <w:lang w:eastAsia="ru-RU"/>
        </w:rPr>
        <w:t>выпускников 11 класса</w:t>
      </w:r>
      <w:r>
        <w:rPr>
          <w:rFonts w:ascii="Times New Roman" w:hAnsi="Times New Roman"/>
          <w:sz w:val="24"/>
          <w:szCs w:val="24"/>
          <w:shd w:fill="auto" w:val="clear"/>
          <w:lang w:eastAsia="ru-RU"/>
        </w:rPr>
        <w:t xml:space="preserve"> в учреждения профессионального образования</w:t>
      </w:r>
    </w:p>
    <w:p>
      <w:pPr>
        <w:pStyle w:val="Normal"/>
        <w:spacing w:lineRule="auto" w:line="240" w:before="0" w:after="0"/>
        <w:rPr>
          <w:highlight w:val="none"/>
          <w:shd w:fill="auto" w:val="clear"/>
        </w:rPr>
      </w:pPr>
      <w:r>
        <w:rPr/>
      </w:r>
    </w:p>
    <w:tbl>
      <w:tblPr>
        <w:tblW w:w="10200" w:type="dxa"/>
        <w:jc w:val="left"/>
        <w:tblInd w:w="-23" w:type="dxa"/>
        <w:tblLayout w:type="fixed"/>
        <w:tblCellMar>
          <w:top w:w="0" w:type="dxa"/>
          <w:left w:w="108" w:type="dxa"/>
          <w:bottom w:w="0" w:type="dxa"/>
          <w:right w:w="108" w:type="dxa"/>
        </w:tblCellMar>
        <w:tblLook w:firstRow="1" w:noVBand="1" w:lastRow="0" w:firstColumn="1" w:lastColumn="0" w:noHBand="0" w:val="04a0"/>
      </w:tblPr>
      <w:tblGrid>
        <w:gridCol w:w="7098"/>
        <w:gridCol w:w="1182"/>
        <w:gridCol w:w="1079"/>
        <w:gridCol w:w="840"/>
      </w:tblGrid>
      <w:tr>
        <w:trPr>
          <w:trHeight w:val="278" w:hRule="atLeast"/>
        </w:trPr>
        <w:tc>
          <w:tcPr>
            <w:tcW w:w="7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color w:val="000000"/>
                <w:highlight w:val="none"/>
                <w:shd w:fill="auto" w:val="clear"/>
              </w:rPr>
            </w:pPr>
            <w:r>
              <w:rPr>
                <w:rFonts w:ascii="Times New Roman" w:hAnsi="Times New Roman"/>
                <w:b/>
                <w:bCs/>
                <w:color w:val="000000"/>
                <w:sz w:val="24"/>
                <w:szCs w:val="24"/>
                <w:shd w:fill="auto" w:val="clear"/>
                <w:lang w:eastAsia="ru-RU"/>
              </w:rPr>
              <w:t>Учебный год</w:t>
            </w:r>
          </w:p>
        </w:tc>
        <w:tc>
          <w:tcPr>
            <w:tcW w:w="11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color w:val="000000"/>
                <w:highlight w:val="none"/>
                <w:shd w:fill="auto" w:val="clear"/>
              </w:rPr>
            </w:pPr>
            <w:r>
              <w:rPr>
                <w:rFonts w:ascii="Times New Roman" w:hAnsi="Times New Roman"/>
                <w:b/>
                <w:bCs/>
                <w:color w:val="000000"/>
                <w:sz w:val="24"/>
                <w:szCs w:val="24"/>
                <w:shd w:fill="auto" w:val="clear"/>
                <w:lang w:eastAsia="ru-RU"/>
              </w:rPr>
              <w:t>2020</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color w:val="000000"/>
                <w:highlight w:val="none"/>
                <w:shd w:fill="auto" w:val="clear"/>
              </w:rPr>
            </w:pPr>
            <w:r>
              <w:rPr>
                <w:rFonts w:ascii="Times New Roman" w:hAnsi="Times New Roman"/>
                <w:b/>
                <w:bCs/>
                <w:color w:val="000000"/>
                <w:sz w:val="24"/>
                <w:szCs w:val="24"/>
                <w:shd w:fill="auto" w:val="clear"/>
                <w:lang w:eastAsia="ru-RU"/>
              </w:rPr>
              <w:t>2021</w:t>
            </w:r>
          </w:p>
        </w:tc>
        <w:tc>
          <w:tcPr>
            <w:tcW w:w="8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color w:val="000000"/>
                <w:highlight w:val="none"/>
                <w:shd w:fill="auto" w:val="clear"/>
              </w:rPr>
            </w:pPr>
            <w:r>
              <w:rPr>
                <w:rFonts w:ascii="Times New Roman" w:hAnsi="Times New Roman"/>
                <w:b/>
                <w:bCs/>
                <w:color w:val="000000"/>
                <w:sz w:val="24"/>
                <w:szCs w:val="24"/>
                <w:shd w:fill="auto" w:val="clear"/>
                <w:lang w:eastAsia="ru-RU"/>
              </w:rPr>
              <w:t>2022</w:t>
            </w:r>
          </w:p>
        </w:tc>
      </w:tr>
      <w:tr>
        <w:trPr>
          <w:trHeight w:val="338" w:hRule="atLeast"/>
        </w:trPr>
        <w:tc>
          <w:tcPr>
            <w:tcW w:w="7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Всего выпускников (чел.)</w:t>
            </w:r>
          </w:p>
        </w:tc>
        <w:tc>
          <w:tcPr>
            <w:tcW w:w="11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7</w:t>
            </w:r>
          </w:p>
        </w:tc>
        <w:tc>
          <w:tcPr>
            <w:tcW w:w="8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w:t>
            </w:r>
          </w:p>
        </w:tc>
      </w:tr>
      <w:tr>
        <w:trPr>
          <w:trHeight w:val="336" w:hRule="atLeast"/>
        </w:trPr>
        <w:tc>
          <w:tcPr>
            <w:tcW w:w="7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В учреждения высшего профессионального образования (чел.)</w:t>
            </w:r>
          </w:p>
        </w:tc>
        <w:tc>
          <w:tcPr>
            <w:tcW w:w="11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3</w:t>
            </w:r>
          </w:p>
        </w:tc>
        <w:tc>
          <w:tcPr>
            <w:tcW w:w="8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4</w:t>
            </w:r>
          </w:p>
        </w:tc>
      </w:tr>
      <w:tr>
        <w:trPr>
          <w:trHeight w:val="348" w:hRule="atLeast"/>
        </w:trPr>
        <w:tc>
          <w:tcPr>
            <w:tcW w:w="7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В учреждения среднего профессионального образования (чел.)</w:t>
            </w:r>
          </w:p>
        </w:tc>
        <w:tc>
          <w:tcPr>
            <w:tcW w:w="11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5</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4</w:t>
            </w:r>
          </w:p>
        </w:tc>
        <w:tc>
          <w:tcPr>
            <w:tcW w:w="8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w:t>
            </w:r>
          </w:p>
        </w:tc>
      </w:tr>
      <w:tr>
        <w:trPr>
          <w:trHeight w:val="408" w:hRule="atLeast"/>
        </w:trPr>
        <w:tc>
          <w:tcPr>
            <w:tcW w:w="7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В учреждения начального профессионального образования (чел.)</w:t>
            </w:r>
          </w:p>
        </w:tc>
        <w:tc>
          <w:tcPr>
            <w:tcW w:w="11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t>-</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w:t>
            </w:r>
          </w:p>
        </w:tc>
        <w:tc>
          <w:tcPr>
            <w:tcW w:w="8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r>
        <w:trPr>
          <w:trHeight w:val="336" w:hRule="atLeast"/>
        </w:trPr>
        <w:tc>
          <w:tcPr>
            <w:tcW w:w="7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Планируют трудоустройство (чел.)</w:t>
            </w:r>
          </w:p>
        </w:tc>
        <w:tc>
          <w:tcPr>
            <w:tcW w:w="11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w:t>
            </w:r>
          </w:p>
        </w:tc>
        <w:tc>
          <w:tcPr>
            <w:tcW w:w="8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r>
        <w:trPr>
          <w:trHeight w:val="336" w:hRule="atLeast"/>
        </w:trPr>
        <w:tc>
          <w:tcPr>
            <w:tcW w:w="7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Учебные курсы (чел.)</w:t>
            </w:r>
          </w:p>
        </w:tc>
        <w:tc>
          <w:tcPr>
            <w:tcW w:w="11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t>-</w:t>
            </w:r>
          </w:p>
        </w:tc>
        <w:tc>
          <w:tcPr>
            <w:tcW w:w="8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r>
        <w:trPr>
          <w:trHeight w:val="556" w:hRule="atLeast"/>
        </w:trPr>
        <w:tc>
          <w:tcPr>
            <w:tcW w:w="7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Не определились (чел.)</w:t>
            </w:r>
          </w:p>
        </w:tc>
        <w:tc>
          <w:tcPr>
            <w:tcW w:w="11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t>-</w:t>
            </w:r>
          </w:p>
        </w:tc>
        <w:tc>
          <w:tcPr>
            <w:tcW w:w="8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bl>
    <w:p>
      <w:pPr>
        <w:pStyle w:val="Normal"/>
        <w:spacing w:lineRule="auto" w:line="240" w:before="0" w:after="0"/>
        <w:rPr>
          <w:highlight w:val="none"/>
          <w:shd w:fill="auto" w:val="clear"/>
        </w:rPr>
      </w:pPr>
      <w:r>
        <w:rPr/>
      </w:r>
    </w:p>
    <w:p>
      <w:pPr>
        <w:pStyle w:val="Normal"/>
        <w:spacing w:lineRule="auto" w:line="240" w:before="0" w:after="0"/>
        <w:rPr>
          <w:highlight w:val="none"/>
          <w:shd w:fill="auto" w:val="clear"/>
        </w:rPr>
      </w:pPr>
      <w:r>
        <w:rPr>
          <w:rFonts w:ascii="Times New Roman" w:hAnsi="Times New Roman"/>
          <w:sz w:val="24"/>
          <w:szCs w:val="24"/>
          <w:shd w:fill="auto" w:val="clear"/>
          <w:lang w:eastAsia="ru-RU"/>
        </w:rPr>
        <w:t xml:space="preserve">Данные о поступлении </w:t>
      </w:r>
      <w:r>
        <w:rPr>
          <w:rFonts w:ascii="Times New Roman" w:hAnsi="Times New Roman"/>
          <w:b/>
          <w:sz w:val="24"/>
          <w:szCs w:val="24"/>
          <w:shd w:fill="auto" w:val="clear"/>
          <w:lang w:eastAsia="ru-RU"/>
        </w:rPr>
        <w:t>выпускников 9 класса</w:t>
      </w:r>
      <w:r>
        <w:rPr>
          <w:rFonts w:ascii="Times New Roman" w:hAnsi="Times New Roman"/>
          <w:sz w:val="24"/>
          <w:szCs w:val="24"/>
          <w:shd w:fill="auto" w:val="clear"/>
          <w:lang w:eastAsia="ru-RU"/>
        </w:rPr>
        <w:t xml:space="preserve"> в учреждения профессионального образования</w:t>
      </w:r>
    </w:p>
    <w:p>
      <w:pPr>
        <w:pStyle w:val="Normal"/>
        <w:spacing w:lineRule="auto" w:line="240" w:before="0" w:after="0"/>
        <w:rPr>
          <w:highlight w:val="none"/>
          <w:shd w:fill="auto" w:val="clear"/>
        </w:rPr>
      </w:pPr>
      <w:r>
        <w:rPr/>
      </w:r>
    </w:p>
    <w:tbl>
      <w:tblPr>
        <w:tblW w:w="10152" w:type="dxa"/>
        <w:jc w:val="left"/>
        <w:tblInd w:w="13" w:type="dxa"/>
        <w:tblLayout w:type="fixed"/>
        <w:tblCellMar>
          <w:top w:w="0" w:type="dxa"/>
          <w:left w:w="108" w:type="dxa"/>
          <w:bottom w:w="0" w:type="dxa"/>
          <w:right w:w="108" w:type="dxa"/>
        </w:tblCellMar>
        <w:tblLook w:firstRow="1" w:noVBand="1" w:lastRow="0" w:firstColumn="1" w:lastColumn="0" w:noHBand="0" w:val="04a0"/>
      </w:tblPr>
      <w:tblGrid>
        <w:gridCol w:w="7032"/>
        <w:gridCol w:w="1194"/>
        <w:gridCol w:w="1080"/>
        <w:gridCol w:w="845"/>
      </w:tblGrid>
      <w:tr>
        <w:trPr/>
        <w:tc>
          <w:tcPr>
            <w:tcW w:w="7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b/>
                <w:b/>
                <w:bCs/>
                <w:highlight w:val="none"/>
                <w:shd w:fill="auto" w:val="clear"/>
              </w:rPr>
            </w:pPr>
            <w:r>
              <w:rPr>
                <w:rFonts w:ascii="Times New Roman" w:hAnsi="Times New Roman"/>
                <w:b/>
                <w:bCs/>
                <w:sz w:val="24"/>
                <w:szCs w:val="24"/>
                <w:shd w:fill="auto" w:val="clear"/>
                <w:lang w:eastAsia="ru-RU"/>
              </w:rPr>
              <w:t>Учебный год</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highlight w:val="none"/>
                <w:shd w:fill="auto" w:val="clear"/>
              </w:rPr>
            </w:pPr>
            <w:r>
              <w:rPr>
                <w:rFonts w:ascii="Times New Roman" w:hAnsi="Times New Roman"/>
                <w:b/>
                <w:bCs/>
                <w:sz w:val="24"/>
                <w:szCs w:val="24"/>
                <w:shd w:fill="auto" w:val="clear"/>
              </w:rPr>
              <w:t>2</w:t>
            </w:r>
            <w:r>
              <w:rPr>
                <w:rFonts w:ascii="Times New Roman" w:hAnsi="Times New Roman"/>
                <w:b/>
                <w:bCs/>
                <w:sz w:val="24"/>
                <w:szCs w:val="24"/>
                <w:shd w:fill="auto" w:val="clear"/>
                <w:lang w:eastAsia="ru-RU"/>
              </w:rPr>
              <w:t>020</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highlight w:val="none"/>
                <w:shd w:fill="auto" w:val="clear"/>
              </w:rPr>
            </w:pPr>
            <w:r>
              <w:rPr>
                <w:rFonts w:ascii="Times New Roman" w:hAnsi="Times New Roman"/>
                <w:b/>
                <w:bCs/>
                <w:sz w:val="24"/>
                <w:szCs w:val="24"/>
                <w:shd w:fill="auto" w:val="clear"/>
              </w:rPr>
              <w:t>2021</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b/>
                <w:b/>
                <w:bCs/>
                <w:highlight w:val="none"/>
                <w:shd w:fill="auto" w:val="clear"/>
              </w:rPr>
            </w:pPr>
            <w:r>
              <w:rPr>
                <w:rFonts w:ascii="Times New Roman" w:hAnsi="Times New Roman"/>
                <w:b/>
                <w:bCs/>
                <w:sz w:val="24"/>
                <w:szCs w:val="24"/>
                <w:shd w:fill="auto" w:val="clear"/>
              </w:rPr>
              <w:t>2022</w:t>
            </w:r>
          </w:p>
        </w:tc>
      </w:tr>
      <w:tr>
        <w:trPr/>
        <w:tc>
          <w:tcPr>
            <w:tcW w:w="7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Всего выпускников (чел.)</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15</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20</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25</w:t>
            </w:r>
          </w:p>
        </w:tc>
      </w:tr>
      <w:tr>
        <w:trPr/>
        <w:tc>
          <w:tcPr>
            <w:tcW w:w="7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В 10 класс</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14</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w:t>
            </w:r>
          </w:p>
        </w:tc>
      </w:tr>
      <w:tr>
        <w:trPr/>
        <w:tc>
          <w:tcPr>
            <w:tcW w:w="7032"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lineRule="auto" w:line="240" w:before="0" w:after="0"/>
              <w:contextualSpacing/>
              <w:rPr>
                <w:highlight w:val="none"/>
                <w:shd w:fill="auto" w:val="clear"/>
              </w:rPr>
            </w:pPr>
            <w:r>
              <w:rPr>
                <w:rFonts w:ascii="Times New Roman" w:hAnsi="Times New Roman"/>
                <w:sz w:val="24"/>
                <w:szCs w:val="24"/>
                <w:shd w:fill="auto" w:val="clear"/>
                <w:lang w:eastAsia="ru-RU"/>
              </w:rPr>
              <w:t>в свое ОУ</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8</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14</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9</w:t>
            </w:r>
          </w:p>
        </w:tc>
      </w:tr>
      <w:tr>
        <w:trPr/>
        <w:tc>
          <w:tcPr>
            <w:tcW w:w="7032"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lineRule="auto" w:line="240" w:before="0" w:after="0"/>
              <w:contextualSpacing/>
              <w:rPr>
                <w:highlight w:val="none"/>
                <w:shd w:fill="auto" w:val="clear"/>
              </w:rPr>
            </w:pPr>
            <w:r>
              <w:rPr>
                <w:rFonts w:ascii="Times New Roman" w:hAnsi="Times New Roman"/>
                <w:sz w:val="24"/>
                <w:szCs w:val="24"/>
                <w:shd w:fill="auto" w:val="clear"/>
                <w:lang w:eastAsia="ru-RU"/>
              </w:rPr>
              <w:t>в другие ОУ</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r>
          </w:p>
        </w:tc>
      </w:tr>
      <w:tr>
        <w:trPr/>
        <w:tc>
          <w:tcPr>
            <w:tcW w:w="7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В учреждения среднего профессионального образования</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7</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6</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16</w:t>
            </w:r>
          </w:p>
        </w:tc>
      </w:tr>
      <w:tr>
        <w:trPr/>
        <w:tc>
          <w:tcPr>
            <w:tcW w:w="7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В учреждения начального профессионального образования</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r>
        <w:trPr/>
        <w:tc>
          <w:tcPr>
            <w:tcW w:w="7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Планируют трудоустройство (чел.)</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r>
        <w:trPr/>
        <w:tc>
          <w:tcPr>
            <w:tcW w:w="7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Учебные курсы (чел.)</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r>
        <w:trPr/>
        <w:tc>
          <w:tcPr>
            <w:tcW w:w="7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Обучение в вечерней школе (чел.)</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r>
        <w:trPr/>
        <w:tc>
          <w:tcPr>
            <w:tcW w:w="7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lang w:eastAsia="ru-RU"/>
              </w:rPr>
              <w:t>Оставлены на повторное обучение (чел.)</w:t>
            </w:r>
          </w:p>
        </w:tc>
        <w:tc>
          <w:tcPr>
            <w:tcW w:w="11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108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r>
        <w:trPr/>
        <w:tc>
          <w:tcPr>
            <w:tcW w:w="7032" w:type="dxa"/>
            <w:tcBorders>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ascii="Times New Roman" w:hAnsi="Times New Roman"/>
                <w:sz w:val="24"/>
                <w:szCs w:val="24"/>
                <w:shd w:fill="auto" w:val="clear"/>
              </w:rPr>
              <w:t>Имеют статус ОВЗ (не работают, не обучаются)</w:t>
            </w:r>
          </w:p>
        </w:tc>
        <w:tc>
          <w:tcPr>
            <w:tcW w:w="1194" w:type="dxa"/>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c>
          <w:tcPr>
            <w:tcW w:w="1080" w:type="dxa"/>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val="en-US" w:eastAsia="ru-RU"/>
              </w:rPr>
              <w:t>-</w:t>
            </w:r>
          </w:p>
        </w:tc>
        <w:tc>
          <w:tcPr>
            <w:tcW w:w="845" w:type="dxa"/>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sz w:val="24"/>
                <w:szCs w:val="24"/>
                <w:shd w:fill="auto" w:val="clear"/>
                <w:lang w:eastAsia="ru-RU"/>
              </w:rPr>
              <w:t>-</w:t>
            </w:r>
          </w:p>
        </w:tc>
      </w:tr>
    </w:tbl>
    <w:p>
      <w:pPr>
        <w:pStyle w:val="Normal"/>
        <w:widowControl w:val="false"/>
        <w:tabs>
          <w:tab w:val="clear" w:pos="708"/>
          <w:tab w:val="left" w:pos="284" w:leader="none"/>
        </w:tabs>
        <w:spacing w:lineRule="auto" w:line="240" w:before="0" w:after="0"/>
        <w:jc w:val="both"/>
        <w:rPr>
          <w:highlight w:val="none"/>
          <w:shd w:fill="auto" w:val="clear"/>
        </w:rPr>
      </w:pPr>
      <w:r>
        <w:rPr/>
      </w:r>
    </w:p>
    <w:p>
      <w:pPr>
        <w:pStyle w:val="Normal"/>
        <w:widowControl w:val="false"/>
        <w:tabs>
          <w:tab w:val="clear" w:pos="708"/>
          <w:tab w:val="left" w:pos="284" w:leader="none"/>
        </w:tabs>
        <w:spacing w:lineRule="auto" w:line="240" w:before="0" w:after="0"/>
        <w:jc w:val="both"/>
        <w:rPr>
          <w:highlight w:val="none"/>
          <w:shd w:fill="auto" w:val="clear"/>
        </w:rPr>
      </w:pPr>
      <w:r>
        <w:rPr>
          <w:rFonts w:ascii="Times New Roman" w:hAnsi="Times New Roman"/>
          <w:b/>
          <w:bCs/>
          <w:w w:val="105"/>
          <w:sz w:val="24"/>
          <w:szCs w:val="24"/>
          <w:shd w:fill="auto" w:val="clear"/>
          <w:lang w:eastAsia="ru-RU"/>
        </w:rPr>
        <w:t>Выводы:</w:t>
      </w:r>
      <w:r>
        <w:rPr>
          <w:rFonts w:ascii="Times New Roman" w:hAnsi="Times New Roman"/>
          <w:b/>
          <w:w w:val="105"/>
          <w:sz w:val="24"/>
          <w:szCs w:val="24"/>
          <w:shd w:fill="auto" w:val="clear"/>
          <w:lang w:eastAsia="ru-RU"/>
        </w:rPr>
        <w:t xml:space="preserve"> </w:t>
      </w:r>
      <w:r>
        <w:rPr>
          <w:rFonts w:ascii="Times New Roman" w:hAnsi="Times New Roman"/>
          <w:b w:val="false"/>
          <w:bCs w:val="false"/>
          <w:w w:val="105"/>
          <w:sz w:val="24"/>
          <w:szCs w:val="24"/>
          <w:shd w:fill="auto" w:val="clear"/>
          <w:lang w:eastAsia="ru-RU"/>
        </w:rPr>
        <w:t xml:space="preserve">учебный процесс в МБОУ «Широковская школа» организован в соответствии с нормативно – правовыми документами, регламентирующими образовательную деятельность в образовательном учреждении. </w:t>
      </w:r>
    </w:p>
    <w:p>
      <w:pPr>
        <w:pStyle w:val="TableParagraph"/>
        <w:widowControl w:val="false"/>
        <w:spacing w:lineRule="exact" w:line="251"/>
        <w:rPr>
          <w:b w:val="false"/>
          <w:b w:val="false"/>
          <w:bCs w:val="false"/>
        </w:rPr>
      </w:pPr>
      <w:r>
        <w:rPr>
          <w:b w:val="false"/>
          <w:bCs w:val="false"/>
        </w:rPr>
      </w:r>
    </w:p>
    <w:p>
      <w:pPr>
        <w:pStyle w:val="TableParagraph"/>
        <w:widowControl w:val="false"/>
        <w:spacing w:lineRule="exact" w:line="251"/>
        <w:rPr>
          <w:b/>
          <w:b/>
          <w:sz w:val="24"/>
          <w:szCs w:val="24"/>
        </w:rPr>
      </w:pPr>
      <w:r>
        <w:rPr/>
      </w:r>
      <w:r>
        <w:br w:type="page"/>
      </w:r>
    </w:p>
    <w:p>
      <w:pPr>
        <w:pStyle w:val="TableParagraph"/>
        <w:widowControl w:val="false"/>
        <w:spacing w:lineRule="exact" w:line="251"/>
        <w:rPr>
          <w:b/>
          <w:b/>
          <w:sz w:val="24"/>
          <w:szCs w:val="24"/>
        </w:rPr>
      </w:pPr>
      <w:r>
        <w:rPr>
          <w:b/>
          <w:w w:val="105"/>
          <w:sz w:val="24"/>
          <w:szCs w:val="24"/>
        </w:rPr>
        <w:t>ПОДПРОГРАММА</w:t>
      </w:r>
      <w:r>
        <w:rPr>
          <w:b/>
          <w:spacing w:val="46"/>
          <w:w w:val="105"/>
          <w:sz w:val="24"/>
          <w:szCs w:val="24"/>
        </w:rPr>
        <w:t xml:space="preserve"> </w:t>
      </w:r>
      <w:r>
        <w:rPr>
          <w:b/>
          <w:w w:val="105"/>
          <w:sz w:val="24"/>
          <w:szCs w:val="24"/>
        </w:rPr>
        <w:t>5.</w:t>
      </w:r>
      <w:r>
        <w:rPr>
          <w:b/>
          <w:w w:val="110"/>
          <w:sz w:val="24"/>
          <w:szCs w:val="24"/>
          <w:shd w:fill="auto" w:val="clear"/>
          <w:lang w:eastAsia="ru-RU"/>
        </w:rPr>
        <w:t>«РАСШИРЕНИЕ</w:t>
      </w:r>
      <w:r>
        <w:rPr>
          <w:b/>
          <w:spacing w:val="1"/>
          <w:w w:val="110"/>
          <w:sz w:val="24"/>
          <w:szCs w:val="24"/>
          <w:shd w:fill="auto" w:val="clear"/>
          <w:lang w:eastAsia="ru-RU"/>
        </w:rPr>
        <w:t xml:space="preserve"> </w:t>
      </w:r>
      <w:r>
        <w:rPr>
          <w:b/>
          <w:w w:val="110"/>
          <w:sz w:val="24"/>
          <w:szCs w:val="24"/>
          <w:shd w:fill="auto" w:val="clear"/>
          <w:lang w:eastAsia="ru-RU"/>
        </w:rPr>
        <w:t>ОБРАЗОВАТЕЛЬНОГО</w:t>
      </w:r>
      <w:r>
        <w:rPr>
          <w:b/>
          <w:spacing w:val="1"/>
          <w:w w:val="110"/>
          <w:sz w:val="24"/>
          <w:szCs w:val="24"/>
          <w:shd w:fill="auto" w:val="clear"/>
          <w:lang w:eastAsia="ru-RU"/>
        </w:rPr>
        <w:t xml:space="preserve"> </w:t>
      </w:r>
      <w:r>
        <w:rPr>
          <w:b/>
          <w:w w:val="105"/>
          <w:sz w:val="24"/>
          <w:szCs w:val="24"/>
          <w:shd w:fill="auto" w:val="clear"/>
          <w:lang w:eastAsia="ru-RU"/>
        </w:rPr>
        <w:t>ПPOCTPAHCTBA</w:t>
      </w:r>
      <w:r>
        <w:rPr>
          <w:b/>
          <w:spacing w:val="9"/>
          <w:w w:val="105"/>
          <w:sz w:val="24"/>
          <w:szCs w:val="24"/>
          <w:shd w:fill="auto" w:val="clear"/>
          <w:lang w:eastAsia="ru-RU"/>
        </w:rPr>
        <w:t xml:space="preserve"> </w:t>
      </w:r>
      <w:r>
        <w:rPr>
          <w:b/>
          <w:w w:val="105"/>
          <w:sz w:val="24"/>
          <w:szCs w:val="24"/>
          <w:shd w:fill="auto" w:val="clear"/>
          <w:lang w:eastAsia="ru-RU"/>
        </w:rPr>
        <w:t>ІІІКОЛЫ</w:t>
      </w:r>
      <w:r>
        <w:rPr>
          <w:b/>
          <w:spacing w:val="11"/>
          <w:w w:val="105"/>
          <w:sz w:val="24"/>
          <w:szCs w:val="24"/>
          <w:shd w:fill="auto" w:val="clear"/>
          <w:lang w:eastAsia="ru-RU"/>
        </w:rPr>
        <w:t xml:space="preserve"> </w:t>
      </w:r>
      <w:r>
        <w:rPr>
          <w:b/>
          <w:w w:val="105"/>
          <w:sz w:val="24"/>
          <w:szCs w:val="24"/>
          <w:shd w:fill="auto" w:val="clear"/>
          <w:lang w:eastAsia="ru-RU"/>
        </w:rPr>
        <w:t>КАК</w:t>
      </w:r>
      <w:r>
        <w:rPr>
          <w:b/>
          <w:spacing w:val="-55"/>
          <w:w w:val="105"/>
          <w:sz w:val="24"/>
          <w:szCs w:val="24"/>
          <w:shd w:fill="auto" w:val="clear"/>
          <w:lang w:eastAsia="ru-RU"/>
        </w:rPr>
        <w:t xml:space="preserve"> </w:t>
      </w:r>
      <w:r>
        <w:rPr>
          <w:b/>
          <w:w w:val="110"/>
          <w:sz w:val="24"/>
          <w:szCs w:val="24"/>
          <w:shd w:fill="auto" w:val="clear"/>
          <w:lang w:eastAsia="ru-RU"/>
        </w:rPr>
        <w:t>СРЕДСТВО</w:t>
      </w:r>
      <w:r>
        <w:rPr>
          <w:b/>
          <w:spacing w:val="1"/>
          <w:w w:val="110"/>
          <w:sz w:val="24"/>
          <w:szCs w:val="24"/>
          <w:shd w:fill="auto" w:val="clear"/>
          <w:lang w:eastAsia="ru-RU"/>
        </w:rPr>
        <w:t xml:space="preserve"> </w:t>
      </w:r>
      <w:r>
        <w:rPr>
          <w:b/>
          <w:w w:val="110"/>
          <w:sz w:val="24"/>
          <w:szCs w:val="24"/>
          <w:shd w:fill="auto" w:val="clear"/>
          <w:lang w:eastAsia="ru-RU"/>
        </w:rPr>
        <w:t>COЦИАЛИЗАЦИИ</w:t>
      </w:r>
      <w:r>
        <w:rPr>
          <w:b/>
          <w:spacing w:val="1"/>
          <w:w w:val="110"/>
          <w:sz w:val="24"/>
          <w:szCs w:val="24"/>
          <w:shd w:fill="auto" w:val="clear"/>
          <w:lang w:eastAsia="ru-RU"/>
        </w:rPr>
        <w:t xml:space="preserve"> </w:t>
      </w:r>
      <w:r>
        <w:rPr>
          <w:b/>
          <w:w w:val="110"/>
          <w:sz w:val="24"/>
          <w:szCs w:val="24"/>
          <w:shd w:fill="auto" w:val="clear"/>
          <w:lang w:eastAsia="ru-RU"/>
        </w:rPr>
        <w:t>ОБУЧАЮЩИХСЯ»</w:t>
      </w:r>
    </w:p>
    <w:p>
      <w:pPr>
        <w:pStyle w:val="Normal"/>
        <w:spacing w:lineRule="auto" w:line="240" w:before="0" w:after="0"/>
        <w:jc w:val="center"/>
        <w:rPr>
          <w:highlight w:val="none"/>
          <w:shd w:fill="auto" w:val="clear"/>
        </w:rPr>
      </w:pPr>
      <w:r>
        <w:rPr>
          <w:rFonts w:ascii="Times New Roman" w:hAnsi="Times New Roman"/>
          <w:b/>
          <w:sz w:val="24"/>
          <w:szCs w:val="24"/>
          <w:shd w:fill="auto" w:val="clear"/>
          <w:lang w:eastAsia="ru-RU"/>
        </w:rPr>
        <w:t>Организация воспитательной работы общеобразовательного учреждения</w:t>
      </w:r>
    </w:p>
    <w:p>
      <w:pPr>
        <w:pStyle w:val="Normal"/>
        <w:spacing w:lineRule="auto" w:line="240" w:before="0" w:after="0"/>
        <w:ind w:firstLine="567"/>
        <w:jc w:val="both"/>
        <w:rPr>
          <w:highlight w:val="none"/>
          <w:shd w:fill="auto" w:val="clear"/>
        </w:rPr>
      </w:pPr>
      <w:r>
        <w:rPr>
          <w:rFonts w:ascii="Times New Roman" w:hAnsi="Times New Roman"/>
          <w:sz w:val="24"/>
          <w:szCs w:val="24"/>
          <w:shd w:fill="auto" w:val="clear"/>
          <w:lang w:eastAsia="ru-RU"/>
        </w:rPr>
        <w:t>Воспитательная работа в школе в 20</w:t>
      </w:r>
      <w:r>
        <w:rPr>
          <w:rFonts w:ascii="Times New Roman" w:hAnsi="Times New Roman"/>
          <w:color w:val="000000"/>
          <w:sz w:val="24"/>
          <w:szCs w:val="24"/>
          <w:shd w:fill="auto" w:val="clear"/>
          <w:lang w:eastAsia="ru-RU"/>
        </w:rPr>
        <w:t>22</w:t>
      </w:r>
      <w:r>
        <w:rPr>
          <w:rFonts w:ascii="Times New Roman" w:hAnsi="Times New Roman"/>
          <w:sz w:val="24"/>
          <w:szCs w:val="24"/>
          <w:shd w:fill="auto" w:val="clear"/>
          <w:lang w:eastAsia="ru-RU"/>
        </w:rPr>
        <w:t xml:space="preserve"> году была организована по тематическим месячникам в соответствии с рабочей программой воспитания Муниципального бюджетного образовательного учреждения «Широковская школа» РК и КТП:</w:t>
      </w:r>
    </w:p>
    <w:p>
      <w:pPr>
        <w:pStyle w:val="Normal"/>
        <w:spacing w:lineRule="auto" w:line="240" w:before="0" w:after="0"/>
        <w:ind w:firstLine="567"/>
        <w:jc w:val="both"/>
        <w:rPr>
          <w:highlight w:val="none"/>
          <w:shd w:fill="auto" w:val="clear"/>
        </w:rPr>
      </w:pPr>
      <w:r>
        <w:rPr>
          <w:shd w:fill="auto" w:val="clear"/>
        </w:rPr>
      </w:r>
    </w:p>
    <w:tbl>
      <w:tblPr>
        <w:tblW w:w="10305" w:type="dxa"/>
        <w:jc w:val="left"/>
        <w:tblInd w:w="-53" w:type="dxa"/>
        <w:tblLayout w:type="fixed"/>
        <w:tblCellMar>
          <w:top w:w="0" w:type="dxa"/>
          <w:left w:w="108" w:type="dxa"/>
          <w:bottom w:w="0" w:type="dxa"/>
          <w:right w:w="108" w:type="dxa"/>
        </w:tblCellMar>
        <w:tblLook w:firstRow="1" w:noVBand="1" w:lastRow="0" w:firstColumn="1" w:lastColumn="0" w:noHBand="0" w:val="04a0"/>
      </w:tblPr>
      <w:tblGrid>
        <w:gridCol w:w="3345"/>
        <w:gridCol w:w="6959"/>
      </w:tblGrid>
      <w:tr>
        <w:trPr>
          <w:trHeight w:val="281" w:hRule="atLeast"/>
        </w:trPr>
        <w:tc>
          <w:tcPr>
            <w:tcW w:w="33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Месяц</w:t>
            </w:r>
          </w:p>
        </w:tc>
        <w:tc>
          <w:tcPr>
            <w:tcW w:w="69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bCs/>
                <w:sz w:val="24"/>
                <w:szCs w:val="24"/>
                <w:shd w:fill="auto" w:val="clear"/>
                <w:lang w:eastAsia="ru-RU"/>
              </w:rPr>
              <w:t>Название месячника</w:t>
            </w:r>
          </w:p>
        </w:tc>
      </w:tr>
      <w:tr>
        <w:trPr>
          <w:trHeight w:val="281" w:hRule="atLeast"/>
        </w:trPr>
        <w:tc>
          <w:tcPr>
            <w:tcW w:w="33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Январь</w:t>
            </w:r>
          </w:p>
        </w:tc>
        <w:tc>
          <w:tcPr>
            <w:tcW w:w="69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i/>
                <w:sz w:val="24"/>
                <w:szCs w:val="24"/>
                <w:shd w:fill="auto" w:val="clear"/>
                <w:lang w:eastAsia="ru-RU"/>
              </w:rPr>
              <w:t>Месячник художественно-эстетического воспитания</w:t>
            </w:r>
          </w:p>
        </w:tc>
      </w:tr>
      <w:tr>
        <w:trPr>
          <w:trHeight w:val="281" w:hRule="atLeast"/>
        </w:trPr>
        <w:tc>
          <w:tcPr>
            <w:tcW w:w="3345"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Февраль</w:t>
            </w:r>
          </w:p>
        </w:tc>
        <w:tc>
          <w:tcPr>
            <w:tcW w:w="6959" w:type="dxa"/>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i/>
                <w:sz w:val="24"/>
                <w:szCs w:val="24"/>
                <w:shd w:fill="auto" w:val="clear"/>
                <w:lang w:eastAsia="ru-RU"/>
              </w:rPr>
              <w:t>Месячник «Всеобуч»</w:t>
            </w:r>
          </w:p>
        </w:tc>
      </w:tr>
      <w:tr>
        <w:trPr>
          <w:trHeight w:val="281" w:hRule="atLeast"/>
        </w:trPr>
        <w:tc>
          <w:tcPr>
            <w:tcW w:w="3345"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Март</w:t>
            </w:r>
          </w:p>
        </w:tc>
        <w:tc>
          <w:tcPr>
            <w:tcW w:w="6959" w:type="dxa"/>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i/>
                <w:sz w:val="24"/>
                <w:szCs w:val="24"/>
                <w:shd w:fill="auto" w:val="clear"/>
                <w:lang w:eastAsia="ru-RU"/>
              </w:rPr>
              <w:t>Месячник семейно-бытовой культуры</w:t>
            </w:r>
          </w:p>
        </w:tc>
      </w:tr>
      <w:tr>
        <w:trPr>
          <w:trHeight w:val="281" w:hRule="atLeast"/>
        </w:trPr>
        <w:tc>
          <w:tcPr>
            <w:tcW w:w="3345"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Апрель</w:t>
            </w:r>
          </w:p>
        </w:tc>
        <w:tc>
          <w:tcPr>
            <w:tcW w:w="6959" w:type="dxa"/>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i/>
                <w:sz w:val="24"/>
                <w:szCs w:val="24"/>
                <w:shd w:fill="auto" w:val="clear"/>
                <w:lang w:eastAsia="ru-RU"/>
              </w:rPr>
              <w:t>Месячник физической культуры и спорта, правовых знаний</w:t>
            </w:r>
          </w:p>
        </w:tc>
      </w:tr>
      <w:tr>
        <w:trPr>
          <w:trHeight w:val="281" w:hRule="atLeast"/>
        </w:trPr>
        <w:tc>
          <w:tcPr>
            <w:tcW w:w="3345"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Май</w:t>
            </w:r>
          </w:p>
        </w:tc>
        <w:tc>
          <w:tcPr>
            <w:tcW w:w="6959" w:type="dxa"/>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i/>
                <w:sz w:val="24"/>
                <w:szCs w:val="24"/>
                <w:shd w:fill="auto" w:val="clear"/>
                <w:lang w:eastAsia="ru-RU"/>
              </w:rPr>
              <w:t>Месячник патриотического воспитания</w:t>
            </w:r>
          </w:p>
        </w:tc>
      </w:tr>
      <w:tr>
        <w:trPr>
          <w:trHeight w:val="281" w:hRule="atLeast"/>
        </w:trPr>
        <w:tc>
          <w:tcPr>
            <w:tcW w:w="3345" w:type="dxa"/>
            <w:tcBorders>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Сентябрь</w:t>
            </w:r>
          </w:p>
        </w:tc>
        <w:tc>
          <w:tcPr>
            <w:tcW w:w="6959" w:type="dxa"/>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i/>
                <w:sz w:val="24"/>
                <w:szCs w:val="24"/>
                <w:shd w:fill="auto" w:val="clear"/>
                <w:lang w:eastAsia="ru-RU"/>
              </w:rPr>
              <w:t>Месячник «Всеобуч», «Внимание! Дети!»</w:t>
            </w:r>
          </w:p>
        </w:tc>
      </w:tr>
      <w:tr>
        <w:trPr>
          <w:trHeight w:val="281" w:hRule="atLeast"/>
        </w:trPr>
        <w:tc>
          <w:tcPr>
            <w:tcW w:w="33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Октябрь</w:t>
            </w:r>
          </w:p>
        </w:tc>
        <w:tc>
          <w:tcPr>
            <w:tcW w:w="69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i/>
                <w:sz w:val="24"/>
                <w:szCs w:val="24"/>
                <w:shd w:fill="auto" w:val="clear"/>
                <w:lang w:eastAsia="ru-RU"/>
              </w:rPr>
              <w:t>Месячник правовых знаний «В мире прав и обязанностей»</w:t>
            </w:r>
          </w:p>
        </w:tc>
      </w:tr>
      <w:tr>
        <w:trPr>
          <w:trHeight w:val="281" w:hRule="atLeast"/>
        </w:trPr>
        <w:tc>
          <w:tcPr>
            <w:tcW w:w="33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Ноябрь</w:t>
            </w:r>
          </w:p>
        </w:tc>
        <w:tc>
          <w:tcPr>
            <w:tcW w:w="69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i/>
                <w:sz w:val="24"/>
                <w:szCs w:val="24"/>
                <w:shd w:fill="auto" w:val="clear"/>
                <w:lang w:eastAsia="ru-RU"/>
              </w:rPr>
              <w:t>Месячник толерантного воспитания</w:t>
            </w:r>
          </w:p>
        </w:tc>
      </w:tr>
      <w:tr>
        <w:trPr>
          <w:trHeight w:val="297" w:hRule="atLeast"/>
        </w:trPr>
        <w:tc>
          <w:tcPr>
            <w:tcW w:w="33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Декабрь</w:t>
            </w:r>
          </w:p>
        </w:tc>
        <w:tc>
          <w:tcPr>
            <w:tcW w:w="69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ascii="Times New Roman" w:hAnsi="Times New Roman"/>
                <w:b/>
                <w:i/>
                <w:sz w:val="24"/>
                <w:szCs w:val="24"/>
                <w:shd w:fill="auto" w:val="clear"/>
                <w:lang w:eastAsia="ru-RU"/>
              </w:rPr>
              <w:t>Месячник экологического воспитания</w:t>
            </w:r>
          </w:p>
        </w:tc>
      </w:tr>
    </w:tbl>
    <w:p>
      <w:pPr>
        <w:pStyle w:val="Normal"/>
        <w:spacing w:lineRule="auto" w:line="240" w:before="0" w:after="0"/>
        <w:jc w:val="both"/>
        <w:rPr>
          <w:highlight w:val="none"/>
          <w:shd w:fill="auto" w:val="clear"/>
        </w:rPr>
      </w:pPr>
      <w:r>
        <w:rPr>
          <w:shd w:fill="auto" w:val="clea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Работа ученического самоуправления</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r>
      <w:r>
        <w:rPr>
          <w:rFonts w:ascii="Times New Roman" w:hAnsi="Times New Roman"/>
          <w:color w:val="000000"/>
          <w:sz w:val="24"/>
          <w:szCs w:val="24"/>
          <w:shd w:fill="auto" w:val="clear"/>
          <w:lang w:eastAsia="ru-RU"/>
        </w:rPr>
        <w:t xml:space="preserve">Ученическое самоуправление </w:t>
      </w:r>
      <w:r>
        <w:rPr>
          <w:rFonts w:ascii="Times New Roman" w:hAnsi="Times New Roman"/>
          <w:sz w:val="24"/>
          <w:szCs w:val="24"/>
          <w:shd w:fill="auto" w:val="clear"/>
          <w:lang w:eastAsia="ru-RU"/>
        </w:rPr>
        <w:t>позволяет сплотить обучающихся школы по интересам, формирует у них понятие о коллективной работе, прививает чувство ответственности, развивает творческие способности, а также о</w:t>
      </w:r>
      <w:r>
        <w:rPr>
          <w:rFonts w:ascii="Times New Roman" w:hAnsi="Times New Roman"/>
          <w:color w:val="000000"/>
          <w:sz w:val="24"/>
          <w:szCs w:val="24"/>
          <w:shd w:fill="auto" w:val="clear"/>
          <w:lang w:eastAsia="ru-RU"/>
        </w:rPr>
        <w:t>беспечивает возможность каждому воспитаннику принимать участие в организаторской деятельности</w:t>
      </w:r>
      <w:r>
        <w:rPr>
          <w:rFonts w:ascii="Times New Roman" w:hAnsi="Times New Roman"/>
          <w:color w:val="000000"/>
          <w:sz w:val="24"/>
          <w:szCs w:val="27"/>
          <w:shd w:fill="auto" w:val="clear"/>
          <w:lang w:eastAsia="ru-RU"/>
        </w:rPr>
        <w:t>. В результате работы ученического самоуправления у обучающихся формируется процесс самовоспитания.</w:t>
      </w:r>
    </w:p>
    <w:p>
      <w:pPr>
        <w:pStyle w:val="Normal"/>
        <w:spacing w:lineRule="auto" w:line="240" w:before="0" w:after="0"/>
        <w:ind w:firstLine="708"/>
        <w:jc w:val="both"/>
        <w:rPr>
          <w:highlight w:val="none"/>
          <w:shd w:fill="auto" w:val="clear"/>
        </w:rPr>
      </w:pPr>
      <w:r>
        <w:rPr>
          <w:rFonts w:ascii="Times New Roman" w:hAnsi="Times New Roman"/>
          <w:color w:val="000000"/>
          <w:sz w:val="24"/>
          <w:szCs w:val="24"/>
          <w:shd w:fill="auto" w:val="clear"/>
        </w:rPr>
        <w:t>Н</w:t>
      </w:r>
      <w:r>
        <w:rPr>
          <w:rFonts w:ascii="Times New Roman" w:hAnsi="Times New Roman"/>
          <w:sz w:val="24"/>
          <w:szCs w:val="24"/>
          <w:shd w:fill="auto" w:val="clear"/>
          <w:lang w:eastAsia="ru-RU"/>
        </w:rPr>
        <w:t xml:space="preserve">а основе развития целостной системы ученического самоуправления в школе функционирует детская школьная организация «ШАНС» (с 2012 года), основой которой является парламент: президент МБОУ, премьер-министр и 10 министерств по направлению деятельности, в которые входит министр и члены министерства. </w:t>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Работа школьного самоуправления строится по тематическим месячникам в соответствии с КТП рабочей программы воспитания Муниципального бюджетного общеобразовательного учреждения «Широковская школа». Курирует работу педагог-организатор.</w:t>
      </w:r>
      <w:r>
        <w:rPr>
          <w:rFonts w:ascii="Times New Roman" w:hAnsi="Times New Roman"/>
          <w:color w:val="000000"/>
          <w:sz w:val="24"/>
          <w:szCs w:val="24"/>
          <w:shd w:fill="auto" w:val="clear"/>
        </w:rPr>
        <w:t xml:space="preserve"> В течение года регулярно проводились заседания органа ученического самоуправления, где рассматривался план работы, велась подготовка различных мероприятий, заслушивались отчеты о проделанной работе.</w:t>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ab/>
      </w:r>
      <w:r>
        <w:rPr>
          <w:rFonts w:ascii="Times New Roman" w:hAnsi="Times New Roman"/>
          <w:sz w:val="24"/>
          <w:szCs w:val="24"/>
          <w:shd w:fill="auto" w:val="clear"/>
          <w:lang w:eastAsia="ru-RU"/>
        </w:rPr>
        <w:t>На начало учебного года, с целью активизации работы органов ученического самоуправления, формирования электоральной культуры определен Президент, который активно принима</w:t>
      </w:r>
      <w:r>
        <w:rPr>
          <w:rFonts w:ascii="Times New Roman" w:hAnsi="Times New Roman"/>
          <w:color w:val="000000"/>
          <w:sz w:val="24"/>
          <w:szCs w:val="24"/>
          <w:shd w:fill="auto" w:val="clear"/>
          <w:lang w:eastAsia="ru-RU"/>
        </w:rPr>
        <w:t>л</w:t>
      </w:r>
      <w:r>
        <w:rPr>
          <w:rFonts w:ascii="Times New Roman" w:hAnsi="Times New Roman"/>
          <w:sz w:val="24"/>
          <w:szCs w:val="24"/>
          <w:shd w:fill="auto" w:val="clear"/>
          <w:lang w:eastAsia="ru-RU"/>
        </w:rPr>
        <w:t xml:space="preserve"> участие в различных мероприятиях, на разных уровнях (Слеты лидеров ученического самоуправления, встречи с главой администрации Широковского сельского поселения, мероприятия на базе управления образования администрации Симферопольского района Республики Крым, МДЦ «Артек»).</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 xml:space="preserve">Организация дополнительного образования </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sz w:val="24"/>
          <w:shd w:fill="auto" w:val="clear"/>
        </w:rPr>
        <w:tab/>
        <w:t>Приоритетной целью деятельности дополнительного образования является создание благоприятных условий для личностного и физического развития детей, для удовлетворения их интересов, формирования общей культуры и организации содержательного досуга.</w:t>
      </w:r>
    </w:p>
    <w:p>
      <w:pPr>
        <w:pStyle w:val="Normal"/>
        <w:spacing w:lineRule="auto" w:line="240" w:before="0" w:after="0"/>
        <w:ind w:firstLine="708"/>
        <w:jc w:val="both"/>
        <w:rPr>
          <w:highlight w:val="none"/>
          <w:shd w:fill="auto" w:val="clear"/>
        </w:rPr>
      </w:pPr>
      <w:r>
        <w:rPr>
          <w:rFonts w:ascii="Times New Roman" w:hAnsi="Times New Roman"/>
          <w:sz w:val="24"/>
          <w:shd w:fill="auto" w:val="clear"/>
        </w:rPr>
        <w:t>В школе велась работа дополнительного образования следующим направлениям:</w:t>
      </w:r>
    </w:p>
    <w:p>
      <w:pPr>
        <w:pStyle w:val="Normal"/>
        <w:spacing w:lineRule="auto" w:line="240" w:before="0" w:after="0"/>
        <w:jc w:val="both"/>
        <w:rPr>
          <w:highlight w:val="none"/>
          <w:shd w:fill="auto" w:val="clear"/>
        </w:rPr>
      </w:pPr>
      <w:r>
        <w:rPr>
          <w:rFonts w:ascii="Times New Roman" w:hAnsi="Times New Roman"/>
          <w:sz w:val="24"/>
          <w:szCs w:val="24"/>
          <w:shd w:fill="auto" w:val="clear"/>
        </w:rPr>
        <w:t xml:space="preserve">- физкультурно-спортивное </w:t>
      </w:r>
    </w:p>
    <w:p>
      <w:pPr>
        <w:pStyle w:val="Normal"/>
        <w:spacing w:lineRule="auto" w:line="240" w:before="0" w:after="0"/>
        <w:jc w:val="both"/>
        <w:rPr>
          <w:highlight w:val="none"/>
          <w:shd w:fill="auto" w:val="clear"/>
        </w:rPr>
      </w:pPr>
      <w:r>
        <w:rPr>
          <w:rFonts w:ascii="Times New Roman" w:hAnsi="Times New Roman"/>
          <w:sz w:val="24"/>
          <w:szCs w:val="24"/>
          <w:shd w:fill="auto" w:val="clear"/>
        </w:rPr>
        <w:t xml:space="preserve">- социально-гуманитарное </w:t>
      </w:r>
    </w:p>
    <w:p>
      <w:pPr>
        <w:pStyle w:val="Normal"/>
        <w:spacing w:lineRule="auto" w:line="240" w:before="0" w:after="0"/>
        <w:jc w:val="both"/>
        <w:rPr>
          <w:highlight w:val="none"/>
          <w:shd w:fill="auto" w:val="clear"/>
        </w:rPr>
      </w:pPr>
      <w:r>
        <w:rPr>
          <w:rFonts w:ascii="Times New Roman" w:hAnsi="Times New Roman"/>
          <w:sz w:val="24"/>
          <w:szCs w:val="24"/>
          <w:shd w:fill="auto" w:val="clear"/>
        </w:rPr>
        <w:t>- художественное</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-туристко-кареведческое</w:t>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В системе дополнительного образования в 20</w:t>
      </w:r>
      <w:r>
        <w:rPr>
          <w:rFonts w:ascii="Times New Roman" w:hAnsi="Times New Roman"/>
          <w:color w:val="000000"/>
          <w:sz w:val="24"/>
          <w:szCs w:val="24"/>
          <w:shd w:fill="auto" w:val="clear"/>
          <w:lang w:eastAsia="ru-RU"/>
        </w:rPr>
        <w:t>22</w:t>
      </w:r>
      <w:r>
        <w:rPr>
          <w:rFonts w:ascii="Times New Roman" w:hAnsi="Times New Roman"/>
          <w:sz w:val="24"/>
          <w:szCs w:val="24"/>
          <w:shd w:fill="auto" w:val="clear"/>
          <w:lang w:eastAsia="ru-RU"/>
        </w:rPr>
        <w:t xml:space="preserve"> году функционировали </w:t>
      </w:r>
      <w:r>
        <w:rPr>
          <w:rFonts w:ascii="Times New Roman" w:hAnsi="Times New Roman"/>
          <w:color w:val="000000"/>
          <w:sz w:val="24"/>
          <w:szCs w:val="24"/>
          <w:shd w:fill="auto" w:val="clear"/>
          <w:lang w:eastAsia="ru-RU"/>
        </w:rPr>
        <w:t>кружки ДО «Бумажная пластика», «Сувенир» «Гандбол»</w:t>
      </w:r>
      <w:r>
        <w:rPr>
          <w:rFonts w:ascii="Times New Roman" w:hAnsi="Times New Roman"/>
          <w:sz w:val="24"/>
          <w:szCs w:val="24"/>
          <w:shd w:fill="auto" w:val="clear"/>
          <w:lang w:eastAsia="ru-RU"/>
        </w:rPr>
        <w:t>, «Основы театрального искусства», «Я и мое Отечество», «Вокал (совершенствование)», «Веселая компания: мир школьных праздников», ДЮП «Огнеборцы», ЮИД, функционировал ШСК «Лидер», продолжили работу кружки МБОУ ДО «ЦДЮТ». Наличие в штатном расписание ставки педагога дополнительного образования позволило увеличить процент занятости учащихся с 46,3 % (в 2017 г.) до 89,64% (в 20</w:t>
      </w:r>
      <w:r>
        <w:rPr>
          <w:rFonts w:ascii="Times New Roman" w:hAnsi="Times New Roman"/>
          <w:color w:val="000000"/>
          <w:sz w:val="24"/>
          <w:szCs w:val="24"/>
          <w:shd w:fill="auto" w:val="clear"/>
          <w:lang w:eastAsia="ru-RU"/>
        </w:rPr>
        <w:t>22</w:t>
      </w:r>
      <w:r>
        <w:rPr>
          <w:rFonts w:ascii="Times New Roman" w:hAnsi="Times New Roman"/>
          <w:sz w:val="24"/>
          <w:szCs w:val="24"/>
          <w:shd w:fill="auto" w:val="clear"/>
          <w:lang w:eastAsia="ru-RU"/>
        </w:rPr>
        <w:t>г.).</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r>
    </w:p>
    <w:p>
      <w:pPr>
        <w:pStyle w:val="Normal"/>
        <w:spacing w:lineRule="auto" w:line="240" w:before="0" w:after="0"/>
        <w:jc w:val="both"/>
        <w:rPr>
          <w:highlight w:val="none"/>
          <w:shd w:fill="auto" w:val="clear"/>
        </w:rPr>
      </w:pPr>
      <w:r>
        <w:rPr>
          <w:rFonts w:ascii="Times New Roman" w:hAnsi="Times New Roman"/>
          <w:b/>
          <w:bCs/>
          <w:sz w:val="24"/>
          <w:szCs w:val="24"/>
          <w:shd w:fill="auto" w:val="clear"/>
          <w:lang w:eastAsia="ru-RU"/>
        </w:rPr>
        <w:t xml:space="preserve">Вывод: </w:t>
      </w:r>
      <w:r>
        <w:rPr>
          <w:rFonts w:ascii="Times New Roman" w:hAnsi="Times New Roman"/>
          <w:sz w:val="24"/>
          <w:szCs w:val="24"/>
          <w:shd w:fill="auto" w:val="clear"/>
          <w:lang w:eastAsia="ru-RU"/>
        </w:rPr>
        <w:t xml:space="preserve">организация дополнительного образования учитывает интересы каждого ребёнка в едином образовательном процессе в течение учебного года и во время каникул. Во время каникул детям предлагалось удобное расписание занятий в первой половине дня. Все программы отвечают современным условиям образовательного процесса. </w:t>
      </w:r>
    </w:p>
    <w:p>
      <w:pPr>
        <w:pStyle w:val="Normal"/>
        <w:spacing w:lineRule="auto" w:line="240" w:before="0" w:after="0"/>
        <w:jc w:val="both"/>
        <w:rPr>
          <w:rFonts w:ascii="Times New Roman" w:hAnsi="Times New Roman"/>
          <w:b/>
          <w:b/>
          <w:sz w:val="24"/>
          <w:szCs w:val="24"/>
          <w:highlight w:val="none"/>
          <w:shd w:fill="auto" w:val="clear"/>
          <w:lang w:eastAsia="ru-RU"/>
        </w:rPr>
      </w:pPr>
      <w:r>
        <w:rPr>
          <w:rFonts w:ascii="Times New Roman" w:hAnsi="Times New Roman"/>
          <w:b/>
          <w:sz w:val="24"/>
          <w:szCs w:val="24"/>
          <w:shd w:fill="auto" w:val="clear"/>
          <w:lang w:eastAsia="ru-RU"/>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Работа с родителями</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t>Эффективность работы школы по обучению детей во многом</w:t>
        <w:br/>
        <w:t>зависит от того, насколько она взаимодействует с семьей в этом процессе.</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t>Большое внимание в школе в процессе воспитательной деятельности</w:t>
        <w:br/>
        <w:t>уделяется работе с родителями. В начале учебного года утверждается состав родительских комитетов, члены которых помогают классным руководителям организовывать внеклассные мероприятия, походы, экскурсии, утверждается состав Управляющего совета, Совета родителей (законных представителей). Одной из важных форм совместной работы школы с семьей являются родительские собрания.</w:t>
      </w:r>
    </w:p>
    <w:p>
      <w:pPr>
        <w:pStyle w:val="Normal"/>
        <w:numPr>
          <w:ilvl w:val="0"/>
          <w:numId w:val="0"/>
        </w:numPr>
        <w:spacing w:lineRule="auto" w:line="240" w:before="0" w:after="0"/>
        <w:ind w:left="0" w:hanging="0"/>
        <w:jc w:val="both"/>
        <w:rPr>
          <w:highlight w:val="none"/>
          <w:shd w:fill="auto" w:val="clear"/>
        </w:rPr>
      </w:pPr>
      <w:r>
        <w:rPr>
          <w:rFonts w:ascii="Times New Roman" w:hAnsi="Times New Roman"/>
          <w:b/>
          <w:sz w:val="24"/>
          <w:szCs w:val="24"/>
          <w:shd w:fill="auto" w:val="clear"/>
          <w:lang w:eastAsia="ru-RU"/>
        </w:rPr>
        <w:tab/>
      </w:r>
      <w:r>
        <w:rPr>
          <w:rFonts w:ascii="Times New Roman" w:hAnsi="Times New Roman"/>
          <w:b w:val="false"/>
          <w:bCs w:val="false"/>
          <w:sz w:val="24"/>
          <w:szCs w:val="24"/>
          <w:shd w:fill="auto" w:val="clear"/>
          <w:lang w:eastAsia="ru-RU"/>
        </w:rPr>
        <w:t>В 2022 году родители привлекались к различным видам деятельности: помогали проводить родительские собрания, участвовали в классных и общешкольных праздниках, акциях, творческих делах класса и школы, поездках. Для родителей проведены консультации по плану воспитательной работы, по требованию в связи с возникающими индивидуальными вопросами. Большой процент родителей обращались с проблемами поведенческого порядка, проблемами профессионального самоопределения обучающихся. Регулярно проводились тематические классные и общешкольные родительские собрания. За период 20</w:t>
      </w:r>
      <w:r>
        <w:rPr>
          <w:rFonts w:ascii="Times New Roman" w:hAnsi="Times New Roman"/>
          <w:b w:val="false"/>
          <w:bCs w:val="false"/>
          <w:color w:val="000000"/>
          <w:sz w:val="24"/>
          <w:szCs w:val="24"/>
          <w:shd w:fill="auto" w:val="clear"/>
          <w:lang w:eastAsia="ru-RU"/>
        </w:rPr>
        <w:t>22</w:t>
      </w:r>
      <w:r>
        <w:rPr>
          <w:rFonts w:ascii="Times New Roman" w:hAnsi="Times New Roman"/>
          <w:b w:val="false"/>
          <w:bCs w:val="false"/>
          <w:sz w:val="24"/>
          <w:szCs w:val="24"/>
          <w:shd w:fill="auto" w:val="clear"/>
          <w:lang w:eastAsia="ru-RU"/>
        </w:rPr>
        <w:t xml:space="preserve"> года в среднем было проведено по 4-5 тематических классных родительских собраний в каждом классе в различных форматах и 3 общешкольных родительских собраний.</w:t>
      </w:r>
    </w:p>
    <w:p>
      <w:pPr>
        <w:pStyle w:val="TableParagraph"/>
        <w:widowControl w:val="false"/>
        <w:spacing w:lineRule="exact" w:line="251"/>
        <w:jc w:val="both"/>
        <w:rPr>
          <w:b/>
          <w:b/>
          <w:sz w:val="24"/>
          <w:szCs w:val="24"/>
        </w:rPr>
      </w:pPr>
      <w:r>
        <w:rPr/>
      </w:r>
    </w:p>
    <w:p>
      <w:pPr>
        <w:pStyle w:val="TableParagraph"/>
        <w:widowControl w:val="false"/>
        <w:spacing w:lineRule="exact" w:line="251"/>
        <w:ind w:left="0" w:right="0" w:hanging="0"/>
        <w:jc w:val="both"/>
        <w:rPr>
          <w:b/>
          <w:b/>
          <w:sz w:val="24"/>
          <w:szCs w:val="24"/>
        </w:rPr>
      </w:pPr>
      <w:r>
        <w:rPr/>
      </w:r>
      <w:r>
        <w:br w:type="page"/>
      </w:r>
    </w:p>
    <w:p>
      <w:pPr>
        <w:pStyle w:val="TableParagraph"/>
        <w:widowControl w:val="false"/>
        <w:spacing w:lineRule="exact" w:line="251"/>
        <w:ind w:left="0" w:right="0" w:hanging="0"/>
        <w:jc w:val="both"/>
        <w:rPr>
          <w:b/>
          <w:b/>
          <w:sz w:val="24"/>
          <w:szCs w:val="24"/>
        </w:rPr>
      </w:pPr>
      <w:r>
        <w:rPr>
          <w:b/>
          <w:sz w:val="24"/>
          <w:szCs w:val="24"/>
        </w:rPr>
        <w:t>ПОДПРОГРАММА</w:t>
      </w:r>
      <w:r>
        <w:rPr>
          <w:b/>
          <w:spacing w:val="-2"/>
          <w:sz w:val="24"/>
          <w:szCs w:val="24"/>
        </w:rPr>
        <w:t xml:space="preserve"> </w:t>
      </w:r>
      <w:r>
        <w:rPr>
          <w:b/>
          <w:sz w:val="24"/>
          <w:szCs w:val="24"/>
        </w:rPr>
        <w:t xml:space="preserve">6. </w:t>
      </w:r>
      <w:r>
        <w:rPr>
          <w:b/>
          <w:spacing w:val="-1"/>
          <w:sz w:val="24"/>
          <w:szCs w:val="24"/>
          <w:shd w:fill="auto" w:val="clear"/>
          <w:lang w:eastAsia="ru-RU"/>
        </w:rPr>
        <w:t>«ЗДОРОВЬЕСБЕРЕГАЮЩАЯ</w:t>
      </w:r>
      <w:r>
        <w:rPr>
          <w:b/>
          <w:spacing w:val="-53"/>
          <w:sz w:val="24"/>
          <w:szCs w:val="24"/>
          <w:shd w:fill="auto" w:val="clear"/>
          <w:lang w:eastAsia="ru-RU"/>
        </w:rPr>
        <w:t xml:space="preserve"> </w:t>
      </w:r>
      <w:r>
        <w:rPr>
          <w:b/>
          <w:w w:val="95"/>
          <w:sz w:val="24"/>
          <w:szCs w:val="24"/>
          <w:shd w:fill="auto" w:val="clear"/>
          <w:lang w:eastAsia="ru-RU"/>
        </w:rPr>
        <w:t>СРЕДА ОБРАЗОВАТЕЛЬНОГО</w:t>
      </w:r>
      <w:r>
        <w:rPr>
          <w:b/>
          <w:spacing w:val="-50"/>
          <w:w w:val="95"/>
          <w:sz w:val="24"/>
          <w:szCs w:val="24"/>
          <w:shd w:fill="auto" w:val="clear"/>
          <w:lang w:eastAsia="ru-RU"/>
        </w:rPr>
        <w:t xml:space="preserve"> </w:t>
      </w:r>
      <w:r>
        <w:rPr>
          <w:b/>
          <w:sz w:val="24"/>
          <w:szCs w:val="24"/>
          <w:shd w:fill="auto" w:val="clear"/>
          <w:lang w:eastAsia="ru-RU"/>
        </w:rPr>
        <w:t>УЧРЕЖДЕНИЯ»</w:t>
      </w:r>
    </w:p>
    <w:p>
      <w:pPr>
        <w:pStyle w:val="ListParagraph"/>
        <w:numPr>
          <w:ilvl w:val="0"/>
          <w:numId w:val="0"/>
        </w:numPr>
        <w:spacing w:lineRule="auto" w:line="240" w:before="0" w:after="0"/>
        <w:ind w:left="0" w:hanging="0"/>
        <w:contextualSpacing/>
        <w:jc w:val="both"/>
        <w:rPr>
          <w:rFonts w:ascii="Times New Roman" w:hAnsi="Times New Roman"/>
          <w:b/>
          <w:b/>
          <w:sz w:val="24"/>
          <w:szCs w:val="24"/>
          <w:lang w:eastAsia="ru-RU"/>
        </w:rPr>
      </w:pPr>
      <w:r>
        <w:rPr>
          <w:rFonts w:ascii="Times New Roman" w:hAnsi="Times New Roman"/>
          <w:b/>
          <w:sz w:val="24"/>
          <w:szCs w:val="24"/>
          <w:shd w:fill="auto" w:val="clear"/>
          <w:lang w:eastAsia="ru-RU"/>
        </w:rPr>
        <w:t>Пит</w:t>
      </w:r>
      <w:r>
        <w:rPr>
          <w:rFonts w:ascii="Times New Roman" w:hAnsi="Times New Roman"/>
          <w:b/>
          <w:sz w:val="24"/>
          <w:szCs w:val="24"/>
          <w:lang w:eastAsia="ru-RU"/>
        </w:rPr>
        <w:t>ание учащихся</w:t>
      </w:r>
    </w:p>
    <w:p>
      <w:pPr>
        <w:pStyle w:val="ListParagraph"/>
        <w:numPr>
          <w:ilvl w:val="0"/>
          <w:numId w:val="0"/>
        </w:numPr>
        <w:spacing w:lineRule="auto" w:line="240" w:before="0" w:after="0"/>
        <w:ind w:left="0" w:hanging="0"/>
        <w:contextualSpacing/>
        <w:jc w:val="both"/>
        <w:rPr>
          <w:rFonts w:ascii="Times New Roman" w:hAnsi="Times New Roman"/>
          <w:b/>
          <w:b/>
          <w:sz w:val="24"/>
          <w:szCs w:val="24"/>
          <w:lang w:eastAsia="ru-RU"/>
        </w:rPr>
      </w:pPr>
      <w:r>
        <w:rPr/>
      </w:r>
    </w:p>
    <w:p>
      <w:pPr>
        <w:pStyle w:val="Normal"/>
        <w:spacing w:lineRule="auto" w:line="240" w:before="0" w:after="0"/>
        <w:ind w:firstLine="708"/>
        <w:jc w:val="both"/>
        <w:rPr/>
      </w:pPr>
      <w:r>
        <w:rPr>
          <w:rFonts w:ascii="Times New Roman" w:hAnsi="Times New Roman"/>
          <w:sz w:val="24"/>
          <w:szCs w:val="24"/>
          <w:shd w:fill="auto" w:val="clear"/>
          <w:lang w:eastAsia="ru-RU"/>
        </w:rPr>
        <w:t xml:space="preserve">Питание в жизни школьника – источник пищевых веществ и энергии, необходимый для жизнедеятельности, в том числе для успешной учебы. Школьное питание составляет культуру питания, которая прививается обучающимся. Адекватное питание необходимо для поддержания здоровья школьников. </w:t>
      </w:r>
    </w:p>
    <w:p>
      <w:pPr>
        <w:pStyle w:val="Normal"/>
        <w:spacing w:lineRule="auto" w:line="240" w:before="0" w:after="0"/>
        <w:ind w:firstLine="708"/>
        <w:jc w:val="both"/>
        <w:rPr/>
      </w:pPr>
      <w:r>
        <w:rPr>
          <w:rFonts w:ascii="Times New Roman" w:hAnsi="Times New Roman"/>
          <w:sz w:val="24"/>
          <w:szCs w:val="24"/>
          <w:shd w:fill="auto" w:val="clear"/>
          <w:lang w:eastAsia="ru-RU"/>
        </w:rPr>
        <w:t xml:space="preserve">Работа по формированию принципов здорового питания у обучающихся реализуется на основании Рабочей программы воспитания Муниципального бюджетного образовательного учреждения «Широковская школа» РК. В целях популяризации идеи здорового питания для учащихся систематически проводятся воспитательные мероприятия по данному направлению. </w:t>
        <w:tab/>
        <w:t>Ежемесячно осуществляется контроль за качеством питания обучающихся о</w:t>
      </w:r>
      <w:r>
        <w:rPr>
          <w:rFonts w:ascii="Times New Roman" w:hAnsi="Times New Roman"/>
          <w:color w:val="000000"/>
          <w:sz w:val="24"/>
          <w:szCs w:val="24"/>
          <w:shd w:fill="auto" w:val="clear"/>
          <w:lang w:eastAsia="ru-RU"/>
        </w:rPr>
        <w:t>б</w:t>
      </w:r>
      <w:r>
        <w:rPr>
          <w:rFonts w:ascii="Times New Roman" w:hAnsi="Times New Roman"/>
          <w:sz w:val="24"/>
          <w:szCs w:val="24"/>
          <w:shd w:fill="auto" w:val="clear"/>
          <w:lang w:eastAsia="ru-RU"/>
        </w:rPr>
        <w:t xml:space="preserve">щественной, браккеражной </w:t>
      </w:r>
      <w:r>
        <w:rPr>
          <w:rFonts w:ascii="Times New Roman" w:hAnsi="Times New Roman"/>
          <w:color w:val="000000"/>
          <w:sz w:val="24"/>
          <w:szCs w:val="24"/>
          <w:shd w:fill="auto" w:val="clear"/>
          <w:lang w:eastAsia="ru-RU"/>
        </w:rPr>
        <w:t>к</w:t>
      </w:r>
      <w:r>
        <w:rPr>
          <w:rFonts w:ascii="Times New Roman" w:hAnsi="Times New Roman"/>
          <w:sz w:val="24"/>
          <w:szCs w:val="24"/>
          <w:shd w:fill="auto" w:val="clear"/>
          <w:lang w:eastAsia="ru-RU"/>
        </w:rPr>
        <w:t>омиссией и родительским контролем по питанию. Ведутся протоколы.</w:t>
      </w:r>
    </w:p>
    <w:p>
      <w:pPr>
        <w:pStyle w:val="Normal"/>
        <w:spacing w:lineRule="auto" w:line="240" w:before="0" w:after="0"/>
        <w:ind w:firstLine="708"/>
        <w:jc w:val="both"/>
        <w:rPr/>
      </w:pPr>
      <w:r>
        <w:rPr>
          <w:rFonts w:ascii="Times New Roman" w:hAnsi="Times New Roman"/>
          <w:sz w:val="24"/>
          <w:szCs w:val="24"/>
          <w:shd w:fill="auto" w:val="clear"/>
          <w:lang w:eastAsia="ru-RU"/>
        </w:rPr>
        <w:t>Вопросы по организации питания освещаются на сайте школы в специальном разделе.</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По состоянию на декабрь 20</w:t>
      </w:r>
      <w:r>
        <w:rPr>
          <w:rFonts w:ascii="Times New Roman" w:hAnsi="Times New Roman"/>
          <w:color w:val="000000"/>
          <w:sz w:val="24"/>
          <w:szCs w:val="24"/>
          <w:shd w:fill="auto" w:val="clear"/>
          <w:lang w:eastAsia="ru-RU"/>
        </w:rPr>
        <w:t>22</w:t>
      </w:r>
      <w:r>
        <w:rPr>
          <w:rFonts w:ascii="Times New Roman" w:hAnsi="Times New Roman"/>
          <w:sz w:val="24"/>
          <w:szCs w:val="24"/>
          <w:shd w:fill="auto" w:val="clear"/>
          <w:lang w:eastAsia="ru-RU"/>
        </w:rPr>
        <w:t xml:space="preserve"> года охвачены горячим питанием:</w:t>
      </w:r>
    </w:p>
    <w:p>
      <w:pPr>
        <w:pStyle w:val="ListParagraph"/>
        <w:numPr>
          <w:ilvl w:val="0"/>
          <w:numId w:val="4"/>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1-4 классы –</w:t>
      </w:r>
      <w:r>
        <w:rPr>
          <w:rFonts w:ascii="Times New Roman" w:hAnsi="Times New Roman"/>
          <w:color w:val="000000"/>
          <w:sz w:val="24"/>
          <w:szCs w:val="24"/>
          <w:shd w:fill="auto" w:val="clear"/>
          <w:lang w:eastAsia="ru-RU"/>
        </w:rPr>
        <w:t>95</w:t>
      </w:r>
      <w:r>
        <w:rPr>
          <w:rFonts w:ascii="Times New Roman" w:hAnsi="Times New Roman"/>
          <w:sz w:val="24"/>
          <w:szCs w:val="24"/>
          <w:shd w:fill="auto" w:val="clear"/>
          <w:lang w:eastAsia="ru-RU"/>
        </w:rPr>
        <w:t xml:space="preserve"> человек, 100% (% от общего количества детей в школе); </w:t>
      </w:r>
    </w:p>
    <w:p>
      <w:pPr>
        <w:pStyle w:val="ListParagraph"/>
        <w:numPr>
          <w:ilvl w:val="0"/>
          <w:numId w:val="4"/>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льготные категории — 44 человека, 100 % от нуждающихся по данной категории;</w:t>
      </w:r>
    </w:p>
    <w:p>
      <w:pPr>
        <w:pStyle w:val="ListParagraph"/>
        <w:numPr>
          <w:ilvl w:val="0"/>
          <w:numId w:val="4"/>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 xml:space="preserve">сироты, опекаемые – </w:t>
      </w:r>
      <w:r>
        <w:rPr>
          <w:rFonts w:ascii="Times New Roman" w:hAnsi="Times New Roman"/>
          <w:color w:val="000000"/>
          <w:sz w:val="24"/>
          <w:szCs w:val="24"/>
          <w:shd w:fill="auto" w:val="clear"/>
          <w:lang w:eastAsia="ru-RU"/>
        </w:rPr>
        <w:t>1</w:t>
      </w:r>
      <w:r>
        <w:rPr>
          <w:rFonts w:ascii="Times New Roman" w:hAnsi="Times New Roman"/>
          <w:sz w:val="24"/>
          <w:szCs w:val="24"/>
          <w:shd w:fill="auto" w:val="clear"/>
          <w:lang w:eastAsia="ru-RU"/>
        </w:rPr>
        <w:t xml:space="preserve"> человек, 100 % от общего количества нуждающихся детей данной категории, обучающихся в школе;</w:t>
      </w:r>
    </w:p>
    <w:p>
      <w:pPr>
        <w:pStyle w:val="ListParagraph"/>
        <w:numPr>
          <w:ilvl w:val="0"/>
          <w:numId w:val="4"/>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 xml:space="preserve">инвалиды и дети с ОВЗ – </w:t>
      </w:r>
      <w:r>
        <w:rPr>
          <w:rFonts w:ascii="Times New Roman" w:hAnsi="Times New Roman"/>
          <w:color w:val="000000"/>
          <w:sz w:val="24"/>
          <w:szCs w:val="24"/>
          <w:shd w:fill="auto" w:val="clear"/>
          <w:lang w:eastAsia="ru-RU"/>
        </w:rPr>
        <w:t>4</w:t>
      </w:r>
      <w:r>
        <w:rPr>
          <w:rFonts w:ascii="Times New Roman" w:hAnsi="Times New Roman"/>
          <w:sz w:val="24"/>
          <w:szCs w:val="24"/>
          <w:shd w:fill="auto" w:val="clear"/>
          <w:lang w:eastAsia="ru-RU"/>
        </w:rPr>
        <w:t xml:space="preserve"> человека, 100 % от общего количества нуждающихся детей данной категории, обучающихся в школе;</w:t>
      </w:r>
    </w:p>
    <w:p>
      <w:pPr>
        <w:pStyle w:val="ListParagraph"/>
        <w:numPr>
          <w:ilvl w:val="0"/>
          <w:numId w:val="4"/>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 xml:space="preserve">многодетные – </w:t>
      </w:r>
      <w:r>
        <w:rPr>
          <w:rFonts w:ascii="Times New Roman" w:hAnsi="Times New Roman"/>
          <w:color w:val="000000"/>
          <w:sz w:val="24"/>
          <w:szCs w:val="24"/>
          <w:shd w:fill="auto" w:val="clear"/>
          <w:lang w:eastAsia="ru-RU"/>
        </w:rPr>
        <w:t>38</w:t>
      </w:r>
      <w:r>
        <w:rPr>
          <w:rFonts w:ascii="Times New Roman" w:hAnsi="Times New Roman"/>
          <w:sz w:val="24"/>
          <w:szCs w:val="24"/>
          <w:shd w:fill="auto" w:val="clear"/>
          <w:lang w:eastAsia="ru-RU"/>
        </w:rPr>
        <w:t xml:space="preserve"> человек, 100% от общего количества нуждающихся детей данной категории;</w:t>
      </w:r>
    </w:p>
    <w:p>
      <w:pPr>
        <w:pStyle w:val="Normal"/>
        <w:tabs>
          <w:tab w:val="clear" w:pos="708"/>
          <w:tab w:val="left" w:pos="284" w:leader="none"/>
        </w:tabs>
        <w:spacing w:lineRule="auto" w:line="240" w:before="0" w:after="0"/>
        <w:jc w:val="both"/>
        <w:rPr>
          <w:highlight w:val="none"/>
          <w:shd w:fill="auto" w:val="clear"/>
        </w:rPr>
      </w:pPr>
      <w:r>
        <w:rPr>
          <w:rFonts w:ascii="Times New Roman" w:hAnsi="Times New Roman"/>
          <w:sz w:val="24"/>
          <w:szCs w:val="24"/>
          <w:shd w:fill="auto" w:val="clear"/>
          <w:lang w:eastAsia="ru-RU"/>
        </w:rPr>
        <w:tab/>
        <w:t>За счет родительских средств охвачены буфетной продукцией и горячим питанием учащиеся 1-11 классов.</w:t>
      </w:r>
    </w:p>
    <w:p>
      <w:pPr>
        <w:pStyle w:val="Normal"/>
        <w:tabs>
          <w:tab w:val="clear" w:pos="708"/>
          <w:tab w:val="left" w:pos="284" w:leader="none"/>
        </w:tabs>
        <w:spacing w:lineRule="auto" w:line="240" w:before="0" w:after="0"/>
        <w:jc w:val="both"/>
        <w:rPr>
          <w:highlight w:val="none"/>
          <w:shd w:fill="auto" w:val="clear"/>
        </w:rPr>
      </w:pPr>
      <w:r>
        <w:rPr>
          <w:rFonts w:ascii="Times New Roman" w:hAnsi="Times New Roman"/>
          <w:sz w:val="24"/>
          <w:szCs w:val="24"/>
          <w:shd w:fill="auto" w:val="clear"/>
          <w:lang w:eastAsia="ru-RU"/>
        </w:rPr>
        <w:tab/>
        <w:t xml:space="preserve"> Получают денежн</w:t>
      </w:r>
      <w:r>
        <w:rPr>
          <w:rFonts w:ascii="Times New Roman" w:hAnsi="Times New Roman"/>
          <w:color w:val="000000"/>
          <w:sz w:val="24"/>
          <w:szCs w:val="24"/>
          <w:shd w:fill="auto" w:val="clear"/>
          <w:lang w:eastAsia="ru-RU"/>
        </w:rPr>
        <w:t>ую</w:t>
      </w:r>
      <w:r>
        <w:rPr>
          <w:rFonts w:ascii="Times New Roman" w:hAnsi="Times New Roman"/>
          <w:sz w:val="24"/>
          <w:szCs w:val="24"/>
          <w:shd w:fill="auto" w:val="clear"/>
          <w:lang w:eastAsia="ru-RU"/>
        </w:rPr>
        <w:t xml:space="preserve"> компенсацию учащиеся, получающие образование на дому.</w:t>
      </w:r>
    </w:p>
    <w:p>
      <w:pPr>
        <w:pStyle w:val="Normal"/>
        <w:spacing w:lineRule="auto" w:line="240" w:before="0" w:after="0"/>
        <w:ind w:firstLine="360"/>
        <w:jc w:val="both"/>
        <w:rPr/>
      </w:pPr>
      <w:r>
        <w:rPr>
          <w:rFonts w:ascii="Times New Roman" w:hAnsi="Times New Roman"/>
          <w:sz w:val="24"/>
          <w:szCs w:val="24"/>
          <w:shd w:fill="auto" w:val="clear"/>
          <w:lang w:eastAsia="ru-RU"/>
        </w:rPr>
        <w:t>По итогам мониторинга по организации питания выявлено, что уровень удовлетворенности остается средним по причине о</w:t>
      </w:r>
      <w:r>
        <w:rPr>
          <w:rFonts w:ascii="Times New Roman" w:hAnsi="Times New Roman"/>
          <w:color w:val="000000"/>
          <w:sz w:val="24"/>
          <w:szCs w:val="24"/>
          <w:shd w:fill="auto" w:val="clear"/>
          <w:lang w:eastAsia="ru-RU"/>
        </w:rPr>
        <w:t xml:space="preserve">существления </w:t>
      </w:r>
      <w:r>
        <w:rPr>
          <w:rFonts w:ascii="Times New Roman" w:hAnsi="Times New Roman"/>
          <w:sz w:val="24"/>
          <w:szCs w:val="24"/>
          <w:shd w:fill="auto" w:val="clear"/>
          <w:lang w:eastAsia="ru-RU"/>
        </w:rPr>
        <w:t>привозного питания, что на сегодняшний день для школы является единственн</w:t>
      </w:r>
      <w:r>
        <w:rPr>
          <w:rFonts w:ascii="Times New Roman" w:hAnsi="Times New Roman"/>
          <w:color w:val="000000"/>
          <w:sz w:val="24"/>
          <w:szCs w:val="24"/>
          <w:shd w:fill="auto" w:val="clear"/>
          <w:lang w:eastAsia="ru-RU"/>
        </w:rPr>
        <w:t>ым способом организации.</w:t>
      </w:r>
      <w:r>
        <w:rPr>
          <w:rFonts w:ascii="Times New Roman" w:hAnsi="Times New Roman"/>
          <w:sz w:val="24"/>
          <w:szCs w:val="24"/>
          <w:shd w:fill="auto" w:val="clear"/>
          <w:lang w:eastAsia="ru-RU"/>
        </w:rPr>
        <w:t xml:space="preserve"> В школе функционируют приспособленные столовая-раздатка и буфет, оснащенный необходимым оборудованием. Услуги по организации питания осуществляет ОО «СКК», ООО «Феникс-Трейд» обеспечивает буфетной продукцией.   </w:t>
        <w:tab/>
        <w:t xml:space="preserve">Горячее питание доставляется из МБОУ «Новоандреевская школа» легковым автомобилем.  Однако, в такой организации питания остаются минусы – в холодный период времени </w:t>
      </w:r>
      <w:r>
        <w:rPr>
          <w:rFonts w:ascii="Times New Roman" w:hAnsi="Times New Roman"/>
          <w:color w:val="000000"/>
          <w:sz w:val="24"/>
          <w:szCs w:val="24"/>
          <w:shd w:fill="auto" w:val="clear"/>
          <w:lang w:eastAsia="ru-RU"/>
        </w:rPr>
        <w:t xml:space="preserve">готовые блюда </w:t>
      </w:r>
      <w:r>
        <w:rPr>
          <w:rFonts w:ascii="Times New Roman" w:hAnsi="Times New Roman"/>
          <w:sz w:val="24"/>
          <w:szCs w:val="24"/>
          <w:shd w:fill="auto" w:val="clear"/>
          <w:lang w:eastAsia="ru-RU"/>
        </w:rPr>
        <w:t xml:space="preserve">быстро остывают за время доставки их до школы, водитель ездит </w:t>
      </w:r>
      <w:bookmarkStart w:id="4" w:name="_GoBack"/>
      <w:bookmarkEnd w:id="4"/>
      <w:r>
        <w:rPr>
          <w:rFonts w:ascii="Times New Roman" w:hAnsi="Times New Roman"/>
          <w:sz w:val="24"/>
          <w:szCs w:val="24"/>
          <w:shd w:fill="auto" w:val="clear"/>
          <w:lang w:eastAsia="ru-RU"/>
        </w:rPr>
        <w:t>дважды. Буфетная продукция сертифицирована, соответствует требованиям для детского питания. Посуда используется одноразовая, соответствует сертификатам качества. Однако есть ряд вопросов, требующих дополнительн</w:t>
      </w:r>
      <w:r>
        <w:rPr>
          <w:rFonts w:ascii="Times New Roman" w:hAnsi="Times New Roman"/>
          <w:color w:val="000000"/>
          <w:sz w:val="24"/>
          <w:szCs w:val="24"/>
          <w:shd w:fill="auto" w:val="clear"/>
          <w:lang w:eastAsia="ru-RU"/>
        </w:rPr>
        <w:t>ого времени для решения</w:t>
      </w:r>
      <w:r>
        <w:rPr>
          <w:rFonts w:ascii="Times New Roman" w:hAnsi="Times New Roman"/>
          <w:sz w:val="24"/>
          <w:szCs w:val="24"/>
          <w:shd w:fill="auto" w:val="clear"/>
          <w:lang w:eastAsia="ru-RU"/>
        </w:rPr>
        <w:t xml:space="preserve"> (установк</w:t>
      </w:r>
      <w:r>
        <w:rPr>
          <w:rFonts w:ascii="Times New Roman" w:hAnsi="Times New Roman"/>
          <w:color w:val="000000"/>
          <w:sz w:val="24"/>
          <w:szCs w:val="24"/>
          <w:shd w:fill="auto" w:val="clear"/>
          <w:lang w:eastAsia="ru-RU"/>
        </w:rPr>
        <w:t>а</w:t>
      </w:r>
      <w:r>
        <w:rPr>
          <w:rFonts w:ascii="Times New Roman" w:hAnsi="Times New Roman"/>
          <w:sz w:val="24"/>
          <w:szCs w:val="24"/>
          <w:shd w:fill="auto" w:val="clear"/>
          <w:lang w:eastAsia="ru-RU"/>
        </w:rPr>
        <w:t xml:space="preserve"> посудомоечной машины и стеллажей для сушки и хранения). Заключен договор на вывоз твердых коммунальных отходов (1 раз в неделю).  В целом охват питанием повышается, но не является 100-процентным, т.к. в условиях привозной продукции и созданных условий в помещении для приема пищи недостаточно посадочных мест (52 посадочных места, а в школе 219 обучающихся). Анализ наблюдений и индивидуальной работы с обучающимися и родителями показал, что родители выделяют достаточно средств на питание детей.</w:t>
      </w:r>
    </w:p>
    <w:p>
      <w:pPr>
        <w:pStyle w:val="Normal"/>
        <w:spacing w:lineRule="auto" w:line="240" w:before="0" w:after="0"/>
        <w:ind w:left="360" w:hanging="360"/>
        <w:jc w:val="both"/>
        <w:rPr>
          <w:highlight w:val="none"/>
          <w:shd w:fill="auto" w:val="clear"/>
        </w:rPr>
      </w:pPr>
      <w:r>
        <w:rPr/>
      </w:r>
    </w:p>
    <w:p>
      <w:pPr>
        <w:pStyle w:val="Normal"/>
        <w:spacing w:lineRule="auto" w:line="240" w:before="0" w:after="0"/>
        <w:ind w:left="360" w:hanging="360"/>
        <w:jc w:val="both"/>
        <w:rPr>
          <w:highlight w:val="none"/>
          <w:shd w:fill="auto" w:val="clear"/>
        </w:rPr>
      </w:pPr>
      <w:r>
        <w:rPr>
          <w:rFonts w:ascii="Times New Roman" w:hAnsi="Times New Roman"/>
          <w:b/>
          <w:sz w:val="24"/>
          <w:szCs w:val="24"/>
          <w:shd w:fill="auto" w:val="clear"/>
          <w:lang w:eastAsia="ru-RU"/>
        </w:rPr>
        <w:t xml:space="preserve">Рекомендации: </w:t>
      </w:r>
    </w:p>
    <w:p>
      <w:pPr>
        <w:pStyle w:val="Normal"/>
        <w:spacing w:lineRule="auto" w:line="240" w:before="0" w:after="0"/>
        <w:ind w:left="360" w:hanging="360"/>
        <w:jc w:val="both"/>
        <w:rPr>
          <w:highlight w:val="none"/>
          <w:shd w:fill="auto" w:val="clear"/>
        </w:rPr>
      </w:pPr>
      <w:r>
        <w:rPr/>
      </w:r>
    </w:p>
    <w:p>
      <w:pPr>
        <w:pStyle w:val="ListParagraph"/>
        <w:numPr>
          <w:ilvl w:val="0"/>
          <w:numId w:val="5"/>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продолжить формирование основ культуры питания у подрастающего поколения через систему воспитательных мероприятий</w:t>
      </w:r>
    </w:p>
    <w:p>
      <w:pPr>
        <w:pStyle w:val="ListParagraph"/>
        <w:numPr>
          <w:ilvl w:val="0"/>
          <w:numId w:val="5"/>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проводить дополнительную разъяснительную работу с родителя (законными представителями) в части вопросов, по результатам оценки которых имеются неудовлетворительные показатели</w:t>
      </w:r>
    </w:p>
    <w:p>
      <w:pPr>
        <w:pStyle w:val="ListParagraph"/>
        <w:numPr>
          <w:ilvl w:val="0"/>
          <w:numId w:val="0"/>
        </w:numPr>
        <w:tabs>
          <w:tab w:val="clear" w:pos="708"/>
          <w:tab w:val="left" w:pos="284" w:leader="none"/>
        </w:tabs>
        <w:spacing w:lineRule="auto" w:line="240" w:before="0" w:after="0"/>
        <w:ind w:left="0" w:hanging="0"/>
        <w:contextualSpacing/>
        <w:jc w:val="both"/>
        <w:rPr>
          <w:highlight w:val="none"/>
          <w:shd w:fill="auto" w:val="clear"/>
        </w:rPr>
      </w:pPr>
      <w:r>
        <w:rPr/>
      </w:r>
    </w:p>
    <w:p>
      <w:pPr>
        <w:pStyle w:val="ListParagraph"/>
        <w:numPr>
          <w:ilvl w:val="0"/>
          <w:numId w:val="0"/>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b/>
          <w:sz w:val="24"/>
          <w:szCs w:val="24"/>
          <w:shd w:fill="auto" w:val="clear"/>
          <w:lang w:eastAsia="ru-RU"/>
        </w:rPr>
        <w:t xml:space="preserve">Перевозка учащихся </w:t>
      </w:r>
    </w:p>
    <w:p>
      <w:pPr>
        <w:pStyle w:val="ListParagraph"/>
        <w:numPr>
          <w:ilvl w:val="0"/>
          <w:numId w:val="0"/>
        </w:numPr>
        <w:tabs>
          <w:tab w:val="clear" w:pos="708"/>
          <w:tab w:val="left" w:pos="284" w:leader="none"/>
        </w:tabs>
        <w:spacing w:lineRule="auto" w:line="240" w:before="0" w:after="0"/>
        <w:ind w:left="0" w:hanging="0"/>
        <w:contextualSpacing/>
        <w:jc w:val="both"/>
        <w:rPr>
          <w:highlight w:val="none"/>
          <w:shd w:fill="auto" w:val="clear"/>
        </w:rPr>
      </w:pPr>
      <w:r>
        <w:rPr/>
      </w:r>
    </w:p>
    <w:p>
      <w:pPr>
        <w:pStyle w:val="Normal"/>
        <w:tabs>
          <w:tab w:val="clear" w:pos="708"/>
          <w:tab w:val="left" w:pos="284" w:leader="none"/>
        </w:tabs>
        <w:spacing w:lineRule="auto" w:line="240" w:before="0" w:after="0"/>
        <w:ind w:firstLine="708"/>
        <w:jc w:val="both"/>
        <w:rPr>
          <w:highlight w:val="none"/>
          <w:shd w:fill="auto" w:val="clear"/>
        </w:rPr>
      </w:pPr>
      <w:r>
        <w:rPr>
          <w:rFonts w:ascii="Times New Roman" w:hAnsi="Times New Roman"/>
          <w:sz w:val="24"/>
          <w:szCs w:val="24"/>
          <w:shd w:fill="auto" w:val="clear"/>
          <w:lang w:eastAsia="ru-RU"/>
        </w:rPr>
        <w:t>Обеспечена бесперебойная перевозка учащихся по договору фрахтования с ООО «Фундамент» из с. Дивное – 6 учащихся, с. Куприно – 24 учащихся, с. Пролетная, (КПП бывшей в/ч) – 20 учащихся. Необходимо отметить, что количество учащихся из отдаленных сел, закрепленными за территорией обслуживания МБОУ «Широковская щкола» растет, что требует внесения изменений в части организации перевозки с целью увеличение количества рейсов; имеется вакансия — водитель автобуса.</w:t>
      </w:r>
    </w:p>
    <w:p>
      <w:pPr>
        <w:pStyle w:val="Normal"/>
        <w:numPr>
          <w:ilvl w:val="0"/>
          <w:numId w:val="0"/>
        </w:numPr>
        <w:spacing w:lineRule="auto" w:line="240" w:before="0" w:after="0"/>
        <w:ind w:left="0" w:hanging="0"/>
        <w:jc w:val="both"/>
        <w:rPr>
          <w:highlight w:val="none"/>
          <w:shd w:fill="auto" w:val="clear"/>
        </w:rPr>
      </w:pPr>
      <w:r>
        <w:rPr/>
      </w:r>
    </w:p>
    <w:p>
      <w:pPr>
        <w:pStyle w:val="Normal"/>
        <w:numPr>
          <w:ilvl w:val="0"/>
          <w:numId w:val="0"/>
        </w:numPr>
        <w:spacing w:lineRule="auto" w:line="240" w:before="0" w:after="0"/>
        <w:ind w:left="0" w:hanging="0"/>
        <w:jc w:val="both"/>
        <w:rPr>
          <w:highlight w:val="none"/>
          <w:shd w:fill="auto" w:val="clear"/>
        </w:rPr>
      </w:pPr>
      <w:r>
        <w:rPr>
          <w:rFonts w:ascii="Times New Roman" w:hAnsi="Times New Roman"/>
          <w:b/>
          <w:sz w:val="24"/>
          <w:szCs w:val="24"/>
          <w:shd w:fill="auto" w:val="clear"/>
          <w:lang w:eastAsia="ru-RU"/>
        </w:rPr>
        <w:t xml:space="preserve">Охрана здоровья </w:t>
      </w:r>
    </w:p>
    <w:p>
      <w:pPr>
        <w:pStyle w:val="Normal"/>
        <w:numPr>
          <w:ilvl w:val="0"/>
          <w:numId w:val="0"/>
        </w:numPr>
        <w:spacing w:lineRule="auto" w:line="240" w:before="0" w:after="0"/>
        <w:ind w:left="0" w:hanging="0"/>
        <w:jc w:val="both"/>
        <w:rPr>
          <w:highlight w:val="none"/>
          <w:shd w:fill="auto" w:val="clear"/>
        </w:rPr>
      </w:pPr>
      <w:r>
        <w:rPr/>
      </w:r>
    </w:p>
    <w:p>
      <w:pPr>
        <w:pStyle w:val="Normal"/>
        <w:spacing w:lineRule="auto" w:line="240" w:before="0" w:after="0"/>
        <w:ind w:left="0" w:hanging="0"/>
        <w:jc w:val="both"/>
        <w:rPr>
          <w:b w:val="false"/>
          <w:b w:val="false"/>
          <w:bCs w:val="false"/>
          <w:highlight w:val="none"/>
          <w:shd w:fill="auto" w:val="clear"/>
        </w:rPr>
      </w:pPr>
      <w:r>
        <w:rPr>
          <w:rFonts w:ascii="Times New Roman" w:hAnsi="Times New Roman"/>
          <w:b w:val="false"/>
          <w:bCs w:val="false"/>
          <w:sz w:val="24"/>
          <w:szCs w:val="24"/>
          <w:shd w:fill="auto" w:val="clear"/>
          <w:lang w:eastAsia="ru-RU"/>
        </w:rPr>
        <w:tab/>
        <w:t xml:space="preserve">В школе сложилась система работы, направленная на формирование культуры здоровья, пропаганду здорового образа жизни. </w:t>
      </w:r>
      <w:r>
        <w:rPr>
          <w:rFonts w:ascii="Times New Roman" w:hAnsi="Times New Roman"/>
          <w:b w:val="false"/>
          <w:bCs w:val="false"/>
          <w:color w:val="000000"/>
          <w:sz w:val="24"/>
          <w:szCs w:val="24"/>
          <w:shd w:fill="auto" w:val="clear"/>
          <w:lang w:eastAsia="ru-RU"/>
        </w:rPr>
        <w:t>Ф</w:t>
      </w:r>
      <w:r>
        <w:rPr>
          <w:rFonts w:ascii="Times New Roman" w:hAnsi="Times New Roman"/>
          <w:b w:val="false"/>
          <w:bCs w:val="false"/>
          <w:sz w:val="24"/>
          <w:szCs w:val="24"/>
          <w:shd w:fill="auto" w:val="clear"/>
          <w:lang w:eastAsia="ru-RU"/>
        </w:rPr>
        <w:t>ункционирует медицинский кабинет. Получена лицензия на медицинскую деятельность при оказании первичной медико-санитарной помощи организуются и выполняются следующие работы (услуги): при оказании первичной доврачебной медико-санитарной помощи в амбулаторных условиях по: сестринскому делу в педиатрии 01.11.2022 г. №Л041-01177-91/00623309. Учащиеся систематически в соответствии с графиком проходят углубленный медицинский осмотр.</w:t>
      </w:r>
    </w:p>
    <w:tbl>
      <w:tblPr>
        <w:tblW w:w="10200" w:type="dxa"/>
        <w:jc w:val="left"/>
        <w:tblInd w:w="1" w:type="dxa"/>
        <w:tblLayout w:type="fixed"/>
        <w:tblCellMar>
          <w:top w:w="0" w:type="dxa"/>
          <w:left w:w="108" w:type="dxa"/>
          <w:bottom w:w="0" w:type="dxa"/>
          <w:right w:w="108" w:type="dxa"/>
        </w:tblCellMar>
        <w:tblLook w:firstRow="1" w:noVBand="1" w:lastRow="0" w:firstColumn="1" w:lastColumn="0" w:noHBand="0" w:val="04a0"/>
      </w:tblPr>
      <w:tblGrid>
        <w:gridCol w:w="816"/>
        <w:gridCol w:w="1362"/>
        <w:gridCol w:w="1013"/>
        <w:gridCol w:w="1369"/>
        <w:gridCol w:w="1008"/>
        <w:gridCol w:w="1374"/>
        <w:gridCol w:w="1001"/>
        <w:gridCol w:w="1368"/>
        <w:gridCol w:w="888"/>
      </w:tblGrid>
      <w:tr>
        <w:trPr/>
        <w:tc>
          <w:tcPr>
            <w:tcW w:w="81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r>
          </w:p>
        </w:tc>
        <w:tc>
          <w:tcPr>
            <w:tcW w:w="237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 группа здоровья (практически здоровые)</w:t>
            </w:r>
          </w:p>
        </w:tc>
        <w:tc>
          <w:tcPr>
            <w:tcW w:w="237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 группа здоровья  (имеют отклонения)</w:t>
            </w:r>
          </w:p>
          <w:p>
            <w:pPr>
              <w:pStyle w:val="Normal"/>
              <w:widowControl w:val="false"/>
              <w:spacing w:lineRule="auto" w:line="240" w:before="0" w:after="0"/>
              <w:jc w:val="both"/>
              <w:rPr>
                <w:rFonts w:ascii="Times New Roman" w:hAnsi="Times New Roman"/>
                <w:sz w:val="24"/>
                <w:szCs w:val="24"/>
                <w:highlight w:val="none"/>
                <w:shd w:fill="auto" w:val="clear"/>
                <w:lang w:eastAsia="ru-RU"/>
              </w:rPr>
            </w:pPr>
            <w:r>
              <w:rPr>
                <w:rFonts w:ascii="Times New Roman" w:hAnsi="Times New Roman"/>
                <w:sz w:val="24"/>
                <w:szCs w:val="24"/>
                <w:shd w:fill="auto" w:val="clear"/>
                <w:lang w:eastAsia="ru-RU"/>
              </w:rPr>
            </w:r>
          </w:p>
        </w:tc>
        <w:tc>
          <w:tcPr>
            <w:tcW w:w="237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3 группа здоровья (хронические заболевания)</w:t>
            </w:r>
          </w:p>
        </w:tc>
        <w:tc>
          <w:tcPr>
            <w:tcW w:w="225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4 группа здоровья</w:t>
            </w:r>
          </w:p>
        </w:tc>
      </w:tr>
      <w:tr>
        <w:trPr/>
        <w:tc>
          <w:tcPr>
            <w:tcW w:w="81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highlight w:val="none"/>
                <w:shd w:fill="auto" w:val="clear"/>
              </w:rPr>
            </w:pPr>
            <w:r>
              <w:rPr>
                <w:shd w:fill="auto" w:val="clear"/>
              </w:rPr>
            </w:r>
          </w:p>
        </w:tc>
        <w:tc>
          <w:tcPr>
            <w:tcW w:w="13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количество человек</w:t>
            </w:r>
          </w:p>
        </w:tc>
        <w:tc>
          <w:tcPr>
            <w:tcW w:w="10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w:t>
            </w:r>
          </w:p>
        </w:tc>
        <w:tc>
          <w:tcPr>
            <w:tcW w:w="13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количество человек</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количество человек</w:t>
            </w:r>
          </w:p>
        </w:tc>
        <w:tc>
          <w:tcPr>
            <w:tcW w:w="10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количество человек</w:t>
            </w:r>
          </w:p>
        </w:tc>
        <w:tc>
          <w:tcPr>
            <w:tcW w:w="8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2020-2021</w:t>
            </w:r>
          </w:p>
        </w:tc>
        <w:tc>
          <w:tcPr>
            <w:tcW w:w="13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170</w:t>
            </w:r>
          </w:p>
        </w:tc>
        <w:tc>
          <w:tcPr>
            <w:tcW w:w="10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81,7</w:t>
            </w:r>
          </w:p>
        </w:tc>
        <w:tc>
          <w:tcPr>
            <w:tcW w:w="13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27</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13</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5</w:t>
            </w:r>
          </w:p>
        </w:tc>
        <w:tc>
          <w:tcPr>
            <w:tcW w:w="10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2,4</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6</w:t>
            </w:r>
          </w:p>
        </w:tc>
        <w:tc>
          <w:tcPr>
            <w:tcW w:w="8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2,9</w:t>
            </w:r>
          </w:p>
        </w:tc>
      </w:tr>
      <w:tr>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2021-</w:t>
            </w:r>
          </w:p>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2022</w:t>
            </w:r>
          </w:p>
        </w:tc>
        <w:tc>
          <w:tcPr>
            <w:tcW w:w="13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171</w:t>
            </w:r>
          </w:p>
        </w:tc>
        <w:tc>
          <w:tcPr>
            <w:tcW w:w="10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79,5</w:t>
            </w:r>
          </w:p>
        </w:tc>
        <w:tc>
          <w:tcPr>
            <w:tcW w:w="13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33</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15,3</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8</w:t>
            </w:r>
          </w:p>
        </w:tc>
        <w:tc>
          <w:tcPr>
            <w:tcW w:w="10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3,7</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3</w:t>
            </w:r>
          </w:p>
        </w:tc>
        <w:tc>
          <w:tcPr>
            <w:tcW w:w="8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1,5</w:t>
            </w:r>
          </w:p>
        </w:tc>
      </w:tr>
      <w:tr>
        <w:trPr>
          <w:trHeight w:val="214" w:hRule="atLeast"/>
        </w:trPr>
        <w:tc>
          <w:tcPr>
            <w:tcW w:w="8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2022-2023</w:t>
            </w:r>
          </w:p>
        </w:tc>
        <w:tc>
          <w:tcPr>
            <w:tcW w:w="13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67</w:t>
            </w:r>
          </w:p>
        </w:tc>
        <w:tc>
          <w:tcPr>
            <w:tcW w:w="10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31%</w:t>
            </w:r>
          </w:p>
        </w:tc>
        <w:tc>
          <w:tcPr>
            <w:tcW w:w="13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117</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53%</w:t>
            </w:r>
          </w:p>
        </w:tc>
        <w:tc>
          <w:tcPr>
            <w:tcW w:w="13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31</w:t>
            </w:r>
          </w:p>
        </w:tc>
        <w:tc>
          <w:tcPr>
            <w:tcW w:w="10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14%</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4</w:t>
            </w:r>
          </w:p>
        </w:tc>
        <w:tc>
          <w:tcPr>
            <w:tcW w:w="8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highlight w:val="none"/>
                <w:shd w:fill="auto" w:val="clear"/>
              </w:rPr>
            </w:pPr>
            <w:r>
              <w:rPr>
                <w:rFonts w:ascii="Times New Roman" w:hAnsi="Times New Roman"/>
                <w:sz w:val="24"/>
                <w:szCs w:val="24"/>
                <w:shd w:fill="auto" w:val="clear"/>
                <w:lang w:eastAsia="ru-RU"/>
              </w:rPr>
              <w:t>2%</w:t>
            </w:r>
          </w:p>
        </w:tc>
      </w:tr>
    </w:tbl>
    <w:p>
      <w:pPr>
        <w:pStyle w:val="Normal"/>
        <w:spacing w:lineRule="auto" w:line="240" w:before="0" w:after="0"/>
        <w:ind w:left="0" w:hanging="0"/>
        <w:jc w:val="both"/>
        <w:rPr>
          <w:rFonts w:ascii="Times New Roman" w:hAnsi="Times New Roman"/>
          <w:sz w:val="24"/>
          <w:szCs w:val="24"/>
          <w:lang w:eastAsia="ru-RU"/>
        </w:rPr>
      </w:pPr>
      <w:r>
        <w:rPr>
          <w:rFonts w:ascii="Times New Roman" w:hAnsi="Times New Roman"/>
          <w:sz w:val="24"/>
          <w:szCs w:val="24"/>
          <w:lang w:eastAsia="ru-RU"/>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Условия для обучения учащихся с ограниченными возможностями здоровья</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t>На 31.12.2022 в школе обучается 14 учащихся с ОВЗ, из них 11 – обучается на дому,3 – по адаптированным программам в классах, 5 – имеют статус ребёнок-инвалид. Согласно медицинским показаниям обучение детей осуществлялось с учетом индивидуальных особенностей здоровья.</w:t>
      </w:r>
    </w:p>
    <w:p>
      <w:pPr>
        <w:pStyle w:val="Normal"/>
        <w:spacing w:lineRule="auto" w:line="240" w:before="0" w:after="0"/>
        <w:ind w:firstLine="708"/>
        <w:jc w:val="both"/>
        <w:rPr>
          <w:highlight w:val="none"/>
          <w:shd w:fill="auto" w:val="clear"/>
        </w:rPr>
      </w:pPr>
      <w:r>
        <w:rPr>
          <w:rFonts w:ascii="Times New Roman" w:hAnsi="Times New Roman"/>
          <w:sz w:val="24"/>
          <w:szCs w:val="24"/>
          <w:shd w:fill="auto" w:val="clear"/>
          <w:lang w:eastAsia="ru-RU"/>
        </w:rPr>
        <w:t>Для эффективной реализации обучения данных категорий учащихся в системе проводятся следующие мероприятия:</w:t>
      </w:r>
    </w:p>
    <w:p>
      <w:pPr>
        <w:pStyle w:val="ListParagraph"/>
        <w:numPr>
          <w:ilvl w:val="0"/>
          <w:numId w:val="2"/>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Коррекционные занятия с педагогом – психологом;</w:t>
      </w:r>
    </w:p>
    <w:p>
      <w:pPr>
        <w:pStyle w:val="ListParagraph"/>
        <w:numPr>
          <w:ilvl w:val="0"/>
          <w:numId w:val="2"/>
        </w:numPr>
        <w:tabs>
          <w:tab w:val="clear" w:pos="708"/>
          <w:tab w:val="left" w:pos="284" w:leader="none"/>
        </w:tabs>
        <w:spacing w:lineRule="auto" w:line="240" w:before="0" w:after="0"/>
        <w:ind w:left="0" w:hanging="0"/>
        <w:contextualSpacing/>
        <w:jc w:val="both"/>
        <w:rPr>
          <w:highlight w:val="none"/>
          <w:shd w:fill="auto" w:val="clear"/>
        </w:rPr>
      </w:pPr>
      <w:r>
        <w:rPr>
          <w:rFonts w:ascii="Times New Roman" w:hAnsi="Times New Roman"/>
          <w:sz w:val="24"/>
          <w:szCs w:val="24"/>
          <w:shd w:fill="auto" w:val="clear"/>
          <w:lang w:eastAsia="ru-RU"/>
        </w:rPr>
        <w:t>Занятия с учителем-логопедом, учителем-дефектологом;</w:t>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Привлечение учащихся с ОВЗ к общественной деятельности класса, участие в мероприятиях, поездках и т.д.</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Профилактика правонарушений и работа с детьми, требующими повышенного педагогического внимания</w:t>
      </w:r>
    </w:p>
    <w:p>
      <w:pPr>
        <w:pStyle w:val="Normal"/>
        <w:spacing w:lineRule="auto" w:line="240" w:before="0" w:after="0"/>
        <w:jc w:val="both"/>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sz w:val="24"/>
          <w:szCs w:val="24"/>
          <w:shd w:fill="auto" w:val="clear"/>
          <w:lang w:eastAsia="ru-RU"/>
        </w:rPr>
        <w:tab/>
        <w:t xml:space="preserve">Вся система мер профилактики детской преступности направлена на формирование </w:t>
        <w:br/>
        <w:t xml:space="preserve">у учащихся норм и навыков законопослушного и социально одобряемого поведения, </w:t>
        <w:br/>
        <w:t xml:space="preserve">здорового образа жизни, основ общественного согласия, позволяющего открыто и </w:t>
        <w:br/>
        <w:t xml:space="preserve">позитивно воспринимать окружающий мир и происходящие в нем процессы. Проведение </w:t>
        <w:br/>
        <w:t xml:space="preserve">всего спектра профилактических мероприятий приводит к снижению правонарушений, </w:t>
        <w:br/>
        <w:t>совершенных несовершеннолетними учащимися.</w:t>
      </w:r>
    </w:p>
    <w:p>
      <w:pPr>
        <w:pStyle w:val="Normal"/>
        <w:spacing w:lineRule="auto" w:line="240" w:before="0" w:after="0"/>
        <w:jc w:val="both"/>
        <w:rPr>
          <w:highlight w:val="none"/>
          <w:shd w:fill="auto" w:val="clear"/>
        </w:rPr>
      </w:pPr>
      <w:r>
        <w:rPr>
          <w:rFonts w:ascii="sans-serif" w:hAnsi="sans-serif"/>
          <w:sz w:val="30"/>
          <w:szCs w:val="24"/>
          <w:shd w:fill="auto" w:val="clear"/>
          <w:lang w:eastAsia="ru-RU"/>
        </w:rPr>
        <w:tab/>
      </w:r>
      <w:r>
        <w:rPr>
          <w:rFonts w:ascii="Times New Roman" w:hAnsi="Times New Roman"/>
          <w:sz w:val="24"/>
          <w:szCs w:val="24"/>
          <w:shd w:fill="auto" w:val="clear"/>
          <w:lang w:eastAsia="ru-RU"/>
        </w:rPr>
        <w:t xml:space="preserve">В 2022 году </w:t>
      </w:r>
      <w:r>
        <w:rPr>
          <w:rFonts w:ascii="Timesnew roman" w:hAnsi="Timesnew roman"/>
          <w:sz w:val="24"/>
          <w:szCs w:val="24"/>
          <w:shd w:fill="auto" w:val="clear"/>
          <w:lang w:eastAsia="ru-RU"/>
        </w:rPr>
        <w:t>педагогическим коллективом школы совместно с администрацией Широковского сельского поселения, сельской библиотекой, ДК с.Широкое, музеем Трудовой и боевой славы с.Широкое, специалистами ГБУ РК «СРЦСССДМ», правоохранительными органами на территории обслуживания школы велась работа по правовому воспитанию с учащимися и их родителями.</w:t>
      </w:r>
    </w:p>
    <w:p>
      <w:pPr>
        <w:pStyle w:val="Normal"/>
        <w:spacing w:lineRule="auto" w:line="240" w:before="0" w:after="0"/>
        <w:jc w:val="both"/>
        <w:rPr/>
      </w:pPr>
      <w:r>
        <w:rPr>
          <w:rFonts w:ascii="Times New Roman" w:hAnsi="Times New Roman"/>
          <w:sz w:val="24"/>
          <w:szCs w:val="24"/>
          <w:shd w:fill="auto" w:val="clear"/>
          <w:lang w:eastAsia="ru-RU"/>
        </w:rPr>
        <w:tab/>
        <w:t xml:space="preserve">В результате работы Совета профилактики в течение года корректировались списки учащихся «группы риска». Обновлялся банк данных учащихся учетных категорий. Согласно плану воспитательной работы проведены месячники «Всеобуч» (февраль, сентябрь), «Внимание! Дети на дороге!» (сентябрь), месячники правовых знаний «В мире прав и обязанностей» (апрель, октябрь). Педагогом-психологом проведены 2 недели профилактики негативных проявлений среди учащихся (апрель, октябрь), осуществлялась работа в рамках внеурочной деятельности «Полезные привычки» и «Интересно о полезном», велась индивидуальная работа с учащимися учетных категорий и их родителями (законными представителями). </w:t>
      </w:r>
    </w:p>
    <w:p>
      <w:pPr>
        <w:pStyle w:val="Normal"/>
        <w:spacing w:lineRule="auto" w:line="240" w:before="0" w:after="0"/>
        <w:jc w:val="both"/>
        <w:rPr>
          <w:rFonts w:ascii="Times New Roman" w:hAnsi="Times New Roman"/>
          <w:sz w:val="24"/>
          <w:szCs w:val="24"/>
          <w:shd w:fill="auto" w:val="clear"/>
          <w:lang w:eastAsia="ru-RU"/>
        </w:rPr>
      </w:pPr>
      <w:r>
        <w:rPr>
          <w:rFonts w:ascii="Times New Roman" w:hAnsi="Times New Roman"/>
          <w:sz w:val="24"/>
          <w:szCs w:val="24"/>
          <w:shd w:fill="auto" w:val="clear"/>
          <w:lang w:eastAsia="ru-RU"/>
        </w:rPr>
      </w:r>
    </w:p>
    <w:p>
      <w:pPr>
        <w:pStyle w:val="Normal"/>
        <w:spacing w:lineRule="auto" w:line="240" w:before="0" w:after="0"/>
        <w:jc w:val="center"/>
        <w:rPr>
          <w:highlight w:val="none"/>
          <w:shd w:fill="auto" w:val="clear"/>
        </w:rPr>
      </w:pPr>
      <w:r>
        <w:rPr>
          <w:rFonts w:ascii="Times New Roman" w:hAnsi="Times New Roman"/>
          <w:b/>
          <w:bCs/>
          <w:sz w:val="24"/>
          <w:szCs w:val="24"/>
          <w:shd w:fill="auto" w:val="clear"/>
        </w:rPr>
        <w:t>Объёмные показатели работы педагога-психолога</w:t>
      </w:r>
    </w:p>
    <w:p>
      <w:pPr>
        <w:pStyle w:val="Normal"/>
        <w:spacing w:lineRule="auto" w:line="240" w:before="0" w:after="0"/>
        <w:jc w:val="center"/>
        <w:rPr>
          <w:highlight w:val="none"/>
          <w:shd w:fill="auto" w:val="clear"/>
        </w:rPr>
      </w:pPr>
      <w:r>
        <w:rPr/>
      </w:r>
    </w:p>
    <w:tbl>
      <w:tblPr>
        <w:tblW w:w="10206" w:type="dxa"/>
        <w:jc w:val="left"/>
        <w:tblInd w:w="-4" w:type="dxa"/>
        <w:tblLayout w:type="fixed"/>
        <w:tblCellMar>
          <w:top w:w="0" w:type="dxa"/>
          <w:left w:w="108" w:type="dxa"/>
          <w:bottom w:w="0" w:type="dxa"/>
          <w:right w:w="108" w:type="dxa"/>
        </w:tblCellMar>
      </w:tblPr>
      <w:tblGrid>
        <w:gridCol w:w="518"/>
        <w:gridCol w:w="3309"/>
        <w:gridCol w:w="1895"/>
        <w:gridCol w:w="2215"/>
        <w:gridCol w:w="2269"/>
      </w:tblGrid>
      <w:tr>
        <w:trPr/>
        <w:tc>
          <w:tcPr>
            <w:tcW w:w="5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eastAsia="Times New Roman" w:cs="Times New Roman" w:ascii="Times New Roman" w:hAnsi="Times New Roman"/>
                <w:color w:val="000000"/>
                <w:sz w:val="24"/>
                <w:szCs w:val="24"/>
                <w:shd w:fill="auto" w:val="clear"/>
              </w:rPr>
              <w:t>№</w:t>
            </w:r>
          </w:p>
        </w:tc>
        <w:tc>
          <w:tcPr>
            <w:tcW w:w="33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color w:val="000000"/>
                <w:sz w:val="24"/>
                <w:szCs w:val="24"/>
                <w:highlight w:val="none"/>
                <w:shd w:fill="auto" w:val="clear"/>
              </w:rPr>
            </w:pPr>
            <w:r>
              <w:rPr>
                <w:rFonts w:eastAsia="Times New Roman" w:cs="Times New Roman" w:ascii="Times New Roman" w:hAnsi="Times New Roman"/>
                <w:color w:val="000000"/>
                <w:sz w:val="24"/>
                <w:szCs w:val="24"/>
                <w:shd w:fill="auto" w:val="clear"/>
              </w:rPr>
            </w:r>
          </w:p>
        </w:tc>
        <w:tc>
          <w:tcPr>
            <w:tcW w:w="18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eastAsia="Times New Roman" w:cs="Times New Roman" w:ascii="Times New Roman" w:hAnsi="Times New Roman"/>
                <w:color w:val="000000"/>
                <w:sz w:val="24"/>
                <w:szCs w:val="24"/>
                <w:shd w:fill="auto" w:val="clear"/>
              </w:rPr>
              <w:t>Категория</w:t>
            </w:r>
          </w:p>
        </w:tc>
        <w:tc>
          <w:tcPr>
            <w:tcW w:w="22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eastAsia="Times New Roman" w:cs="Times New Roman" w:ascii="Times New Roman" w:hAnsi="Times New Roman"/>
                <w:color w:val="000000"/>
                <w:sz w:val="24"/>
                <w:szCs w:val="24"/>
                <w:shd w:fill="auto" w:val="clear"/>
              </w:rPr>
              <w:t>Количество мероприятий</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eastAsia="Times New Roman" w:cs="Times New Roman" w:ascii="Times New Roman" w:hAnsi="Times New Roman"/>
                <w:color w:val="000000"/>
                <w:sz w:val="24"/>
                <w:szCs w:val="24"/>
                <w:shd w:fill="auto" w:val="clear"/>
              </w:rPr>
              <w:t>Охват (всего человек)</w:t>
            </w:r>
          </w:p>
        </w:tc>
      </w:tr>
      <w:tr>
        <w:trPr/>
        <w:tc>
          <w:tcPr>
            <w:tcW w:w="5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eastAsia="Times New Roman" w:cs="Times New Roman" w:ascii="Times New Roman" w:hAnsi="Times New Roman"/>
                <w:color w:val="000000"/>
                <w:sz w:val="24"/>
                <w:szCs w:val="24"/>
                <w:shd w:fill="auto" w:val="clear"/>
              </w:rPr>
              <w:t>1</w:t>
            </w:r>
          </w:p>
        </w:tc>
        <w:tc>
          <w:tcPr>
            <w:tcW w:w="33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Проведено индивидуальных консультаций</w:t>
            </w:r>
          </w:p>
        </w:tc>
        <w:tc>
          <w:tcPr>
            <w:tcW w:w="18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Детей-</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Родителей-</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Специалистов-</w:t>
            </w:r>
          </w:p>
        </w:tc>
        <w:tc>
          <w:tcPr>
            <w:tcW w:w="22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1</w:t>
            </w:r>
            <w:r>
              <w:rPr>
                <w:rFonts w:eastAsia="Times New Roman" w:cs="Times New Roman" w:ascii="Times New Roman" w:hAnsi="Times New Roman"/>
                <w:color w:val="000000"/>
                <w:kern w:val="0"/>
                <w:sz w:val="24"/>
                <w:szCs w:val="24"/>
                <w:shd w:fill="auto" w:val="clear"/>
                <w:lang w:val="ru-RU" w:eastAsia="en-US" w:bidi="ar-SA"/>
              </w:rPr>
              <w:t>7</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34</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16</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1</w:t>
            </w:r>
            <w:r>
              <w:rPr>
                <w:rFonts w:eastAsia="Times New Roman" w:cs="Times New Roman" w:ascii="Times New Roman" w:hAnsi="Times New Roman"/>
                <w:color w:val="000000"/>
                <w:kern w:val="0"/>
                <w:sz w:val="24"/>
                <w:szCs w:val="24"/>
                <w:shd w:fill="auto" w:val="clear"/>
                <w:lang w:val="ru-RU" w:eastAsia="en-US" w:bidi="ar-SA"/>
              </w:rPr>
              <w:t>7</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34</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16</w:t>
            </w:r>
          </w:p>
        </w:tc>
      </w:tr>
      <w:tr>
        <w:trPr/>
        <w:tc>
          <w:tcPr>
            <w:tcW w:w="5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eastAsia="Times New Roman" w:cs="Times New Roman" w:ascii="Times New Roman" w:hAnsi="Times New Roman"/>
                <w:color w:val="000000"/>
                <w:sz w:val="24"/>
                <w:szCs w:val="24"/>
                <w:shd w:fill="auto" w:val="clear"/>
              </w:rPr>
              <w:t>2</w:t>
            </w:r>
          </w:p>
        </w:tc>
        <w:tc>
          <w:tcPr>
            <w:tcW w:w="33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Проведено групповых мероприятий ( в т.ч. семинаров, занятий, тренингов)</w:t>
            </w:r>
          </w:p>
        </w:tc>
        <w:tc>
          <w:tcPr>
            <w:tcW w:w="18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С детьми-</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С родителями-</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С педагогами-</w:t>
            </w:r>
          </w:p>
        </w:tc>
        <w:tc>
          <w:tcPr>
            <w:tcW w:w="22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76</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10</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12</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76 группа/</w:t>
            </w:r>
            <w:r>
              <w:rPr>
                <w:rFonts w:eastAsia="Times New Roman" w:cs="Times New Roman" w:ascii="Times New Roman" w:hAnsi="Times New Roman"/>
                <w:color w:val="000000"/>
                <w:kern w:val="0"/>
                <w:sz w:val="24"/>
                <w:szCs w:val="24"/>
                <w:shd w:fill="auto" w:val="clear"/>
                <w:lang w:val="ru-RU" w:eastAsia="en-US" w:bidi="ar-SA"/>
              </w:rPr>
              <w:t>1241</w:t>
            </w:r>
            <w:r>
              <w:rPr>
                <w:rFonts w:eastAsia="Times New Roman" w:cs="Times New Roman" w:ascii="Times New Roman" w:hAnsi="Times New Roman"/>
                <w:color w:val="000000"/>
                <w:sz w:val="24"/>
                <w:szCs w:val="24"/>
                <w:shd w:fill="auto" w:val="clear"/>
              </w:rPr>
              <w:t>ч.</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 xml:space="preserve">10 </w:t>
            </w:r>
            <w:r>
              <w:rPr>
                <w:rFonts w:eastAsia="Times New Roman" w:cs="Times New Roman" w:ascii="Times New Roman" w:hAnsi="Times New Roman"/>
                <w:color w:val="000000"/>
                <w:sz w:val="24"/>
                <w:szCs w:val="24"/>
                <w:shd w:fill="auto" w:val="clear"/>
              </w:rPr>
              <w:t>групп/1</w:t>
            </w:r>
            <w:r>
              <w:rPr>
                <w:rFonts w:eastAsia="Times New Roman" w:cs="Times New Roman" w:ascii="Times New Roman" w:hAnsi="Times New Roman"/>
                <w:color w:val="000000"/>
                <w:kern w:val="0"/>
                <w:sz w:val="24"/>
                <w:szCs w:val="24"/>
                <w:shd w:fill="auto" w:val="clear"/>
                <w:lang w:val="ru-RU" w:eastAsia="en-US" w:bidi="ar-SA"/>
              </w:rPr>
              <w:t>67</w:t>
            </w:r>
            <w:r>
              <w:rPr>
                <w:rFonts w:eastAsia="Times New Roman" w:cs="Times New Roman" w:ascii="Times New Roman" w:hAnsi="Times New Roman"/>
                <w:color w:val="000000"/>
                <w:sz w:val="24"/>
                <w:szCs w:val="24"/>
                <w:shd w:fill="auto" w:val="clear"/>
              </w:rPr>
              <w:t>ч.</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12</w:t>
            </w:r>
            <w:r>
              <w:rPr>
                <w:rFonts w:eastAsia="Times New Roman" w:cs="Times New Roman" w:ascii="Times New Roman" w:hAnsi="Times New Roman"/>
                <w:color w:val="000000"/>
                <w:sz w:val="24"/>
                <w:szCs w:val="24"/>
                <w:shd w:fill="auto" w:val="clear"/>
              </w:rPr>
              <w:t xml:space="preserve"> групп/</w:t>
            </w:r>
            <w:r>
              <w:rPr>
                <w:rFonts w:eastAsia="Times New Roman" w:cs="Times New Roman" w:ascii="Times New Roman" w:hAnsi="Times New Roman"/>
                <w:color w:val="000000"/>
                <w:kern w:val="0"/>
                <w:sz w:val="24"/>
                <w:szCs w:val="24"/>
                <w:shd w:fill="auto" w:val="clear"/>
                <w:lang w:val="ru-RU" w:eastAsia="en-US" w:bidi="ar-SA"/>
              </w:rPr>
              <w:t>186</w:t>
            </w:r>
            <w:r>
              <w:rPr>
                <w:rFonts w:eastAsia="Times New Roman" w:cs="Times New Roman" w:ascii="Times New Roman" w:hAnsi="Times New Roman"/>
                <w:color w:val="000000"/>
                <w:sz w:val="24"/>
                <w:szCs w:val="24"/>
                <w:shd w:fill="auto" w:val="clear"/>
              </w:rPr>
              <w:t>ч.</w:t>
            </w:r>
          </w:p>
        </w:tc>
      </w:tr>
      <w:tr>
        <w:trPr/>
        <w:tc>
          <w:tcPr>
            <w:tcW w:w="5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highlight w:val="none"/>
                <w:shd w:fill="auto" w:val="clear"/>
              </w:rPr>
            </w:pPr>
            <w:r>
              <w:rPr>
                <w:rFonts w:eastAsia="Times New Roman" w:cs="Times New Roman" w:ascii="Times New Roman" w:hAnsi="Times New Roman"/>
                <w:color w:val="000000"/>
                <w:sz w:val="24"/>
                <w:szCs w:val="24"/>
                <w:shd w:fill="auto" w:val="clear"/>
              </w:rPr>
              <w:t>3</w:t>
            </w:r>
          </w:p>
        </w:tc>
        <w:tc>
          <w:tcPr>
            <w:tcW w:w="33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Количество диагностических обследований</w:t>
            </w:r>
          </w:p>
        </w:tc>
        <w:tc>
          <w:tcPr>
            <w:tcW w:w="18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Детей-</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Родителей-</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Педагогов-</w:t>
            </w:r>
          </w:p>
        </w:tc>
        <w:tc>
          <w:tcPr>
            <w:tcW w:w="22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90</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3</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3</w:t>
            </w:r>
          </w:p>
        </w:tc>
        <w:tc>
          <w:tcPr>
            <w:tcW w:w="22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sz w:val="24"/>
                <w:szCs w:val="24"/>
                <w:shd w:fill="auto" w:val="clear"/>
              </w:rPr>
              <w:t>1158</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57</w:t>
            </w:r>
          </w:p>
          <w:p>
            <w:pPr>
              <w:pStyle w:val="Normal"/>
              <w:widowControl w:val="false"/>
              <w:spacing w:lineRule="auto" w:line="240" w:before="0" w:after="0"/>
              <w:rPr>
                <w:highlight w:val="none"/>
                <w:shd w:fill="auto" w:val="clear"/>
              </w:rPr>
            </w:pPr>
            <w:r>
              <w:rPr>
                <w:rFonts w:eastAsia="Times New Roman" w:cs="Times New Roman" w:ascii="Times New Roman" w:hAnsi="Times New Roman"/>
                <w:color w:val="000000"/>
                <w:kern w:val="0"/>
                <w:sz w:val="24"/>
                <w:szCs w:val="24"/>
                <w:shd w:fill="auto" w:val="clear"/>
                <w:lang w:val="ru-RU" w:eastAsia="en-US" w:bidi="ar-SA"/>
              </w:rPr>
              <w:t>61</w:t>
            </w:r>
          </w:p>
        </w:tc>
      </w:tr>
    </w:tbl>
    <w:p>
      <w:pPr>
        <w:pStyle w:val="Normal"/>
        <w:spacing w:lineRule="auto" w:line="240" w:before="0" w:after="0"/>
        <w:rPr>
          <w:highlight w:val="none"/>
          <w:shd w:fill="auto" w:val="clear"/>
        </w:rPr>
      </w:pPr>
      <w:r>
        <w:rPr>
          <w:shd w:fill="auto" w:val="clear"/>
        </w:rPr>
      </w:r>
    </w:p>
    <w:p>
      <w:pPr>
        <w:pStyle w:val="Normal"/>
        <w:spacing w:lineRule="auto" w:line="240" w:before="0" w:after="0"/>
        <w:rPr>
          <w:highlight w:val="none"/>
          <w:shd w:fill="auto" w:val="clear"/>
        </w:rPr>
      </w:pPr>
      <w:r>
        <w:rPr>
          <w:rFonts w:ascii="Times New Roman" w:hAnsi="Times New Roman"/>
          <w:b/>
          <w:bCs/>
          <w:sz w:val="24"/>
          <w:szCs w:val="24"/>
          <w:shd w:fill="auto" w:val="clear"/>
          <w:lang w:eastAsia="ru-RU"/>
        </w:rPr>
        <w:t>Психологическое сопровождение обучающихся «группы риска»</w:t>
      </w:r>
    </w:p>
    <w:p>
      <w:pPr>
        <w:pStyle w:val="Normal"/>
        <w:spacing w:lineRule="auto" w:line="240" w:before="0" w:after="0"/>
        <w:rPr>
          <w:highlight w:val="none"/>
          <w:shd w:fill="auto" w:val="clear"/>
        </w:rPr>
      </w:pPr>
      <w:r>
        <w:rPr/>
      </w:r>
    </w:p>
    <w:p>
      <w:pPr>
        <w:pStyle w:val="Normal"/>
        <w:spacing w:lineRule="auto" w:line="240" w:before="0" w:after="0"/>
        <w:jc w:val="both"/>
        <w:rPr>
          <w:highlight w:val="none"/>
          <w:shd w:fill="auto" w:val="clear"/>
        </w:rPr>
      </w:pPr>
      <w:r>
        <w:rPr>
          <w:rFonts w:ascii="Times New Roman" w:hAnsi="Times New Roman"/>
          <w:b/>
          <w:sz w:val="24"/>
          <w:szCs w:val="24"/>
          <w:shd w:fill="auto" w:val="clear"/>
          <w:lang w:eastAsia="ru-RU"/>
        </w:rPr>
        <w:tab/>
      </w:r>
      <w:r>
        <w:rPr>
          <w:rFonts w:ascii="Times New Roman" w:hAnsi="Times New Roman"/>
          <w:b w:val="false"/>
          <w:bCs w:val="false"/>
          <w:sz w:val="24"/>
          <w:szCs w:val="24"/>
          <w:shd w:fill="auto" w:val="clear"/>
          <w:lang w:eastAsia="ru-RU"/>
        </w:rPr>
        <w:t>По результатам диагностических обследований, обращений педагогов и родителей в «группу риска» отнесены 4 обучающихся, на которых составлены психологические характеристики, заведены индивидуальные карты психолого-педагогического сопровождения. Согласно плана работы с данными обучающимися проведена  диагностическая работа: СПТ с целью раннего выявления незаконного потребления наркотических средств и психотропных веществ с использованием Единой методики, изучение эмоционального состояния (тревожность, агрессивность, фрустрация, ригидность), положение в коллективе( в системе межличностных отношений сверстников). Проведены беседы, консультации с учащимися  по профилактике потребления ПАВ, формированию негативного отношения и невосприимчивости к отрицательным воздействиям окружающей действительности; включение в активную деятельность по перестройке собственной личности; постановка перед обучающимися личностно-значимых перспектив в жизни. Проведено 3 заседания Совета профилактики, на которых рассмотрены проблемы учащихся «группы риска». Вынесены соответствующие решения, записаны в протоколы заседаний.</w:t>
      </w:r>
    </w:p>
    <w:p>
      <w:pPr>
        <w:pStyle w:val="Normal"/>
        <w:spacing w:lineRule="auto" w:line="240" w:before="0" w:after="0"/>
        <w:jc w:val="both"/>
        <w:rPr>
          <w:rFonts w:ascii="Times New Roman" w:hAnsi="Times New Roman"/>
          <w:b/>
          <w:b/>
          <w:bCs/>
          <w:sz w:val="24"/>
          <w:szCs w:val="24"/>
          <w:shd w:fill="auto" w:val="clear"/>
          <w:lang w:eastAsia="ru-RU"/>
        </w:rPr>
      </w:pPr>
      <w:r>
        <w:rPr/>
      </w:r>
    </w:p>
    <w:p>
      <w:pPr>
        <w:pStyle w:val="Normal"/>
        <w:spacing w:lineRule="auto" w:line="240" w:before="0" w:after="0"/>
        <w:jc w:val="both"/>
        <w:rPr/>
      </w:pPr>
      <w:r>
        <w:rPr>
          <w:rFonts w:ascii="Times New Roman" w:hAnsi="Times New Roman"/>
          <w:b/>
          <w:bCs/>
          <w:sz w:val="24"/>
          <w:szCs w:val="24"/>
          <w:shd w:fill="auto" w:val="clear"/>
          <w:lang w:eastAsia="ru-RU"/>
        </w:rPr>
        <w:t xml:space="preserve">Выводы: </w:t>
      </w:r>
      <w:r>
        <w:rPr>
          <w:rFonts w:ascii="Times New Roman" w:hAnsi="Times New Roman"/>
          <w:b w:val="false"/>
          <w:bCs w:val="false"/>
          <w:sz w:val="24"/>
          <w:szCs w:val="24"/>
          <w:shd w:fill="auto" w:val="clear"/>
          <w:lang w:eastAsia="ru-RU"/>
        </w:rPr>
        <w:t xml:space="preserve">учебный процесс в МБОУ «Широковская школа» организован в соответствии с нормативно – правовыми документами, регламентирующими образовательную деятельность в образовательном учреждении. </w:t>
      </w:r>
    </w:p>
    <w:p>
      <w:pPr>
        <w:pStyle w:val="Normal"/>
        <w:spacing w:lineRule="auto" w:line="240" w:before="0" w:after="0"/>
        <w:jc w:val="both"/>
        <w:rPr>
          <w:rFonts w:ascii="Times New Roman" w:hAnsi="Times New Roman"/>
          <w:b w:val="false"/>
          <w:b w:val="false"/>
          <w:bCs w:val="false"/>
          <w:sz w:val="24"/>
          <w:szCs w:val="24"/>
          <w:highlight w:val="none"/>
          <w:shd w:fill="auto" w:val="clear"/>
          <w:lang w:eastAsia="ru-RU"/>
        </w:rPr>
      </w:pPr>
      <w:r>
        <w:rPr>
          <w:rFonts w:ascii="Times New Roman" w:hAnsi="Times New Roman"/>
          <w:b w:val="false"/>
          <w:bCs w:val="false"/>
          <w:sz w:val="24"/>
          <w:szCs w:val="24"/>
          <w:shd w:fill="auto" w:val="clear"/>
          <w:lang w:eastAsia="ru-RU"/>
        </w:rPr>
      </w:r>
    </w:p>
    <w:p>
      <w:pPr>
        <w:pStyle w:val="3"/>
        <w:numPr>
          <w:ilvl w:val="0"/>
          <w:numId w:val="0"/>
        </w:numPr>
        <w:tabs>
          <w:tab w:val="clear" w:pos="708"/>
          <w:tab w:val="left" w:pos="284" w:leader="none"/>
        </w:tabs>
        <w:spacing w:lineRule="auto" w:line="240" w:before="0" w:after="0"/>
        <w:ind w:left="0" w:hanging="0"/>
        <w:jc w:val="both"/>
        <w:rPr>
          <w:highlight w:val="none"/>
          <w:shd w:fill="auto" w:val="clear"/>
        </w:rPr>
      </w:pPr>
      <w:r>
        <w:rPr/>
      </w:r>
    </w:p>
    <w:p>
      <w:pPr>
        <w:pStyle w:val="Normal"/>
        <w:tabs>
          <w:tab w:val="clear" w:pos="708"/>
          <w:tab w:val="left" w:pos="284" w:leader="none"/>
          <w:tab w:val="left" w:pos="567" w:leader="none"/>
        </w:tabs>
        <w:spacing w:lineRule="auto" w:line="240" w:before="0" w:after="0"/>
        <w:rPr>
          <w:rFonts w:ascii="Times New Roman" w:hAnsi="Times New Roman"/>
          <w:b/>
          <w:b/>
          <w:sz w:val="24"/>
          <w:szCs w:val="24"/>
          <w:highlight w:val="none"/>
          <w:shd w:fill="auto" w:val="clear"/>
          <w:lang w:eastAsia="ru-RU"/>
        </w:rPr>
      </w:pPr>
      <w:r>
        <w:rPr>
          <w:rFonts w:ascii="Times New Roman" w:hAnsi="Times New Roman"/>
          <w:sz w:val="24"/>
          <w:szCs w:val="24"/>
          <w:shd w:fill="FFFF00" w:val="clear"/>
          <w:lang w:eastAsia="ru-RU"/>
        </w:rPr>
      </w:r>
      <w:r>
        <w:br w:type="page"/>
      </w:r>
    </w:p>
    <w:p>
      <w:pPr>
        <w:pStyle w:val="NoSpacing"/>
        <w:jc w:val="center"/>
        <w:rPr>
          <w:rFonts w:ascii="Times New Roman" w:hAnsi="Times New Roman"/>
        </w:rPr>
      </w:pPr>
      <w:r>
        <w:rPr>
          <w:rFonts w:ascii="Times New Roman" w:hAnsi="Times New Roman"/>
          <w:b/>
          <w:sz w:val="24"/>
          <w:szCs w:val="24"/>
        </w:rPr>
        <w:t>Раздел 2.</w:t>
      </w:r>
      <w:r>
        <w:rPr>
          <w:rFonts w:ascii="Times New Roman" w:hAnsi="Times New Roman"/>
          <w:b/>
          <w:sz w:val="24"/>
          <w:szCs w:val="24"/>
        </w:rPr>
        <w:t>Показатели деятельности МБОУ «Широковская школа Симферопольского района Республики Крым</w:t>
      </w:r>
    </w:p>
    <w:tbl>
      <w:tblPr>
        <w:tblW w:w="10320" w:type="dxa"/>
        <w:jc w:val="center"/>
        <w:tblInd w:w="0" w:type="dxa"/>
        <w:tblLayout w:type="fixed"/>
        <w:tblCellMar>
          <w:top w:w="45" w:type="dxa"/>
          <w:left w:w="45" w:type="dxa"/>
          <w:bottom w:w="45" w:type="dxa"/>
          <w:right w:w="45" w:type="dxa"/>
        </w:tblCellMar>
        <w:tblLook w:firstRow="1" w:noVBand="1" w:lastRow="0" w:firstColumn="1" w:lastColumn="0" w:noHBand="0" w:val="04a0"/>
      </w:tblPr>
      <w:tblGrid>
        <w:gridCol w:w="725"/>
        <w:gridCol w:w="7776"/>
        <w:gridCol w:w="1819"/>
      </w:tblGrid>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bCs/>
                <w:sz w:val="24"/>
                <w:szCs w:val="24"/>
              </w:rPr>
              <w:t>№</w:t>
            </w:r>
          </w:p>
          <w:p>
            <w:pPr>
              <w:pStyle w:val="NoSpacing"/>
              <w:widowControl w:val="false"/>
              <w:jc w:val="center"/>
              <w:rPr>
                <w:rFonts w:ascii="Times New Roman" w:hAnsi="Times New Roman"/>
              </w:rPr>
            </w:pPr>
            <w:r>
              <w:rPr>
                <w:rFonts w:ascii="Times New Roman" w:hAnsi="Times New Roman"/>
                <w:bCs/>
                <w:sz w:val="24"/>
                <w:szCs w:val="24"/>
              </w:rPr>
              <w:t>п/п</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bCs/>
                <w:sz w:val="24"/>
                <w:szCs w:val="24"/>
              </w:rPr>
              <w:t>Показатели</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bCs/>
                <w:sz w:val="24"/>
                <w:szCs w:val="24"/>
              </w:rPr>
              <w:t>Единица измерения</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w:t>
            </w:r>
          </w:p>
        </w:tc>
        <w:tc>
          <w:tcPr>
            <w:tcW w:w="9595" w:type="dxa"/>
            <w:gridSpan w:val="2"/>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Образовательная деятельность</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Общая численность учащихся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cs="Times New Roman" w:ascii="Times New Roman" w:hAnsi="Times New Roman"/>
                <w:sz w:val="24"/>
                <w:szCs w:val="24"/>
              </w:rPr>
              <w:t>219 человек</w:t>
            </w:r>
          </w:p>
        </w:tc>
      </w:tr>
      <w:tr>
        <w:trPr>
          <w:trHeight w:val="504"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 учащихся по образовательной программе начального общего образования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cs="Times New Roman" w:ascii="Times New Roman" w:hAnsi="Times New Roman"/>
                <w:sz w:val="24"/>
                <w:szCs w:val="24"/>
              </w:rPr>
              <w:t>99 человек</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1.3</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 учащихся по образовательной программе основного общего образования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cs="Times New Roman" w:ascii="Times New Roman" w:hAnsi="Times New Roman"/>
                <w:sz w:val="24"/>
                <w:szCs w:val="24"/>
              </w:rPr>
              <w:t>102 человек</w:t>
            </w:r>
          </w:p>
        </w:tc>
      </w:tr>
      <w:tr>
        <w:trPr>
          <w:trHeight w:val="494"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1.4</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 учащихся по образовательной программе среднего общего образования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cs="Times New Roman" w:ascii="Times New Roman" w:hAnsi="Times New Roman"/>
                <w:sz w:val="24"/>
                <w:szCs w:val="24"/>
              </w:rPr>
              <w:t>18 человек</w:t>
            </w:r>
          </w:p>
        </w:tc>
      </w:tr>
      <w:tr>
        <w:trPr>
          <w:trHeight w:val="687"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1.5</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cs="Times New Roman" w:ascii="Times New Roman" w:hAnsi="Times New Roman"/>
                <w:sz w:val="24"/>
                <w:szCs w:val="24"/>
              </w:rPr>
              <w:t>81 человек/</w:t>
            </w:r>
          </w:p>
          <w:p>
            <w:pPr>
              <w:pStyle w:val="NoSpacing"/>
              <w:widowControl w:val="false"/>
              <w:jc w:val="center"/>
              <w:rPr/>
            </w:pPr>
            <w:r>
              <w:rPr>
                <w:rFonts w:cs="Times New Roman" w:ascii="Times New Roman" w:hAnsi="Times New Roman"/>
                <w:sz w:val="24"/>
                <w:szCs w:val="24"/>
              </w:rPr>
              <w:t>37%</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1.6</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Средний балл государственной итоговой аттестации выпускников 9 класса по русскому языку</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cs="Times New Roman" w:ascii="Times New Roman" w:hAnsi="Times New Roman"/>
                <w:sz w:val="24"/>
                <w:szCs w:val="24"/>
              </w:rPr>
              <w:t xml:space="preserve"> </w:t>
            </w:r>
            <w:r>
              <w:rPr>
                <w:rFonts w:cs="Times New Roman" w:ascii="Times New Roman" w:hAnsi="Times New Roman"/>
                <w:sz w:val="24"/>
                <w:szCs w:val="24"/>
              </w:rPr>
              <w:t>4,0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1.7</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Средний балл государственной итоговой аттестации выпускников 9 класса по математике</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ascii="Times New Roman" w:hAnsi="Times New Roman"/>
                <w:sz w:val="24"/>
                <w:szCs w:val="24"/>
              </w:rPr>
              <w:t>4.0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1.8</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Средний балл единого государственного экзамена выпускников 11 класса по русскому языку</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ascii="Times New Roman" w:hAnsi="Times New Roman"/>
                <w:sz w:val="24"/>
                <w:szCs w:val="24"/>
              </w:rPr>
              <w:t>61 ( 4 балла)</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1.9</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Средний балл единого государственного экзамена выпускников 11 класса по математике</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eastAsia="Times New Roman" w:cs="Times New Roman" w:ascii="Times New Roman" w:hAnsi="Times New Roman"/>
                <w:color w:val="000000"/>
                <w:sz w:val="24"/>
                <w:szCs w:val="24"/>
                <w:lang w:eastAsia="ru-RU"/>
              </w:rPr>
              <w:t xml:space="preserve">14 </w:t>
            </w:r>
            <w:r>
              <w:rPr>
                <w:rFonts w:ascii="Times New Roman" w:hAnsi="Times New Roman"/>
                <w:sz w:val="24"/>
                <w:szCs w:val="24"/>
              </w:rPr>
              <w:t>(4 балла)</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1.10</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eastAsia="Times New Roman" w:cs="Times New Roman" w:ascii="Times New Roman" w:hAnsi="Times New Roman"/>
                <w:color w:val="000000"/>
                <w:sz w:val="24"/>
                <w:szCs w:val="24"/>
                <w:lang w:eastAsia="ru-RU"/>
              </w:rPr>
              <w:t>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1.11</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eastAsia="Times New Roman" w:cs="Times New Roman" w:ascii="Times New Roman" w:hAnsi="Times New Roman"/>
                <w:color w:val="000000"/>
                <w:sz w:val="24"/>
                <w:szCs w:val="24"/>
                <w:lang w:eastAsia="ru-RU"/>
              </w:rPr>
              <w:t>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1.12</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ascii="Times New Roman" w:hAnsi="Times New Roman"/>
                <w:sz w:val="24"/>
                <w:szCs w:val="24"/>
              </w:rPr>
              <w:t>0 человек/0%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1.13</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eastAsia="Times New Roman" w:cs="Times New Roman" w:ascii="Times New Roman" w:hAnsi="Times New Roman"/>
                <w:color w:val="000000"/>
                <w:sz w:val="24"/>
                <w:szCs w:val="24"/>
                <w:lang w:eastAsia="ru-RU"/>
              </w:rPr>
              <w:t>0</w:t>
            </w:r>
            <w:r>
              <w:rPr>
                <w:rFonts w:ascii="Times New Roman" w:hAnsi="Times New Roman"/>
                <w:sz w:val="24"/>
                <w:szCs w:val="24"/>
              </w:rPr>
              <w:t xml:space="preserve"> человек/0%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1.14</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ascii="Times New Roman" w:hAnsi="Times New Roman"/>
                <w:sz w:val="24"/>
                <w:szCs w:val="24"/>
              </w:rPr>
              <w:t>0 человек/0%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1.15</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ascii="Times New Roman" w:hAnsi="Times New Roman"/>
                <w:sz w:val="24"/>
                <w:szCs w:val="24"/>
              </w:rPr>
              <w:t>0 человек/ 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1.16</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3 человек/ 15%</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1.17</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pPr>
            <w:r>
              <w:rPr>
                <w:rFonts w:cs="Times New Roman" w:ascii="Times New Roman" w:hAnsi="Times New Roman"/>
                <w:sz w:val="24"/>
                <w:szCs w:val="24"/>
              </w:rPr>
              <w:t>0 человек/0 %</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1.18</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ascii="Times New Roman" w:hAnsi="Times New Roman"/>
                <w:color w:val="000000"/>
                <w:sz w:val="24"/>
                <w:szCs w:val="24"/>
                <w:shd w:fill="auto" w:val="clear"/>
              </w:rPr>
              <w:t>83 человека/</w:t>
            </w:r>
          </w:p>
          <w:p>
            <w:pPr>
              <w:pStyle w:val="NoSpacing"/>
              <w:widowControl w:val="false"/>
              <w:jc w:val="center"/>
              <w:rPr>
                <w:highlight w:val="none"/>
                <w:shd w:fill="auto" w:val="clear"/>
              </w:rPr>
            </w:pPr>
            <w:r>
              <w:rPr>
                <w:rFonts w:ascii="Times New Roman" w:hAnsi="Times New Roman"/>
                <w:color w:val="000000"/>
                <w:sz w:val="24"/>
                <w:szCs w:val="24"/>
                <w:shd w:fill="auto" w:val="clear"/>
              </w:rPr>
              <w:t>37</w:t>
            </w:r>
            <w:r>
              <w:rPr>
                <w:rFonts w:cs="Times New Roman" w:ascii="Times New Roman" w:hAnsi="Times New Roman"/>
                <w:color w:val="000000"/>
                <w:sz w:val="24"/>
                <w:szCs w:val="24"/>
                <w:shd w:fill="auto" w:val="clear"/>
              </w:rPr>
              <w:t>%</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1.19</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ascii="Times New Roman" w:hAnsi="Times New Roman"/>
                <w:color w:val="000000"/>
                <w:sz w:val="24"/>
                <w:szCs w:val="24"/>
                <w:shd w:fill="auto" w:val="clear"/>
              </w:rPr>
              <w:t>56человек/</w:t>
            </w:r>
          </w:p>
          <w:p>
            <w:pPr>
              <w:pStyle w:val="NoSpacing"/>
              <w:widowControl w:val="false"/>
              <w:jc w:val="center"/>
              <w:rPr>
                <w:highlight w:val="none"/>
                <w:shd w:fill="auto" w:val="clear"/>
              </w:rPr>
            </w:pPr>
            <w:r>
              <w:rPr>
                <w:rFonts w:ascii="Times New Roman" w:hAnsi="Times New Roman"/>
                <w:color w:val="000000"/>
                <w:sz w:val="24"/>
                <w:szCs w:val="24"/>
                <w:shd w:fill="auto" w:val="clear"/>
              </w:rPr>
              <w:t>25</w:t>
            </w:r>
            <w:r>
              <w:rPr>
                <w:rFonts w:cs="Times New Roman" w:ascii="Times New Roman" w:hAnsi="Times New Roman"/>
                <w:color w:val="000000"/>
                <w:sz w:val="24"/>
                <w:szCs w:val="24"/>
                <w:shd w:fill="auto" w:val="clear"/>
              </w:rPr>
              <w:t>%</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1.19.1</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Регионального уровня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ascii="Times New Roman" w:hAnsi="Times New Roman"/>
                <w:sz w:val="24"/>
                <w:szCs w:val="24"/>
                <w:shd w:fill="auto" w:val="clear"/>
              </w:rPr>
              <w:t>4 человека/ 1.8%</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1.19.2</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Федерального уровня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ascii="Times New Roman" w:hAnsi="Times New Roman"/>
                <w:sz w:val="24"/>
                <w:szCs w:val="24"/>
                <w:shd w:fill="auto" w:val="clear"/>
              </w:rPr>
              <w:t>0 человек/ 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1.19.3</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Международного уровня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ascii="Times New Roman" w:hAnsi="Times New Roman"/>
                <w:sz w:val="24"/>
                <w:szCs w:val="24"/>
                <w:shd w:fill="auto" w:val="clear"/>
              </w:rPr>
              <w:t>0 человек/ 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1.20</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8 человек /</w:t>
            </w:r>
          </w:p>
          <w:p>
            <w:pPr>
              <w:pStyle w:val="NoSpacing"/>
              <w:widowControl w:val="false"/>
              <w:jc w:val="center"/>
              <w:rPr>
                <w:highlight w:val="none"/>
                <w:shd w:fill="auto" w:val="clear"/>
              </w:rPr>
            </w:pPr>
            <w:r>
              <w:rPr>
                <w:rFonts w:cs="Times New Roman" w:ascii="Times New Roman" w:hAnsi="Times New Roman"/>
                <w:sz w:val="24"/>
                <w:szCs w:val="24"/>
                <w:shd w:fill="auto" w:val="clear"/>
              </w:rPr>
              <w:t>3,7 %</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1.21</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18 человек/ 8,2%</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1.22</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0 человек/ 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1.23</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0 человек/ 0%</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1.24</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Общая численность педагогических работников, в том числе:</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29 человек</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1.25</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25 человек/ 82%</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1.26</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25 человек/</w:t>
            </w:r>
          </w:p>
          <w:p>
            <w:pPr>
              <w:pStyle w:val="NoSpacing"/>
              <w:widowControl w:val="false"/>
              <w:jc w:val="center"/>
              <w:rPr>
                <w:highlight w:val="none"/>
                <w:shd w:fill="auto" w:val="clear"/>
              </w:rPr>
            </w:pPr>
            <w:r>
              <w:rPr>
                <w:rFonts w:cs="Times New Roman" w:ascii="Times New Roman" w:hAnsi="Times New Roman"/>
                <w:sz w:val="24"/>
                <w:szCs w:val="24"/>
                <w:shd w:fill="auto" w:val="clear"/>
              </w:rPr>
              <w:t>82%</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1.27</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4 человека/</w:t>
            </w:r>
          </w:p>
          <w:p>
            <w:pPr>
              <w:pStyle w:val="NoSpacing"/>
              <w:widowControl w:val="false"/>
              <w:jc w:val="center"/>
              <w:rPr>
                <w:highlight w:val="none"/>
                <w:shd w:fill="auto" w:val="clear"/>
              </w:rPr>
            </w:pPr>
            <w:r>
              <w:rPr>
                <w:rFonts w:cs="Times New Roman" w:ascii="Times New Roman" w:hAnsi="Times New Roman"/>
                <w:sz w:val="24"/>
                <w:szCs w:val="24"/>
                <w:shd w:fill="auto" w:val="clear"/>
              </w:rPr>
              <w:t>18%</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1.28</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4 человека/ 18%</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1.29</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17 человек/ 59%</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1.29.1</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Высшая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9 человек/ 31%</w:t>
            </w:r>
          </w:p>
        </w:tc>
      </w:tr>
      <w:tr>
        <w:trPr>
          <w:trHeight w:val="116" w:hRule="atLeast"/>
        </w:trPr>
        <w:tc>
          <w:tcPr>
            <w:tcW w:w="725"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rPr>
            </w:pPr>
            <w:r>
              <w:rPr>
                <w:rFonts w:ascii="Times New Roman" w:hAnsi="Times New Roman"/>
                <w:sz w:val="24"/>
                <w:szCs w:val="24"/>
              </w:rPr>
              <w:t>1.29.2</w:t>
            </w:r>
          </w:p>
        </w:tc>
        <w:tc>
          <w:tcPr>
            <w:tcW w:w="777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rPr>
            </w:pPr>
            <w:r>
              <w:rPr>
                <w:rFonts w:ascii="Times New Roman" w:hAnsi="Times New Roman"/>
                <w:sz w:val="24"/>
                <w:szCs w:val="24"/>
              </w:rPr>
              <w:t>Первая</w:t>
            </w:r>
          </w:p>
        </w:tc>
        <w:tc>
          <w:tcPr>
            <w:tcW w:w="1819"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highlight w:val="none"/>
                <w:shd w:fill="auto" w:val="clear"/>
              </w:rPr>
            </w:pPr>
            <w:r>
              <w:rPr>
                <w:rFonts w:cs="Times New Roman" w:ascii="Times New Roman" w:hAnsi="Times New Roman"/>
                <w:sz w:val="24"/>
                <w:szCs w:val="24"/>
                <w:shd w:fill="auto" w:val="clear"/>
              </w:rPr>
              <w:t>8 человек/ 28%</w:t>
            </w:r>
          </w:p>
        </w:tc>
      </w:tr>
    </w:tbl>
    <w:p>
      <w:pPr>
        <w:pStyle w:val="NoSpacing"/>
        <w:rPr>
          <w:rFonts w:ascii="Times New Roman" w:hAnsi="Times New Roman"/>
          <w:sz w:val="24"/>
          <w:szCs w:val="24"/>
        </w:rPr>
      </w:pPr>
      <w:r>
        <w:rPr/>
        <mc:AlternateContent>
          <mc:Choice Requires="wps">
            <w:drawing>
              <wp:anchor behindDoc="0" distT="0" distB="1270" distL="0" distR="635" simplePos="0" locked="0" layoutInCell="0" allowOverlap="1" relativeHeight="2">
                <wp:simplePos x="0" y="0"/>
                <wp:positionH relativeFrom="column">
                  <wp:align>center</wp:align>
                </wp:positionH>
                <wp:positionV relativeFrom="paragraph">
                  <wp:posOffset>635</wp:posOffset>
                </wp:positionV>
                <wp:extent cx="7357745" cy="9913620"/>
                <wp:effectExtent l="0" t="0" r="0" b="0"/>
                <wp:wrapSquare wrapText="largest"/>
                <wp:docPr id="3" name="Изображение2"/>
                <a:graphic xmlns:a="http://schemas.openxmlformats.org/drawingml/2006/main">
                  <a:graphicData uri="http://schemas.openxmlformats.org/drawingml/2006/picture">
                    <pic:pic xmlns:pic="http://schemas.openxmlformats.org/drawingml/2006/picture">
                      <pic:nvPicPr>
                        <pic:cNvPr id="0" name="Изображение2" descr=""/>
                        <pic:cNvPicPr/>
                      </pic:nvPicPr>
                      <pic:blipFill>
                        <a:blip r:embed="rId3"/>
                        <a:stretch/>
                      </pic:blipFill>
                      <pic:spPr>
                        <a:xfrm rot="10800000">
                          <a:off x="0" y="0"/>
                          <a:ext cx="7357680" cy="991368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Изображение2" stroked="f" o:allowincell="f" style="position:absolute;margin-left:-34.6pt;margin-top:0.05pt;width:579.3pt;height:780.55pt;mso-wrap-style:none;v-text-anchor:middle;rotation:180;mso-position-horizontal:center" type="_x0000_t75">
                <v:imagedata r:id="rId3" o:detectmouseclick="t"/>
                <v:stroke color="#3465a4" joinstyle="round" endcap="flat"/>
                <w10:wrap type="square" side="largest"/>
              </v:shape>
            </w:pict>
          </mc:Fallback>
        </mc:AlternateContent>
      </w:r>
    </w:p>
    <w:sectPr>
      <w:headerReference w:type="default" r:id="rId4"/>
      <w:type w:val="nextPage"/>
      <w:pgSz w:w="11906" w:h="16838"/>
      <w:pgMar w:left="1134" w:right="567" w:gutter="0" w:header="137" w:top="19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roman"/>
    <w:pitch w:val="variable"/>
  </w:font>
  <w:font w:name="Times New Roman">
    <w:charset w:val="cc"/>
    <w:family w:val="roman"/>
    <w:pitch w:val="variable"/>
  </w:font>
  <w:font w:name="Courier New">
    <w:charset w:val="cc"/>
    <w:family w:val="roman"/>
    <w:pitch w:val="variable"/>
  </w:font>
  <w:font w:name="Arial">
    <w:charset w:val="cc"/>
    <w:family w:val="roman"/>
    <w:pitch w:val="variable"/>
  </w:font>
  <w:font w:name="Mangal">
    <w:charset w:val="cc"/>
    <w:family w:val="roman"/>
    <w:pitch w:val="variable"/>
  </w:font>
  <w:font w:name="Times New Roman">
    <w:charset w:val="01"/>
    <w:family w:val="roman"/>
    <w:pitch w:val="variable"/>
  </w:font>
  <w:font w:name="sans-serif">
    <w:altName w:val="Arial"/>
    <w:charset w:val="cc"/>
    <w:family w:val="roman"/>
    <w:pitch w:val="variable"/>
  </w:font>
  <w:font w:name="Timesnew roman">
    <w:charset w:val="cc"/>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jc w:val="center"/>
      <w:rPr/>
    </w:pPr>
    <w:r>
      <w:rPr/>
    </w:r>
  </w:p>
  <w:p>
    <w:pPr>
      <w:pStyle w:val="Style26"/>
      <w:spacing w:before="0" w:after="20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31</w:t>
    </w:r>
    <w:r>
      <w:rPr>
        <w:sz w:val="24"/>
        <w:szCs w:val="24"/>
        <w:rFonts w:ascii="Times New Roman" w:hAnsi="Times New Roman"/>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20" w:hanging="420"/>
      </w:pPr>
      <w:rPr>
        <w:rFonts w:cs="Times New Roman"/>
      </w:rPr>
    </w:lvl>
    <w:lvl w:ilvl="1">
      <w:start w:val="1"/>
      <w:numFmt w:val="decimal"/>
      <w:lvlText w:val="%1.%2."/>
      <w:lvlJc w:val="left"/>
      <w:pPr>
        <w:tabs>
          <w:tab w:val="num" w:pos="0"/>
        </w:tabs>
        <w:ind w:left="420" w:hanging="4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3">
    <w:lvl w:ilvl="0">
      <w:start w:val="1"/>
      <w:numFmt w:val="decimal"/>
      <w:lvlText w:val="%1."/>
      <w:lvlJc w:val="left"/>
      <w:pPr>
        <w:tabs>
          <w:tab w:val="num" w:pos="0"/>
        </w:tabs>
        <w:ind w:left="360" w:hanging="360"/>
      </w:pPr>
      <w:rPr>
        <w:rFonts w:cs="Times New Roman"/>
      </w:rPr>
    </w:lvl>
    <w:lvl w:ilvl="1">
      <w:start w:val="9"/>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sz w:val="24"/>
        <w:b/>
        <w:szCs w:val="24"/>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540" w:hanging="540"/>
      </w:pPr>
      <w:rPr>
        <w:b/>
        <w:rFonts w:cs="Times New Roman"/>
      </w:rPr>
    </w:lvl>
    <w:lvl w:ilvl="1">
      <w:start w:val="3"/>
      <w:numFmt w:val="decimal"/>
      <w:lvlText w:val="%1.%2."/>
      <w:lvlJc w:val="left"/>
      <w:pPr>
        <w:tabs>
          <w:tab w:val="num" w:pos="0"/>
        </w:tabs>
        <w:ind w:left="540" w:hanging="540"/>
      </w:pPr>
      <w:rPr>
        <w:rFonts w:cs="Times New Roman"/>
      </w:rPr>
    </w:lvl>
    <w:lvl w:ilvl="2">
      <w:start w:val="5"/>
      <w:numFmt w:val="decimal"/>
      <w:lvlText w:val="%1.%2.%3."/>
      <w:lvlJc w:val="left"/>
      <w:pPr>
        <w:tabs>
          <w:tab w:val="num" w:pos="0"/>
        </w:tabs>
        <w:ind w:left="720" w:hanging="720"/>
      </w:pPr>
      <w:rPr>
        <w:sz w:val="24"/>
        <w:b/>
        <w:szCs w:val="24"/>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9">
    <w:lvl w:ilvl="0">
      <w:start w:val="1"/>
      <w:numFmt w:val="decimal"/>
      <w:lvlText w:val="%1."/>
      <w:lvlJc w:val="left"/>
      <w:pPr>
        <w:tabs>
          <w:tab w:val="num" w:pos="0"/>
        </w:tabs>
        <w:ind w:left="720" w:hanging="360"/>
      </w:pPr>
      <w:rPr>
        <w:b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overflowPunct w:val="false"/>
      <w:bidi w:val="0"/>
      <w:spacing w:lineRule="auto" w:line="276" w:before="0" w:after="200"/>
      <w:jc w:val="left"/>
    </w:pPr>
    <w:rPr>
      <w:rFonts w:ascii="Calibri" w:hAnsi="Calibri" w:eastAsia="Calibri" w:cs="Times New Roman"/>
      <w:color w:val="auto"/>
      <w:kern w:val="0"/>
      <w:sz w:val="22"/>
      <w:szCs w:val="22"/>
      <w:lang w:val="ru-RU" w:eastAsia="en-US" w:bidi="ar-SA"/>
    </w:rPr>
  </w:style>
  <w:style w:type="paragraph" w:styleId="1">
    <w:name w:val="Heading 1"/>
    <w:basedOn w:val="Normal"/>
    <w:next w:val="Normal"/>
    <w:uiPriority w:val="9"/>
    <w:qFormat/>
    <w:pPr>
      <w:keepNext w:val="true"/>
      <w:keepLines/>
      <w:spacing w:before="480" w:after="0"/>
      <w:outlineLvl w:val="0"/>
    </w:pPr>
    <w:rPr>
      <w:rFonts w:ascii="Cambria" w:hAnsi="Cambria" w:eastAsia="Times New Roman"/>
      <w:b/>
      <w:bCs/>
      <w:color w:val="365F91"/>
      <w:sz w:val="28"/>
      <w:szCs w:val="28"/>
    </w:rPr>
  </w:style>
  <w:style w:type="paragraph" w:styleId="3">
    <w:name w:val="Heading 3"/>
    <w:basedOn w:val="Normal"/>
    <w:next w:val="Normal"/>
    <w:uiPriority w:val="9"/>
    <w:unhideWhenUsed/>
    <w:qFormat/>
    <w:pPr>
      <w:keepNext w:val="true"/>
      <w:keepLines/>
      <w:spacing w:lineRule="auto" w:line="259" w:before="40" w:after="0"/>
      <w:outlineLvl w:val="2"/>
    </w:pPr>
    <w:rPr>
      <w:rFonts w:ascii="Cambria" w:hAnsi="Cambria" w:eastAsia="Times New Roman"/>
      <w:color w:val="243F60"/>
      <w:sz w:val="24"/>
      <w:szCs w:val="24"/>
    </w:rPr>
  </w:style>
  <w:style w:type="character" w:styleId="DefaultParagraphFont" w:default="1">
    <w:name w:val="Default Paragraph Font"/>
    <w:uiPriority w:val="1"/>
    <w:semiHidden/>
    <w:unhideWhenUsed/>
    <w:qFormat/>
    <w:rPr/>
  </w:style>
  <w:style w:type="character" w:styleId="11" w:customStyle="1">
    <w:name w:val="Заголовок 1 Знак"/>
    <w:qFormat/>
    <w:rPr>
      <w:rFonts w:ascii="Cambria" w:hAnsi="Cambria" w:cs="Times New Roman"/>
      <w:b/>
      <w:bCs/>
      <w:color w:val="365F91"/>
      <w:sz w:val="28"/>
      <w:szCs w:val="28"/>
    </w:rPr>
  </w:style>
  <w:style w:type="character" w:styleId="31" w:customStyle="1">
    <w:name w:val="Заголовок 3 Знак"/>
    <w:qFormat/>
    <w:rPr>
      <w:rFonts w:ascii="Cambria" w:hAnsi="Cambria" w:cs="Times New Roman"/>
      <w:color w:val="243F60"/>
      <w:sz w:val="24"/>
      <w:szCs w:val="24"/>
    </w:rPr>
  </w:style>
  <w:style w:type="character" w:styleId="Style12">
    <w:name w:val="Интернет-ссылка"/>
    <w:rPr>
      <w:rFonts w:cs="Times New Roman"/>
      <w:color w:val="0000FF"/>
      <w:u w:val="single"/>
    </w:rPr>
  </w:style>
  <w:style w:type="character" w:styleId="Style13" w:customStyle="1">
    <w:name w:val="Текст выноски Знак"/>
    <w:qFormat/>
    <w:rPr>
      <w:rFonts w:ascii="Tahoma" w:hAnsi="Tahoma" w:cs="Tahoma"/>
      <w:sz w:val="16"/>
      <w:szCs w:val="16"/>
    </w:rPr>
  </w:style>
  <w:style w:type="character" w:styleId="Style14" w:customStyle="1">
    <w:name w:val="Верхний колонтитул Знак"/>
    <w:qFormat/>
    <w:rPr>
      <w:lang w:eastAsia="en-US"/>
    </w:rPr>
  </w:style>
  <w:style w:type="character" w:styleId="Style15" w:customStyle="1">
    <w:name w:val="Нижний колонтитул Знак"/>
    <w:qFormat/>
    <w:rPr>
      <w:lang w:eastAsia="en-US"/>
    </w:rPr>
  </w:style>
  <w:style w:type="paragraph" w:styleId="Style16">
    <w:name w:val="Заголовок"/>
    <w:basedOn w:val="Normal"/>
    <w:next w:val="Style17"/>
    <w:qFormat/>
    <w:pPr>
      <w:keepNext w:val="true"/>
      <w:spacing w:before="240" w:after="120"/>
    </w:pPr>
    <w:rPr>
      <w:rFonts w:ascii="Liberation Sans" w:hAnsi="Liberation Sans" w:eastAsia="Microsoft YaHei" w:cs="Arial"/>
      <w:sz w:val="28"/>
      <w:szCs w:val="28"/>
    </w:rPr>
  </w:style>
  <w:style w:type="paragraph" w:styleId="Style17">
    <w:name w:val="Body Text"/>
    <w:basedOn w:val="Normal"/>
    <w:pPr>
      <w:spacing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Указатель"/>
    <w:basedOn w:val="Normal"/>
    <w:qFormat/>
    <w:pPr>
      <w:suppressLineNumbers/>
    </w:pPr>
    <w:rPr>
      <w:rFonts w:cs="Arial"/>
      <w:lang w:val="zxx" w:eastAsia="zxx" w:bidi="zxx"/>
    </w:rPr>
  </w:style>
  <w:style w:type="paragraph" w:styleId="Style21">
    <w:name w:val="Title"/>
    <w:basedOn w:val="Normal"/>
    <w:next w:val="Style17"/>
    <w:uiPriority w:val="10"/>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Style21"/>
    <w:qFormat/>
    <w:pPr/>
    <w:rPr/>
  </w:style>
  <w:style w:type="paragraph" w:styleId="Style22">
    <w:name w:val="Index Heading"/>
    <w:basedOn w:val="Style16"/>
    <w:pPr/>
    <w:rPr/>
  </w:style>
  <w:style w:type="paragraph" w:styleId="Style23">
    <w:name w:val="TOC Heading"/>
    <w:basedOn w:val="1"/>
    <w:next w:val="Normal"/>
    <w:qFormat/>
    <w:pPr>
      <w:spacing w:lineRule="auto" w:line="259" w:before="240" w:after="0"/>
      <w:outlineLvl w:val="9"/>
    </w:pPr>
    <w:rPr>
      <w:b w:val="false"/>
      <w:bCs w:val="false"/>
      <w:sz w:val="32"/>
      <w:szCs w:val="32"/>
      <w:lang w:eastAsia="ja-JP"/>
    </w:rPr>
  </w:style>
  <w:style w:type="paragraph" w:styleId="32">
    <w:name w:val="TOC 3"/>
    <w:basedOn w:val="Normal"/>
    <w:next w:val="Normal"/>
    <w:autoRedefine/>
    <w:pPr>
      <w:tabs>
        <w:tab w:val="clear" w:pos="708"/>
        <w:tab w:val="right" w:pos="10055" w:leader="dot"/>
      </w:tabs>
      <w:spacing w:lineRule="auto" w:line="259" w:before="0" w:after="100"/>
      <w:jc w:val="both"/>
    </w:pPr>
    <w:rPr>
      <w:rFonts w:eastAsia="Times New Roman"/>
      <w:lang w:eastAsia="ja-JP"/>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2">
    <w:name w:val="TOC 2"/>
    <w:basedOn w:val="Normal"/>
    <w:next w:val="Normal"/>
    <w:autoRedefine/>
    <w:pPr>
      <w:spacing w:before="0" w:after="100"/>
      <w:ind w:left="220" w:hanging="0"/>
    </w:pPr>
    <w:rPr>
      <w:rFonts w:eastAsia="Times New Roman"/>
      <w:lang w:eastAsia="ru-RU"/>
    </w:rPr>
  </w:style>
  <w:style w:type="paragraph" w:styleId="12">
    <w:name w:val="TOC 1"/>
    <w:basedOn w:val="Normal"/>
    <w:next w:val="Normal"/>
    <w:autoRedefine/>
    <w:pPr>
      <w:spacing w:before="0" w:after="100"/>
    </w:pPr>
    <w:rPr>
      <w:rFonts w:eastAsia="Times New Roman"/>
      <w:lang w:eastAsia="ru-RU"/>
    </w:rPr>
  </w:style>
  <w:style w:type="paragraph" w:styleId="ListParagraph">
    <w:name w:val="List Paragraph"/>
    <w:basedOn w:val="Normal"/>
    <w:qFormat/>
    <w:pPr>
      <w:spacing w:before="0" w:after="200"/>
      <w:ind w:left="720" w:hanging="0"/>
      <w:contextualSpacing/>
    </w:pPr>
    <w:rPr/>
  </w:style>
  <w:style w:type="paragraph" w:styleId="NoSpacing">
    <w:name w:val="No Spacing"/>
    <w:qFormat/>
    <w:pPr>
      <w:widowControl/>
      <w:suppressAutoHyphens w:val="true"/>
      <w:overflowPunct w:val="false"/>
      <w:bidi w:val="0"/>
      <w:spacing w:before="0" w:after="0"/>
      <w:jc w:val="left"/>
    </w:pPr>
    <w:rPr>
      <w:rFonts w:ascii="Calibri" w:hAnsi="Calibri" w:eastAsia="Calibri" w:cs="Calibri"/>
      <w:color w:val="auto"/>
      <w:kern w:val="0"/>
      <w:sz w:val="22"/>
      <w:szCs w:val="22"/>
      <w:lang w:val="ru-RU" w:eastAsia="zh-CN" w:bidi="ar-SA"/>
    </w:rPr>
  </w:style>
  <w:style w:type="paragraph" w:styleId="NormalWeb">
    <w:name w:val="Normal (Web)"/>
    <w:basedOn w:val="Normal"/>
    <w:qFormat/>
    <w:pPr>
      <w:spacing w:lineRule="auto" w:line="240" w:before="280" w:after="280"/>
    </w:pPr>
    <w:rPr>
      <w:rFonts w:ascii="Times New Roman" w:hAnsi="Times New Roman"/>
      <w:sz w:val="24"/>
      <w:szCs w:val="24"/>
      <w:lang w:eastAsia="zh-CN"/>
    </w:rPr>
  </w:style>
  <w:style w:type="paragraph" w:styleId="13" w:customStyle="1">
    <w:name w:val="Абзац списка1"/>
    <w:basedOn w:val="Normal"/>
    <w:qFormat/>
    <w:pPr>
      <w:spacing w:lineRule="auto" w:line="240" w:before="0" w:after="0"/>
      <w:ind w:left="720" w:hanging="0"/>
      <w:contextualSpacing/>
    </w:pPr>
    <w:rPr>
      <w:rFonts w:ascii="Times New Roman" w:hAnsi="Times New Roman"/>
      <w:sz w:val="24"/>
      <w:szCs w:val="24"/>
      <w:lang w:eastAsia="zh-CN"/>
    </w:rPr>
  </w:style>
  <w:style w:type="paragraph" w:styleId="ConsPlusNonformat" w:customStyle="1">
    <w:name w:val="ConsPlusNonformat"/>
    <w:qFormat/>
    <w:pPr>
      <w:widowControl w:val="false"/>
      <w:suppressAutoHyphens w:val="true"/>
      <w:overflowPunct w:val="false"/>
      <w:bidi w:val="0"/>
      <w:spacing w:before="0" w:after="0"/>
      <w:jc w:val="left"/>
    </w:pPr>
    <w:rPr>
      <w:rFonts w:ascii="Courier New" w:hAnsi="Courier New" w:eastAsia="Times New Roman" w:cs="Courier New"/>
      <w:color w:val="auto"/>
      <w:kern w:val="2"/>
      <w:sz w:val="22"/>
      <w:szCs w:val="20"/>
      <w:lang w:val="ru-RU" w:eastAsia="zh-CN" w:bidi="hi-IN"/>
    </w:rPr>
  </w:style>
  <w:style w:type="paragraph" w:styleId="ConsPlusCell" w:customStyle="1">
    <w:name w:val="ConsPlusCell"/>
    <w:qFormat/>
    <w:pPr>
      <w:widowControl w:val="false"/>
      <w:suppressAutoHyphens w:val="true"/>
      <w:overflowPunct w:val="false"/>
      <w:bidi w:val="0"/>
      <w:spacing w:before="0" w:after="0"/>
      <w:jc w:val="left"/>
    </w:pPr>
    <w:rPr>
      <w:rFonts w:ascii="Calibri" w:hAnsi="Calibri" w:eastAsia="Times New Roman" w:cs="Calibri"/>
      <w:color w:val="auto"/>
      <w:kern w:val="2"/>
      <w:sz w:val="22"/>
      <w:szCs w:val="22"/>
      <w:lang w:val="ru-RU" w:eastAsia="zh-CN" w:bidi="hi-IN"/>
    </w:rPr>
  </w:style>
  <w:style w:type="paragraph" w:styleId="ConsPlusNormal" w:customStyle="1">
    <w:name w:val="ConsPlusNormal"/>
    <w:qFormat/>
    <w:pPr>
      <w:widowControl/>
      <w:suppressAutoHyphens w:val="true"/>
      <w:overflowPunct w:val="false"/>
      <w:bidi w:val="0"/>
      <w:spacing w:before="0" w:after="0"/>
      <w:ind w:firstLine="720"/>
      <w:jc w:val="left"/>
    </w:pPr>
    <w:rPr>
      <w:rFonts w:ascii="Arial" w:hAnsi="Arial" w:eastAsia="Times New Roman" w:cs="Arial"/>
      <w:color w:val="auto"/>
      <w:kern w:val="2"/>
      <w:sz w:val="22"/>
      <w:szCs w:val="20"/>
      <w:lang w:val="ru-RU" w:eastAsia="zh-CN" w:bidi="hi-IN"/>
    </w:rPr>
  </w:style>
  <w:style w:type="paragraph" w:styleId="Style24" w:customStyle="1">
    <w:name w:val="Верхний и нижний колонтитулы"/>
    <w:basedOn w:val="Normal"/>
    <w:qFormat/>
    <w:pPr/>
    <w:rPr/>
  </w:style>
  <w:style w:type="paragraph" w:styleId="Style25" w:customStyle="1">
    <w:name w:val="Колонтитул"/>
    <w:basedOn w:val="Normal"/>
    <w:qFormat/>
    <w:pPr/>
    <w:rPr/>
  </w:style>
  <w:style w:type="paragraph" w:styleId="Style26">
    <w:name w:val="Header"/>
    <w:basedOn w:val="Normal"/>
    <w:pPr>
      <w:tabs>
        <w:tab w:val="clear" w:pos="708"/>
        <w:tab w:val="center" w:pos="4677" w:leader="none"/>
        <w:tab w:val="right" w:pos="9355" w:leader="none"/>
      </w:tabs>
    </w:pPr>
    <w:rPr/>
  </w:style>
  <w:style w:type="paragraph" w:styleId="Style27">
    <w:name w:val="Footer"/>
    <w:basedOn w:val="Normal"/>
    <w:pPr>
      <w:tabs>
        <w:tab w:val="clear" w:pos="708"/>
        <w:tab w:val="center" w:pos="4677" w:leader="none"/>
        <w:tab w:val="right" w:pos="9355" w:leader="none"/>
      </w:tabs>
    </w:pPr>
    <w:rPr/>
  </w:style>
  <w:style w:type="paragraph" w:styleId="Style28" w:customStyle="1">
    <w:name w:val="Содержимое таблицы"/>
    <w:basedOn w:val="Normal"/>
    <w:qFormat/>
    <w:pPr>
      <w:widowControl w:val="false"/>
      <w:suppressLineNumbers/>
    </w:pPr>
    <w:rPr/>
  </w:style>
  <w:style w:type="paragraph" w:styleId="Style29" w:customStyle="1">
    <w:name w:val="Заголовок таблицы"/>
    <w:basedOn w:val="Style28"/>
    <w:qFormat/>
    <w:pPr>
      <w:jc w:val="center"/>
    </w:pPr>
    <w:rPr>
      <w:b/>
      <w:bCs/>
    </w:rPr>
  </w:style>
  <w:style w:type="paragraph" w:styleId="3f3f3f3f3f3f3f3f3f3f3f3f3f3f3f3fLTGliederung1" w:customStyle="1">
    <w:name w:val="З3fа3fг3fо3fл3fо3fв3fо3fк3f и3f о3fб3fъ3fе3fк3fт3f~LT~Gliederung 1"/>
    <w:qFormat/>
    <w:pPr>
      <w:widowControl/>
      <w:suppressAutoHyphens w:val="false"/>
      <w:overflowPunct w:val="false"/>
      <w:bidi w:val="0"/>
      <w:spacing w:lineRule="atLeast" w:line="200" w:before="283" w:after="0"/>
      <w:jc w:val="left"/>
    </w:pPr>
    <w:rPr>
      <w:rFonts w:ascii="Mangal" w:hAnsi="Mangal" w:eastAsia="Microsoft YaHei" w:cs="Mangal"/>
      <w:color w:val="000000"/>
      <w:kern w:val="2"/>
      <w:sz w:val="64"/>
      <w:szCs w:val="64"/>
      <w:lang w:val="ru-RU" w:eastAsia="en-US" w:bidi="ar-SA"/>
    </w:rPr>
  </w:style>
  <w:style w:type="paragraph" w:styleId="311" w:customStyle="1">
    <w:name w:val="Заголовок 31"/>
    <w:basedOn w:val="Normal"/>
    <w:next w:val="Normal"/>
    <w:qFormat/>
    <w:pPr>
      <w:keepNext w:val="true"/>
      <w:keepLines/>
      <w:spacing w:lineRule="auto" w:line="259" w:before="40" w:after="0"/>
      <w:outlineLvl w:val="2"/>
    </w:pPr>
    <w:rPr>
      <w:rFonts w:ascii="Cambria" w:hAnsi="Cambria" w:eastAsia="Times New Roman"/>
      <w:color w:val="243F60"/>
      <w:sz w:val="24"/>
      <w:szCs w:val="24"/>
    </w:rPr>
  </w:style>
  <w:style w:type="paragraph" w:styleId="Style30">
    <w:name w:val="Без интервала"/>
    <w:qFormat/>
    <w:pPr>
      <w:widowControl/>
      <w:suppressAutoHyphens w:val="true"/>
      <w:bidi w:val="0"/>
      <w:spacing w:before="0" w:after="0"/>
      <w:jc w:val="left"/>
    </w:pPr>
    <w:rPr>
      <w:rFonts w:ascii="Calibri" w:hAnsi="Calibri" w:eastAsia="Calibri" w:cs="Calibri"/>
      <w:color w:val="auto"/>
      <w:kern w:val="0"/>
      <w:sz w:val="22"/>
      <w:szCs w:val="22"/>
      <w:lang w:val="ru-RU" w:eastAsia="zh-CN" w:bidi="ar-SA"/>
    </w:rPr>
  </w:style>
  <w:style w:type="paragraph" w:styleId="TableParagraph">
    <w:name w:val="Table Paragraph"/>
    <w:basedOn w:val="Normal"/>
    <w:qFormat/>
    <w:pPr>
      <w:ind w:left="6" w:right="0" w:hanging="0"/>
    </w:pPr>
    <w:rPr>
      <w:rFonts w:ascii="Times New Roman" w:hAnsi="Times New Roman" w:eastAsia="Times New Roman" w:cs="Times New Roman"/>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school_simferopolsiy-rayon37@crimeaedu.ru" TargetMode="External"/><Relationship Id="rId3" Type="http://schemas.openxmlformats.org/officeDocument/2006/relationships/image" Target="media/image1.png"/><Relationship Id="rId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1979</TotalTime>
  <Application>LibreOffice/7.3.5.2$Windows_X86_64 LibreOffice_project/184fe81b8c8c30d8b5082578aee2fed2ea847c01</Application>
  <AppVersion>15.0000</AppVersion>
  <Pages>31</Pages>
  <Words>8701</Words>
  <Characters>60299</Characters>
  <CharactersWithSpaces>67785</CharactersWithSpaces>
  <Paragraphs>1528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2020-03-09T07:19:00Z</dcterms:created>
  <dc:creator>Пользователь Windows</dc:creator>
  <dc:description/>
  <dc:language>ru-RU</dc:language>
  <cp:lastModifiedBy/>
  <cp:lastPrinted>2023-03-14T15:00:42Z</cp:lastPrinted>
  <dcterms:modified xsi:type="dcterms:W3CDTF">2023-06-06T15:40:45Z</dcterms:modified>
  <cp:revision>91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