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C6228" w14:textId="7B7ADBDB" w:rsidR="00150C95" w:rsidRPr="00150C95" w:rsidRDefault="00150C95" w:rsidP="00D92D3F">
      <w:pPr>
        <w:spacing w:after="18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DD9933"/>
          <w:kern w:val="36"/>
          <w:sz w:val="54"/>
          <w:szCs w:val="54"/>
          <w:lang w:eastAsia="ru-RU"/>
        </w:rPr>
      </w:pPr>
      <w:r w:rsidRPr="00150C95">
        <w:rPr>
          <w:rFonts w:ascii="Arial" w:eastAsia="Times New Roman" w:hAnsi="Arial" w:cs="Arial"/>
          <w:b/>
          <w:bCs/>
          <w:color w:val="DD9933"/>
          <w:kern w:val="36"/>
          <w:sz w:val="54"/>
          <w:szCs w:val="54"/>
          <w:lang w:eastAsia="ru-RU"/>
        </w:rPr>
        <w:t xml:space="preserve">Что такое </w:t>
      </w:r>
      <w:proofErr w:type="spellStart"/>
      <w:r w:rsidRPr="00150C95">
        <w:rPr>
          <w:rFonts w:ascii="Arial" w:eastAsia="Times New Roman" w:hAnsi="Arial" w:cs="Arial"/>
          <w:b/>
          <w:bCs/>
          <w:color w:val="DD9933"/>
          <w:kern w:val="36"/>
          <w:sz w:val="54"/>
          <w:szCs w:val="54"/>
          <w:lang w:eastAsia="ru-RU"/>
        </w:rPr>
        <w:t>нейроигры</w:t>
      </w:r>
      <w:proofErr w:type="spellEnd"/>
      <w:r w:rsidRPr="00150C95">
        <w:rPr>
          <w:rFonts w:ascii="Arial" w:eastAsia="Times New Roman" w:hAnsi="Arial" w:cs="Arial"/>
          <w:b/>
          <w:bCs/>
          <w:color w:val="DD9933"/>
          <w:kern w:val="36"/>
          <w:sz w:val="54"/>
          <w:szCs w:val="54"/>
          <w:lang w:eastAsia="ru-RU"/>
        </w:rPr>
        <w:t xml:space="preserve"> и почему мы их используем</w:t>
      </w:r>
    </w:p>
    <w:p w14:paraId="26EE7B4A" w14:textId="77777777" w:rsidR="00150C95" w:rsidRPr="00150C95" w:rsidRDefault="00150C95" w:rsidP="00150C95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proofErr w:type="spellStart"/>
      <w:r w:rsidRPr="00150C95">
        <w:rPr>
          <w:rFonts w:ascii="inherit" w:eastAsia="Times New Roman" w:hAnsi="inherit" w:cs="Times New Roman"/>
          <w:b/>
          <w:bCs/>
          <w:i/>
          <w:iCs/>
          <w:color w:val="000000"/>
          <w:sz w:val="27"/>
          <w:lang w:eastAsia="ru-RU"/>
        </w:rPr>
        <w:t>Нейроигры</w:t>
      </w:r>
      <w:proofErr w:type="spellEnd"/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– это игровые комплексы, способствующие развитию психических процессов: памяти, внимания, мышления, координации, активизации речи. Они улучшают чувство ритма, способность к произвольному контролю и повышают позитивный и эмоциональный настрой.</w:t>
      </w:r>
    </w:p>
    <w:p w14:paraId="25FC88CC" w14:textId="77777777" w:rsidR="00150C95" w:rsidRPr="00150C95" w:rsidRDefault="00150C95" w:rsidP="00150C95">
      <w:pPr>
        <w:shd w:val="clear" w:color="auto" w:fill="FFFFFF"/>
        <w:spacing w:after="36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proofErr w:type="spellStart"/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Нейроигры</w:t>
      </w:r>
      <w:proofErr w:type="spellEnd"/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я использую как инновационную технологию в своей работе с детьми дошкольного возраста. Исследования показывают, что значительно увеличивается количество детей с нервно-психическими расстройствами, детей с речевыми проблемами. В своей работе мы сталкиваемся с невнимательными, неорганизованными детьми, не способными сосредоточиться и верно выполнить предложенное задание. Причины этих и многих других проблем учебной деятельности связаны с особенностями анатомического строения мозга и его функционированием.</w:t>
      </w:r>
    </w:p>
    <w:p w14:paraId="6418B573" w14:textId="77777777" w:rsidR="00150C95" w:rsidRPr="00150C95" w:rsidRDefault="00150C95" w:rsidP="00150C9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b/>
          <w:bCs/>
          <w:i/>
          <w:iCs/>
          <w:color w:val="000000"/>
          <w:sz w:val="27"/>
          <w:lang w:eastAsia="ru-RU"/>
        </w:rPr>
        <w:t xml:space="preserve">А знаете ли вы, что такое </w:t>
      </w:r>
      <w:proofErr w:type="spellStart"/>
      <w:r w:rsidRPr="00150C95">
        <w:rPr>
          <w:rFonts w:ascii="inherit" w:eastAsia="Times New Roman" w:hAnsi="inherit" w:cs="Times New Roman"/>
          <w:b/>
          <w:bCs/>
          <w:i/>
          <w:iCs/>
          <w:color w:val="000000"/>
          <w:sz w:val="27"/>
          <w:lang w:eastAsia="ru-RU"/>
        </w:rPr>
        <w:t>нейроигры</w:t>
      </w:r>
      <w:proofErr w:type="spellEnd"/>
      <w:r w:rsidRPr="00150C95">
        <w:rPr>
          <w:rFonts w:ascii="inherit" w:eastAsia="Times New Roman" w:hAnsi="inherit" w:cs="Times New Roman"/>
          <w:b/>
          <w:bCs/>
          <w:i/>
          <w:iCs/>
          <w:color w:val="000000"/>
          <w:sz w:val="27"/>
          <w:lang w:eastAsia="ru-RU"/>
        </w:rPr>
        <w:t xml:space="preserve"> и почему мы их используем?</w:t>
      </w:r>
    </w:p>
    <w:p w14:paraId="22F5F796" w14:textId="77777777" w:rsidR="00150C95" w:rsidRPr="00150C95" w:rsidRDefault="00150C95" w:rsidP="00150C95">
      <w:pPr>
        <w:shd w:val="clear" w:color="auto" w:fill="FFFFFF"/>
        <w:spacing w:after="36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Они особенно полезны для детей, поскольку их мозг активно развивается и формируется.</w:t>
      </w:r>
    </w:p>
    <w:p w14:paraId="5128042B" w14:textId="77777777" w:rsidR="00150C95" w:rsidRPr="00150C95" w:rsidRDefault="00150C95" w:rsidP="00150C95">
      <w:pPr>
        <w:shd w:val="clear" w:color="auto" w:fill="FFFFFF"/>
        <w:spacing w:after="36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Они основаны на принципах нейропластичности, то есть способности мозга изменять свою структуру и функции в ответ на опыт и обучение.</w:t>
      </w:r>
    </w:p>
    <w:p w14:paraId="0734B4D3" w14:textId="77777777" w:rsidR="00150C95" w:rsidRPr="00150C95" w:rsidRDefault="00150C95" w:rsidP="00150C9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b/>
          <w:bCs/>
          <w:i/>
          <w:iCs/>
          <w:color w:val="000000"/>
          <w:sz w:val="27"/>
          <w:lang w:eastAsia="ru-RU"/>
        </w:rPr>
        <w:t xml:space="preserve">Как работают </w:t>
      </w:r>
      <w:proofErr w:type="spellStart"/>
      <w:r w:rsidRPr="00150C95">
        <w:rPr>
          <w:rFonts w:ascii="inherit" w:eastAsia="Times New Roman" w:hAnsi="inherit" w:cs="Times New Roman"/>
          <w:b/>
          <w:bCs/>
          <w:i/>
          <w:iCs/>
          <w:color w:val="000000"/>
          <w:sz w:val="27"/>
          <w:lang w:eastAsia="ru-RU"/>
        </w:rPr>
        <w:t>нейроигры</w:t>
      </w:r>
      <w:proofErr w:type="spellEnd"/>
      <w:r w:rsidRPr="00150C95">
        <w:rPr>
          <w:rFonts w:ascii="inherit" w:eastAsia="Times New Roman" w:hAnsi="inherit" w:cs="Times New Roman"/>
          <w:b/>
          <w:bCs/>
          <w:i/>
          <w:iCs/>
          <w:color w:val="000000"/>
          <w:sz w:val="27"/>
          <w:lang w:eastAsia="ru-RU"/>
        </w:rPr>
        <w:t>?</w:t>
      </w:r>
    </w:p>
    <w:p w14:paraId="0C09B5E8" w14:textId="77777777" w:rsidR="00150C95" w:rsidRPr="00150C95" w:rsidRDefault="00150C95" w:rsidP="00150C95">
      <w:pPr>
        <w:shd w:val="clear" w:color="auto" w:fill="FFFFFF"/>
        <w:spacing w:after="36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В основе </w:t>
      </w:r>
      <w:proofErr w:type="spellStart"/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нейроигр</w:t>
      </w:r>
      <w:proofErr w:type="spellEnd"/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лежат упражнения, которые заставляют мозг работать в разных режимах. Когда ребенок играет в такие игры, он тренирует свой мозг, заставляя его работать активнее и быстрее. Это помогает улучшить связь между разными отделами мозга, а также развить когнитивные навыки.</w:t>
      </w:r>
    </w:p>
    <w:p w14:paraId="6B94420C" w14:textId="77777777" w:rsidR="00150C95" w:rsidRPr="00150C95" w:rsidRDefault="00150C95" w:rsidP="00150C9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b/>
          <w:bCs/>
          <w:i/>
          <w:iCs/>
          <w:color w:val="000000"/>
          <w:sz w:val="27"/>
          <w:lang w:eastAsia="ru-RU"/>
        </w:rPr>
        <w:t>Как понять, что у ребенка есть проблемы?</w:t>
      </w:r>
    </w:p>
    <w:p w14:paraId="31B6AC1D" w14:textId="77777777" w:rsidR="00150C95" w:rsidRPr="00150C95" w:rsidRDefault="00150C95" w:rsidP="00150C95">
      <w:pPr>
        <w:shd w:val="clear" w:color="auto" w:fill="FFFFFF"/>
        <w:spacing w:after="36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Родителям необходимо обратить внимание на поведение ребёнка, если он гиперактивный, не слышит взрослых, не реагирует на замечания или, наоборот, чересчур медлительный и пассивный, испытывает трудности в усвоении рабочей программы. Достаточно часто у таких детей наряду с нарушениями речи имеются проблемы с координацией, крупной и мелкой моторикой, моторной неловкостью. В связи с этим у логопедов возникает необходимость включать в свою работу игры, которые смогут помочь ребенку отрегулировать свою координацию, внимание, двигательную активность и речь.</w:t>
      </w:r>
    </w:p>
    <w:p w14:paraId="47F5A1C9" w14:textId="77777777" w:rsidR="00150C95" w:rsidRPr="00150C95" w:rsidRDefault="00150C95" w:rsidP="00150C95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proofErr w:type="spellStart"/>
      <w:r w:rsidRPr="00150C95">
        <w:rPr>
          <w:rFonts w:ascii="inherit" w:eastAsia="Times New Roman" w:hAnsi="inherit" w:cs="Times New Roman"/>
          <w:b/>
          <w:bCs/>
          <w:i/>
          <w:iCs/>
          <w:color w:val="000000"/>
          <w:sz w:val="27"/>
          <w:lang w:eastAsia="ru-RU"/>
        </w:rPr>
        <w:t>Нейроигры</w:t>
      </w:r>
      <w:proofErr w:type="spellEnd"/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стимулируют развитие мозга, улучшают его работу, а также повышают концентрацию, внимание и память.</w:t>
      </w:r>
    </w:p>
    <w:p w14:paraId="354C8046" w14:textId="77777777" w:rsidR="00150C95" w:rsidRPr="00150C95" w:rsidRDefault="00150C95" w:rsidP="00150C95">
      <w:pPr>
        <w:shd w:val="clear" w:color="auto" w:fill="FFFFFF"/>
        <w:spacing w:after="36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Главная суть игр – это работа двумя руками одновременно. </w:t>
      </w:r>
      <w:proofErr w:type="spellStart"/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Нейроигры</w:t>
      </w:r>
      <w:proofErr w:type="spellEnd"/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просты и доступны. Их можно использовать в индивидуальной и в групповой работе. Они эффективны как в работе с </w:t>
      </w:r>
      <w:proofErr w:type="spellStart"/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нормотипичными</w:t>
      </w:r>
      <w:proofErr w:type="spellEnd"/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детьми, так и с детьми с ОВЗ. </w:t>
      </w: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lastRenderedPageBreak/>
        <w:t>Хотелось бы поделиться с вами некоторыми нейропсихологическими играми, которые мы применяем в своей работе.</w:t>
      </w:r>
    </w:p>
    <w:p w14:paraId="52E1D89E" w14:textId="77777777" w:rsidR="00150C95" w:rsidRPr="00150C95" w:rsidRDefault="00150C95" w:rsidP="00150C95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proofErr w:type="spellStart"/>
      <w:r w:rsidRPr="00150C95">
        <w:rPr>
          <w:rFonts w:ascii="inherit" w:eastAsia="Times New Roman" w:hAnsi="inherit" w:cs="Times New Roman"/>
          <w:b/>
          <w:bCs/>
          <w:i/>
          <w:iCs/>
          <w:color w:val="000000"/>
          <w:sz w:val="27"/>
          <w:lang w:eastAsia="ru-RU"/>
        </w:rPr>
        <w:t>Нейротаблицы</w:t>
      </w:r>
      <w:proofErr w:type="spellEnd"/>
      <w:r w:rsidRPr="00150C95">
        <w:rPr>
          <w:rFonts w:ascii="inherit" w:eastAsia="Times New Roman" w:hAnsi="inherit" w:cs="Times New Roman"/>
          <w:b/>
          <w:bCs/>
          <w:i/>
          <w:iCs/>
          <w:color w:val="000000"/>
          <w:sz w:val="27"/>
          <w:lang w:eastAsia="ru-RU"/>
        </w:rPr>
        <w:t xml:space="preserve"> на внимание</w:t>
      </w: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— это дидактические игры, которые направлены на развитие навыка концентрации внимания, а также на улучшение кратковременной памяти и расширение угла зрительного охвата. В этих играх необходимо одновременно двумя руками находить одинаковые объекты слева и справа. Объекты могут быть абсолютно разными: дикие и домашние животные, цифры, числа, русский и английский алфавит и т. д.</w:t>
      </w:r>
    </w:p>
    <w:p w14:paraId="3D400169" w14:textId="77777777" w:rsidR="00150C95" w:rsidRPr="00150C95" w:rsidRDefault="00150C95" w:rsidP="00150C95">
      <w:pPr>
        <w:shd w:val="clear" w:color="auto" w:fill="FFFFFF"/>
        <w:spacing w:after="36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В эти игры можно играть всей группой на скорость, делиться на команды или научить детей играть вдвоем. Также в эту игру можно играть и одному.</w:t>
      </w:r>
    </w:p>
    <w:p w14:paraId="5B82F515" w14:textId="77777777" w:rsidR="00150C95" w:rsidRPr="00150C95" w:rsidRDefault="00150C95" w:rsidP="00150C95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proofErr w:type="spellStart"/>
      <w:r w:rsidRPr="00150C95">
        <w:rPr>
          <w:rFonts w:ascii="inherit" w:eastAsia="Times New Roman" w:hAnsi="inherit" w:cs="Times New Roman"/>
          <w:b/>
          <w:bCs/>
          <w:i/>
          <w:iCs/>
          <w:color w:val="000000"/>
          <w:sz w:val="27"/>
          <w:lang w:eastAsia="ru-RU"/>
        </w:rPr>
        <w:t>Нейропрописи</w:t>
      </w:r>
      <w:proofErr w:type="spellEnd"/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— это пособие для развития структур мозга, от которых зависит успешность обучения в школе. В книге прописей представлены упражнения для тренировки графических навыков, координации движений и мелкой моторики, стимуляции межполушарного взаимодействия, синхронизации работы глаз и рук.</w:t>
      </w:r>
    </w:p>
    <w:p w14:paraId="4A00FB99" w14:textId="77777777" w:rsidR="00150C95" w:rsidRPr="00150C95" w:rsidRDefault="00150C95" w:rsidP="00150C95">
      <w:pPr>
        <w:shd w:val="clear" w:color="auto" w:fill="FFFFFF"/>
        <w:spacing w:after="36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Пособие подходит для занятий с дошкольниками для праворуких и для леворуких детей. Упражнения расположены от простого к сложному, выполняются правой и левой рукой по отдельности, а также двумя руками одновременно. В пособие также включены стимулирующие и расслабляющие упражнения для глаз и для рук.</w:t>
      </w:r>
    </w:p>
    <w:p w14:paraId="22C0F5AD" w14:textId="77777777" w:rsidR="00150C95" w:rsidRPr="00150C95" w:rsidRDefault="00150C95" w:rsidP="00150C9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proofErr w:type="spellStart"/>
      <w:r w:rsidRPr="00150C95">
        <w:rPr>
          <w:rFonts w:ascii="inherit" w:eastAsia="Times New Roman" w:hAnsi="inherit" w:cs="Times New Roman"/>
          <w:b/>
          <w:bCs/>
          <w:i/>
          <w:iCs/>
          <w:color w:val="000000"/>
          <w:sz w:val="27"/>
          <w:lang w:eastAsia="ru-RU"/>
        </w:rPr>
        <w:t>Нейрокуб</w:t>
      </w:r>
      <w:proofErr w:type="spellEnd"/>
    </w:p>
    <w:p w14:paraId="5F9DA033" w14:textId="77777777" w:rsidR="00150C95" w:rsidRPr="00150C95" w:rsidRDefault="00150C95" w:rsidP="00150C95">
      <w:pPr>
        <w:shd w:val="clear" w:color="auto" w:fill="FFFFFF"/>
        <w:spacing w:after="36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Все вы уже знаете, каких прекрасных результатов можно добиться, занимаясь каждый день </w:t>
      </w:r>
      <w:proofErr w:type="spellStart"/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нейроупражнениями</w:t>
      </w:r>
      <w:proofErr w:type="spellEnd"/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! Я приготовила этот замечательный куб. Чем полезна </w:t>
      </w:r>
      <w:proofErr w:type="spellStart"/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нейрогимнастика</w:t>
      </w:r>
      <w:proofErr w:type="spellEnd"/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для дошкольников? </w:t>
      </w:r>
      <w:proofErr w:type="spellStart"/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Нейрогимнастика</w:t>
      </w:r>
      <w:proofErr w:type="spellEnd"/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для детей (комплекс упражнений для тренировки мозга подбирается индивидуально) позволяет проводить качественную тренировку обоих полушарий головного мозга, а также способствует развитию когнитивных способностей. Регулярное выполнение </w:t>
      </w:r>
      <w:proofErr w:type="spellStart"/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нейрогимнастических</w:t>
      </w:r>
      <w:proofErr w:type="spellEnd"/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упражнений:</w:t>
      </w:r>
    </w:p>
    <w:p w14:paraId="3D17A0C4" w14:textId="77777777" w:rsidR="00150C95" w:rsidRPr="00150C95" w:rsidRDefault="00150C95" w:rsidP="00150C95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улучшает функции долгосрочной памяти;</w:t>
      </w:r>
    </w:p>
    <w:p w14:paraId="4E7F49AE" w14:textId="77777777" w:rsidR="00150C95" w:rsidRPr="00150C95" w:rsidRDefault="00150C95" w:rsidP="00150C95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обеспечивает более быстрое восприятие и обработку информации, которая поступает из окружающего мира;</w:t>
      </w:r>
    </w:p>
    <w:p w14:paraId="043A872F" w14:textId="77777777" w:rsidR="00150C95" w:rsidRPr="00150C95" w:rsidRDefault="00150C95" w:rsidP="00150C95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повышает физическую и умственную работоспособность (это полезное качество </w:t>
      </w:r>
      <w:proofErr w:type="spellStart"/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нейрогимнастики</w:t>
      </w:r>
      <w:proofErr w:type="spellEnd"/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особенно актуально для детей, которые совмещают тяжелую учебную нагрузку и параллельно посещают спортивные секции);</w:t>
      </w:r>
    </w:p>
    <w:p w14:paraId="5460C9EC" w14:textId="77777777" w:rsidR="00150C95" w:rsidRPr="00150C95" w:rsidRDefault="00150C95" w:rsidP="00150C95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снижает утомляемость, которая возникает в конце учебного дня;</w:t>
      </w:r>
    </w:p>
    <w:p w14:paraId="202F5740" w14:textId="77777777" w:rsidR="00150C95" w:rsidRPr="00150C95" w:rsidRDefault="00150C95" w:rsidP="00150C95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активирует мыслительную активность тех центров головного мозга, которые отвечают за реализацию когнитивных функций;</w:t>
      </w:r>
    </w:p>
    <w:p w14:paraId="5332F709" w14:textId="77777777" w:rsidR="00150C95" w:rsidRPr="00150C95" w:rsidRDefault="00150C95" w:rsidP="00150C95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способствует более активной подвижности кистей рук;</w:t>
      </w:r>
    </w:p>
    <w:p w14:paraId="653BE45E" w14:textId="77777777" w:rsidR="00150C95" w:rsidRPr="00150C95" w:rsidRDefault="00150C95" w:rsidP="00150C95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развивает творческие способности ребенка, позволяя открыть скрытые таланты;</w:t>
      </w:r>
    </w:p>
    <w:p w14:paraId="45B4CAA8" w14:textId="77777777" w:rsidR="00150C95" w:rsidRPr="00150C95" w:rsidRDefault="00150C95" w:rsidP="00150C95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lastRenderedPageBreak/>
        <w:t>стимулирует развитие мелкой и более крупной моторики пальцев верхних конечностей;</w:t>
      </w:r>
    </w:p>
    <w:p w14:paraId="43CF6712" w14:textId="77777777" w:rsidR="00150C95" w:rsidRPr="00150C95" w:rsidRDefault="00150C95" w:rsidP="00150C95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ускоряет процесс развития физиологических способностей к выполнению асимметричных и симметричных движений;</w:t>
      </w:r>
    </w:p>
    <w:p w14:paraId="06B207CB" w14:textId="77777777" w:rsidR="00150C95" w:rsidRPr="00150C95" w:rsidRDefault="00150C95" w:rsidP="00150C95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снимает нервное напряжение и усталость мышечной системы;</w:t>
      </w:r>
    </w:p>
    <w:p w14:paraId="76E19996" w14:textId="77777777" w:rsidR="00150C95" w:rsidRPr="00150C95" w:rsidRDefault="00150C95" w:rsidP="00150C95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повышает работоспособность вестибулярного аппарата, а также позволяет справиться с нагрузками в виде длительных поездок в общественном транспорте, автомобиле (детей с крепким вестибулярным аппаратом не укачивает, у них отличная координация движений);</w:t>
      </w:r>
    </w:p>
    <w:p w14:paraId="47CDFB17" w14:textId="77777777" w:rsidR="00150C95" w:rsidRPr="00150C95" w:rsidRDefault="00150C95" w:rsidP="00150C95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развивает уровень подвижность мышц, расположенных в области плечевого пояса;</w:t>
      </w:r>
    </w:p>
    <w:p w14:paraId="442674E7" w14:textId="77777777" w:rsidR="00150C95" w:rsidRPr="00150C95" w:rsidRDefault="00150C95" w:rsidP="00150C95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обеспечивает более быструю адаптацию ребенка к сложным жизненным ситуациями, которые несут в себе стрессовую нагрузку;</w:t>
      </w:r>
    </w:p>
    <w:p w14:paraId="125F89B4" w14:textId="77777777" w:rsidR="00150C95" w:rsidRPr="00150C95" w:rsidRDefault="00150C95" w:rsidP="00150C95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предотвращает развитие неврологических заболеваний, связанных с нарушениями восприятия времени и окружающего пространства.</w:t>
      </w:r>
    </w:p>
    <w:p w14:paraId="76327250" w14:textId="77777777" w:rsidR="00150C95" w:rsidRPr="00150C95" w:rsidRDefault="00150C95" w:rsidP="00150C95">
      <w:pPr>
        <w:shd w:val="clear" w:color="auto" w:fill="FFFFFF"/>
        <w:spacing w:after="36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proofErr w:type="spellStart"/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Нейрогимнастика</w:t>
      </w:r>
      <w:proofErr w:type="spellEnd"/>
      <w:r w:rsidRPr="00150C9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способствует ускоренному развитию ЦНС детей дошкольного возраста. Положительный эффект от упражнений для головного мозга сохраняется на протяжении всей жизни ребенка.</w:t>
      </w:r>
    </w:p>
    <w:p w14:paraId="0858628C" w14:textId="77777777" w:rsidR="00EF1143" w:rsidRDefault="00EF1143"/>
    <w:sectPr w:rsidR="00EF1143" w:rsidSect="00EF1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13CAA"/>
    <w:multiLevelType w:val="multilevel"/>
    <w:tmpl w:val="2EC48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68667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0C95"/>
    <w:rsid w:val="00150C95"/>
    <w:rsid w:val="00A07CEB"/>
    <w:rsid w:val="00A7699F"/>
    <w:rsid w:val="00D92D3F"/>
    <w:rsid w:val="00E703B3"/>
    <w:rsid w:val="00EF1143"/>
    <w:rsid w:val="00F8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7F8F7"/>
  <w15:docId w15:val="{38495226-2A26-4C12-B3CC-A8DC79198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99F"/>
  </w:style>
  <w:style w:type="paragraph" w:styleId="1">
    <w:name w:val="heading 1"/>
    <w:basedOn w:val="a"/>
    <w:link w:val="10"/>
    <w:uiPriority w:val="9"/>
    <w:qFormat/>
    <w:rsid w:val="00150C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0C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50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50C95"/>
    <w:rPr>
      <w:i/>
      <w:iCs/>
    </w:rPr>
  </w:style>
  <w:style w:type="character" w:styleId="a5">
    <w:name w:val="Strong"/>
    <w:basedOn w:val="a0"/>
    <w:uiPriority w:val="22"/>
    <w:qFormat/>
    <w:rsid w:val="00150C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7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Буратинко</cp:lastModifiedBy>
  <cp:revision>3</cp:revision>
  <dcterms:created xsi:type="dcterms:W3CDTF">2024-04-30T04:16:00Z</dcterms:created>
  <dcterms:modified xsi:type="dcterms:W3CDTF">2026-09-21T08:41:00Z</dcterms:modified>
</cp:coreProperties>
</file>