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666DD">
      <w:pPr>
        <w:framePr w:hSpace="180" w:wrap="around" w:vAnchor="page" w:hAnchor="margin" w:xAlign="center" w:y="1861"/>
        <w:spacing w:after="0" w:line="240" w:lineRule="atLeast"/>
        <w:jc w:val="center"/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6"/>
          <w:szCs w:val="26"/>
          <w:lang w:val="en-US" w:eastAsia="ru-RU"/>
        </w:rPr>
        <w:t xml:space="preserve"> </w:t>
      </w:r>
    </w:p>
    <w:p w14:paraId="154020D2">
      <w:pPr>
        <w:framePr w:hSpace="180" w:wrap="around" w:vAnchor="page" w:hAnchor="margin" w:xAlign="center" w:y="1861"/>
        <w:spacing w:after="0" w:line="240" w:lineRule="atLeast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tbl>
      <w:tblPr>
        <w:tblStyle w:val="3"/>
        <w:tblpPr w:leftFromText="180" w:rightFromText="180" w:vertAnchor="page" w:horzAnchor="page" w:tblpX="2099" w:tblpY="18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8505"/>
      </w:tblGrid>
      <w:tr w14:paraId="2830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598E3C">
            <w:pPr>
              <w:jc w:val="center"/>
              <w:rPr>
                <w:rFonts w:eastAsia="Times New Roman"/>
                <w:b/>
                <w:bCs/>
              </w:rPr>
            </w:pPr>
            <w:bookmarkStart w:id="0" w:name="_Hlk100739710"/>
          </w:p>
          <w:p w14:paraId="72C496A3">
            <w:pPr>
              <w:jc w:val="center"/>
              <w:rPr>
                <w:rFonts w:eastAsia="Times New Roman"/>
                <w:b/>
                <w:bCs/>
              </w:rPr>
            </w:pPr>
          </w:p>
          <w:p w14:paraId="7F47CD2E">
            <w:pPr>
              <w:jc w:val="center"/>
              <w:rPr>
                <w:rFonts w:eastAsia="Times New Roman"/>
                <w:b/>
                <w:bCs/>
              </w:rPr>
            </w:pPr>
          </w:p>
          <w:p w14:paraId="460658F3">
            <w:pPr>
              <w:jc w:val="center"/>
              <w:rPr>
                <w:rFonts w:eastAsia="Times New Roman"/>
                <w:b/>
                <w:bCs/>
              </w:rPr>
            </w:pPr>
          </w:p>
          <w:p w14:paraId="77F28E75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thinThickSmallGap" w:color="auto" w:sz="24" w:space="0"/>
              <w:right w:val="nil"/>
            </w:tcBorders>
            <w:noWrap w:val="0"/>
            <w:vAlign w:val="top"/>
          </w:tcPr>
          <w:p w14:paraId="76171FE7">
            <w:pPr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6D892389">
            <w:pPr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4541C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bookmarkStart w:id="1" w:name="_Hlk100732517"/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14:paraId="32304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"Детский сад комбинированного вида № 47 "Вишенка"</w:t>
            </w:r>
          </w:p>
          <w:p w14:paraId="50B0E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муниципального образования городской округ Симферополь Республики Крым</w:t>
            </w:r>
          </w:p>
          <w:p w14:paraId="13DFD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 w14:paraId="70C19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2950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24,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Республика Крым, Г.О. ,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город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Симферополь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улица 60 лет Октября, здание 23А, </w:t>
            </w:r>
          </w:p>
          <w:p w14:paraId="0F0FD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.: (30652) 44-82-04, (30652) 44-81-92</w:t>
            </w:r>
          </w:p>
          <w:p w14:paraId="35E0A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contextualSpacing/>
              <w:jc w:val="center"/>
              <w:textAlignment w:val="auto"/>
              <w:rPr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bookmarkEnd w:id="1"/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sadik_vishenka@crimeaedu.ru</w:t>
            </w:r>
          </w:p>
        </w:tc>
      </w:tr>
      <w:bookmarkEnd w:id="0"/>
    </w:tbl>
    <w:p w14:paraId="0208494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80D776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4A1D02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CF37F1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994C73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1E24E0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03C944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B7514B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CDEA55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9882F0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A7DC04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25CF65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03BB31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E190B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EFE63D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АНАЛИТИЧЕСКАЯ СПРАВКА ПО РЕЗУЛЬТАТАМ МОНИТОРИНГА ОСВОЕНИЯ</w:t>
      </w:r>
    </w:p>
    <w:p w14:paraId="38C9826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 ОБРАЗОВАТЕЛЬНЫХ ОБЛАСТЕЙ </w:t>
      </w:r>
    </w:p>
    <w:p w14:paraId="7CC29B4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ЗА  202</w:t>
      </w:r>
      <w:r>
        <w:rPr>
          <w:rFonts w:hint="default" w:ascii="Times New Roman" w:hAnsi="Times New Roman" w:eastAsia="Times New Roman" w:cs="Times New Roman"/>
          <w:b/>
          <w:sz w:val="32"/>
          <w:szCs w:val="32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/>
          <w:sz w:val="32"/>
          <w:szCs w:val="32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 УЧЕБНЫЙ ГОД</w:t>
      </w:r>
    </w:p>
    <w:p w14:paraId="4442368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</w:p>
    <w:p w14:paraId="766E39E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D3537E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DF8DE9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46DCFB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33F324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47172B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F962225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CF5CDC0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65CD012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43BCBEE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4260D59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C20673B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B06434D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6C2DA1F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2AEC349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DE647E8">
      <w:pPr>
        <w:spacing w:after="0"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9D639D3">
      <w:pPr>
        <w:tabs>
          <w:tab w:val="left" w:pos="5520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Составила: </w:t>
      </w:r>
    </w:p>
    <w:p w14:paraId="1FF962BF">
      <w:pPr>
        <w:tabs>
          <w:tab w:val="left" w:pos="5475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старший воспитатель Джапар С.С.</w:t>
      </w:r>
    </w:p>
    <w:p w14:paraId="1B4C6D12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3B05BB38">
      <w:pPr>
        <w:keepNext w:val="0"/>
        <w:keepLines w:val="0"/>
        <w:pageBreakBefore w:val="0"/>
        <w:widowControl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Цель: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определить степень освоения детьми основной образовательной программы дошкольного учреждения и адаптированными образовательными программами дошкольного учреждения, влияние образовательного процесса, организуемого в дошкольном учреждении на развитие детей дошкольного возраста.</w:t>
      </w:r>
    </w:p>
    <w:p w14:paraId="036038DC">
      <w:pPr>
        <w:keepNext w:val="0"/>
        <w:keepLines w:val="0"/>
        <w:pageBreakBefore w:val="0"/>
        <w:widowControl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142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Объектом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мониторинга являются показатели развития детей в пяти образовательных областях, оцениваемые на основе анализа их проявлений в разных видах деятельности.</w:t>
      </w:r>
    </w:p>
    <w:p w14:paraId="415DE52B">
      <w:pPr>
        <w:keepNext w:val="0"/>
        <w:keepLines w:val="0"/>
        <w:pageBreakBefore w:val="0"/>
        <w:widowControl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142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Предметом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мониторингового исследования являются навыки и умения детей в разных образовательных областях.</w:t>
      </w:r>
    </w:p>
    <w:p w14:paraId="7AD327F3">
      <w:pPr>
        <w:keepNext w:val="0"/>
        <w:keepLines w:val="0"/>
        <w:pageBreakBefore w:val="0"/>
        <w:widowControl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142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Субъект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мониторинга – дети дошкольного возраста.</w:t>
      </w:r>
    </w:p>
    <w:p w14:paraId="6BD91B15">
      <w:pPr>
        <w:keepNext w:val="0"/>
        <w:keepLines w:val="0"/>
        <w:pageBreakBefore w:val="0"/>
        <w:widowControl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Данный мониторинг проводился воспитателями, музыкальными руководителями, инструктором по физическому воспитанию, учителями-логопедами.</w:t>
      </w:r>
    </w:p>
    <w:p w14:paraId="18F3458C">
      <w:pPr>
        <w:keepNext w:val="0"/>
        <w:keepLines w:val="0"/>
        <w:pageBreakBefore w:val="0"/>
        <w:widowControl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Формы проведений мониторинга: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наблюдения за детьми, игры, беседы, экспертные оценки.</w:t>
      </w:r>
    </w:p>
    <w:p w14:paraId="7EE0B86F">
      <w:pPr>
        <w:tabs>
          <w:tab w:val="left" w:pos="142"/>
        </w:tabs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Мониторинг проводился в соответствии с ФГОС ДО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по пяти  образовательным областям: «Физическое развитие», «Социально-коммуникативное развитие»,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«Познавательное развитие», «Речевое развитие», «Художественно-эстетическое развитие».</w:t>
      </w:r>
    </w:p>
    <w:p w14:paraId="5E7B4849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Всего детей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132</w:t>
      </w:r>
    </w:p>
    <w:p w14:paraId="6108AF3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>Результаты диагностики подготовительной группы №0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>«Солнышко»</w:t>
      </w:r>
    </w:p>
    <w:p w14:paraId="3BAED0B7">
      <w:p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</w:p>
    <w:tbl>
      <w:tblPr>
        <w:tblStyle w:val="3"/>
        <w:tblW w:w="1049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113"/>
        <w:gridCol w:w="1900"/>
        <w:gridCol w:w="1087"/>
        <w:gridCol w:w="1700"/>
        <w:gridCol w:w="1463"/>
        <w:gridCol w:w="787"/>
      </w:tblGrid>
      <w:tr w14:paraId="7451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44" w:type="dxa"/>
          </w:tcPr>
          <w:p w14:paraId="7F02CFB0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№ групп</w:t>
            </w:r>
          </w:p>
        </w:tc>
        <w:tc>
          <w:tcPr>
            <w:tcW w:w="2113" w:type="dxa"/>
          </w:tcPr>
          <w:p w14:paraId="46153E29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Социально-коммуникативное</w:t>
            </w:r>
          </w:p>
        </w:tc>
        <w:tc>
          <w:tcPr>
            <w:tcW w:w="1900" w:type="dxa"/>
          </w:tcPr>
          <w:p w14:paraId="597E663A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Познавательное</w:t>
            </w:r>
          </w:p>
        </w:tc>
        <w:tc>
          <w:tcPr>
            <w:tcW w:w="1087" w:type="dxa"/>
          </w:tcPr>
          <w:p w14:paraId="1F696C72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Речевое</w:t>
            </w:r>
          </w:p>
        </w:tc>
        <w:tc>
          <w:tcPr>
            <w:tcW w:w="1700" w:type="dxa"/>
          </w:tcPr>
          <w:p w14:paraId="2B874798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Художественно-эстетическое</w:t>
            </w:r>
          </w:p>
        </w:tc>
        <w:tc>
          <w:tcPr>
            <w:tcW w:w="1463" w:type="dxa"/>
          </w:tcPr>
          <w:p w14:paraId="64870FBD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Физическое</w:t>
            </w:r>
          </w:p>
        </w:tc>
        <w:tc>
          <w:tcPr>
            <w:tcW w:w="787" w:type="dxa"/>
          </w:tcPr>
          <w:p w14:paraId="01965DB7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>Итог</w:t>
            </w:r>
          </w:p>
        </w:tc>
      </w:tr>
      <w:tr w14:paraId="1288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44" w:type="dxa"/>
            <w:vAlign w:val="top"/>
          </w:tcPr>
          <w:p w14:paraId="3D94F8F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Cs w:val="20"/>
                <w:lang w:val="ru-RU"/>
              </w:rPr>
              <w:t xml:space="preserve"> сентябрь 2024</w:t>
            </w:r>
          </w:p>
        </w:tc>
        <w:tc>
          <w:tcPr>
            <w:tcW w:w="2113" w:type="dxa"/>
          </w:tcPr>
          <w:p w14:paraId="3AD88E7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sz w:val="22"/>
                <w:szCs w:val="22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900" w:type="dxa"/>
            <w:shd w:val="clear" w:color="auto" w:fill="auto"/>
          </w:tcPr>
          <w:p w14:paraId="3A0C047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2"/>
                <w:szCs w:val="22"/>
              </w:rPr>
              <w:t>3,</w:t>
            </w:r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087" w:type="dxa"/>
            <w:shd w:val="clear" w:color="auto" w:fill="auto"/>
          </w:tcPr>
          <w:p w14:paraId="42B66C6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b/>
                <w:sz w:val="22"/>
                <w:szCs w:val="22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1700" w:type="dxa"/>
          </w:tcPr>
          <w:p w14:paraId="6A89FA5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ru-RU"/>
              </w:rPr>
              <w:t>3,1</w:t>
            </w:r>
          </w:p>
        </w:tc>
        <w:tc>
          <w:tcPr>
            <w:tcW w:w="1463" w:type="dxa"/>
          </w:tcPr>
          <w:p w14:paraId="584EF0FE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sz w:val="22"/>
                <w:szCs w:val="22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87" w:type="dxa"/>
            <w:shd w:val="clear" w:color="auto" w:fill="92D050"/>
          </w:tcPr>
          <w:p w14:paraId="5084773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2"/>
                <w:szCs w:val="22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val="ru-RU"/>
              </w:rPr>
              <w:t>1</w:t>
            </w:r>
          </w:p>
        </w:tc>
      </w:tr>
      <w:tr w14:paraId="1FD2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44" w:type="dxa"/>
            <w:shd w:val="clear" w:color="auto" w:fill="FFFFFF" w:themeFill="background1"/>
            <w:vAlign w:val="top"/>
          </w:tcPr>
          <w:p w14:paraId="78183CC5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auto"/>
                <w:szCs w:val="20"/>
                <w:lang w:val="ru-RU"/>
              </w:rPr>
              <w:t>май 2025</w:t>
            </w:r>
          </w:p>
        </w:tc>
        <w:tc>
          <w:tcPr>
            <w:tcW w:w="2113" w:type="dxa"/>
            <w:shd w:val="clear" w:color="auto" w:fill="FFFFFF" w:themeFill="background1"/>
          </w:tcPr>
          <w:p w14:paraId="21936F99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ru-RU"/>
              </w:rPr>
              <w:t>3,8</w:t>
            </w:r>
          </w:p>
        </w:tc>
        <w:tc>
          <w:tcPr>
            <w:tcW w:w="1900" w:type="dxa"/>
            <w:shd w:val="clear" w:color="auto" w:fill="FFFFFF" w:themeFill="background1"/>
          </w:tcPr>
          <w:p w14:paraId="2DD38BD1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ru-RU"/>
              </w:rPr>
              <w:t>3,7</w:t>
            </w:r>
          </w:p>
        </w:tc>
        <w:tc>
          <w:tcPr>
            <w:tcW w:w="1087" w:type="dxa"/>
            <w:shd w:val="clear" w:color="auto" w:fill="FFFFFF" w:themeFill="background1"/>
          </w:tcPr>
          <w:p w14:paraId="23C44B2B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ru-RU"/>
              </w:rPr>
              <w:t>3,7</w:t>
            </w:r>
          </w:p>
        </w:tc>
        <w:tc>
          <w:tcPr>
            <w:tcW w:w="1700" w:type="dxa"/>
            <w:shd w:val="clear" w:color="auto" w:fill="FFFFFF" w:themeFill="background1"/>
          </w:tcPr>
          <w:p w14:paraId="1A8245F6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ru-RU"/>
              </w:rPr>
              <w:t>3,8</w:t>
            </w:r>
          </w:p>
        </w:tc>
        <w:tc>
          <w:tcPr>
            <w:tcW w:w="1463" w:type="dxa"/>
            <w:shd w:val="clear" w:color="auto" w:fill="FFFFFF" w:themeFill="background1"/>
          </w:tcPr>
          <w:p w14:paraId="7A878EDF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ru-RU"/>
              </w:rPr>
              <w:t>3,8</w:t>
            </w:r>
          </w:p>
        </w:tc>
        <w:tc>
          <w:tcPr>
            <w:tcW w:w="787" w:type="dxa"/>
            <w:shd w:val="clear" w:color="auto" w:fill="92D050"/>
          </w:tcPr>
          <w:p w14:paraId="1727F395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color w:val="FF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auto"/>
                <w:sz w:val="22"/>
                <w:szCs w:val="22"/>
                <w:lang w:val="ru-RU"/>
              </w:rPr>
              <w:t>3,8</w:t>
            </w:r>
          </w:p>
        </w:tc>
      </w:tr>
    </w:tbl>
    <w:p w14:paraId="37733907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6F4B504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2514600" cy="2419350"/>
            <wp:effectExtent l="4445" t="4445" r="14605" b="146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2514600" cy="2419350"/>
            <wp:effectExtent l="4445" t="4445" r="14605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93BC11B">
      <w:pPr>
        <w:shd w:val="clear" w:color="auto" w:fill="FFFFFF"/>
        <w:spacing w:after="0" w:line="285" w:lineRule="atLeast"/>
        <w:jc w:val="both"/>
        <w:rPr>
          <w:rFonts w:ascii="sans-serif" w:hAnsi="sans-serif" w:eastAsia="sans-serif" w:cs="sans-serif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Вывод: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на конец учебного года  </w:t>
      </w: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val="ru-RU" w:eastAsia="zh-CN"/>
        </w:rPr>
        <w:t>и</w:t>
      </w: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>тоговые результаты мониторинга</w:t>
      </w:r>
      <w:r>
        <w:rPr>
          <w:rFonts w:hint="default"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подготовительной группы</w:t>
      </w: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 xml:space="preserve"> свидетельствуют о достаточном уровне освоения образовательной программы.</w:t>
      </w:r>
    </w:p>
    <w:p w14:paraId="4928A973">
      <w:pPr>
        <w:shd w:val="clear" w:color="auto" w:fill="FFFFFF"/>
        <w:spacing w:after="0" w:line="285" w:lineRule="atLeast"/>
        <w:jc w:val="both"/>
        <w:rPr>
          <w:rFonts w:ascii="sans-serif" w:hAnsi="sans-serif" w:eastAsia="sans-serif" w:cs="sans-serif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>Полученные результаты говорят о стабильности в усвоении программы ДОУ детьми по всем разделам.</w:t>
      </w:r>
    </w:p>
    <w:p w14:paraId="45047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 помощью взрослого отражают свой практический опыт. Знают свои имя и фамилию, адрес проживания, имена родителей, место их работы. Знают о своей стране, о своем родном крае. Называют птиц, животных, насекомых. Имеют представления о космосе. По  результатам  за учебный год дети усвоили программный материал и овладели необходимыми знаниями, умениями и навыками. </w:t>
      </w:r>
    </w:p>
    <w:p w14:paraId="2EE3E7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концу  учебного года, дети понимают важность нравственного поведения, дают оценку своим и чужим поступкам, действиям. Внимательно слушают и слышат взрослого. Интересуются проблемами группы, социального характера, сочувствуют героям произведения, могут высказать свои мысли, свои эмоции  по прочитанному, используя развернутую речь, поддерживают тему разговора. Имеют четкие информативные представления об эмоциях и чувствах. Адекватно реагируют на эмоциональное состояние другого человека, сопереживают, стремятся поддержать и содействовать, помогают друг другу.</w:t>
      </w:r>
    </w:p>
    <w:p w14:paraId="6E259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Очевиден положительный результат проделанной работы: низкий уровень усвоения программы детьми отсутствует, различия в высоком и среднем уровне не значительны, знания детей прочные, они способны применять их в повседневной деятельности.</w:t>
      </w:r>
    </w:p>
    <w:p w14:paraId="2506B293">
      <w:pPr>
        <w:shd w:val="clear" w:color="auto" w:fill="FFFFFF"/>
        <w:spacing w:after="0" w:line="285" w:lineRule="atLeast"/>
        <w:rPr>
          <w:rFonts w:ascii="sans-serif" w:hAnsi="sans-serif" w:eastAsia="sans-serif" w:cs="sans-serif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b/>
          <w:color w:val="auto"/>
          <w:sz w:val="24"/>
          <w:szCs w:val="24"/>
          <w:shd w:val="clear" w:color="auto" w:fill="FFFFFF"/>
          <w:lang w:eastAsia="zh-CN"/>
        </w:rPr>
        <w:t>Факторы, положительно повлиявшие на результаты педагогической диагностики:</w:t>
      </w:r>
    </w:p>
    <w:p w14:paraId="07DD7EFF">
      <w:pPr>
        <w:shd w:val="clear" w:color="auto" w:fill="FFFFFF"/>
        <w:spacing w:after="0" w:line="285" w:lineRule="atLeast"/>
        <w:jc w:val="both"/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>В течение года проводилась работа, направленная на повышение качества усвоения программы детьми: применение проектного метода в рамках комплексно-тематического планирования образовательного процесса;</w:t>
      </w:r>
    </w:p>
    <w:p w14:paraId="323D8C67">
      <w:pPr>
        <w:shd w:val="clear" w:color="auto" w:fill="FFFFFF"/>
        <w:spacing w:after="0" w:line="285" w:lineRule="atLeast"/>
        <w:jc w:val="both"/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 xml:space="preserve"> включение родителей (законных представителей) в образовательный процесс ДОО; </w:t>
      </w:r>
    </w:p>
    <w:p w14:paraId="09FC60E0">
      <w:pPr>
        <w:shd w:val="clear" w:color="auto" w:fill="FFFFFF"/>
        <w:spacing w:after="0" w:line="285" w:lineRule="atLeast"/>
        <w:jc w:val="both"/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 xml:space="preserve">меры, направленные на улучшение посещаемости (укрепление здоровья детей, закаливающие мероприятия и т.д.); </w:t>
      </w:r>
    </w:p>
    <w:p w14:paraId="428F09DA">
      <w:pPr>
        <w:shd w:val="clear" w:color="auto" w:fill="FFFFFF"/>
        <w:spacing w:after="0" w:line="285" w:lineRule="atLeast"/>
        <w:jc w:val="both"/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>совершенствование профессионализма через самообразование: участие в вебинарах, дистанционных конкурсах для педагогов, посещение консультаций, мастер – классов, семинаров-практикумов.</w:t>
      </w:r>
    </w:p>
    <w:p w14:paraId="25439268">
      <w:pPr>
        <w:shd w:val="clear" w:color="auto" w:fill="FFFFFF"/>
        <w:spacing w:after="0" w:line="285" w:lineRule="atLeast"/>
        <w:jc w:val="both"/>
        <w:rPr>
          <w:rFonts w:ascii="sans-serif" w:hAnsi="sans-serif" w:eastAsia="sans-serif" w:cs="sans-serif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>Очевиден положительный результат проделанной работы: различия в высоком, среднем и низком уровне не значительны, знания детей прочные, они способны применять их в повседневной деятельности.</w:t>
      </w:r>
    </w:p>
    <w:p w14:paraId="31018906">
      <w:pPr>
        <w:shd w:val="clear" w:color="auto" w:fill="FFFFFF"/>
        <w:spacing w:after="0" w:line="285" w:lineRule="atLeast"/>
        <w:rPr>
          <w:rFonts w:ascii="Times New Roman" w:hAnsi="Times New Roman" w:eastAsia="sans-serif" w:cs="Times New Roman"/>
          <w:b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eastAsia="sans-serif" w:cs="Times New Roman"/>
          <w:b/>
          <w:color w:val="auto"/>
          <w:sz w:val="24"/>
          <w:szCs w:val="24"/>
          <w:shd w:val="clear" w:color="auto" w:fill="FFFFFF"/>
          <w:lang w:eastAsia="zh-CN"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14:paraId="5FBAF606">
      <w:pPr>
        <w:spacing w:after="0" w:line="285" w:lineRule="atLeast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>Необходимо больше внимания уделять просветительской работе с родителями воспитанников.</w:t>
      </w:r>
    </w:p>
    <w:p w14:paraId="5BB90088">
      <w:pPr>
        <w:spacing w:after="0" w:line="285" w:lineRule="atLeast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>Самообразование педагогов.</w:t>
      </w:r>
    </w:p>
    <w:p w14:paraId="04ED993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</w:p>
    <w:p w14:paraId="5E8B832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>Результаты диагностики средней группы №0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 «Ромашка»</w:t>
      </w:r>
    </w:p>
    <w:p w14:paraId="1D0C3EDB">
      <w:p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</w:p>
    <w:tbl>
      <w:tblPr>
        <w:tblStyle w:val="3"/>
        <w:tblW w:w="9857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456"/>
        <w:gridCol w:w="1381"/>
        <w:gridCol w:w="1220"/>
        <w:gridCol w:w="1220"/>
        <w:gridCol w:w="1220"/>
        <w:gridCol w:w="1219"/>
      </w:tblGrid>
      <w:tr w14:paraId="1A08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141" w:type="dxa"/>
          </w:tcPr>
          <w:p w14:paraId="704F475A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№ групп</w:t>
            </w:r>
          </w:p>
        </w:tc>
        <w:tc>
          <w:tcPr>
            <w:tcW w:w="1456" w:type="dxa"/>
          </w:tcPr>
          <w:p w14:paraId="0C205D23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381" w:type="dxa"/>
          </w:tcPr>
          <w:p w14:paraId="1757C142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Познавательное</w:t>
            </w:r>
          </w:p>
        </w:tc>
        <w:tc>
          <w:tcPr>
            <w:tcW w:w="1220" w:type="dxa"/>
          </w:tcPr>
          <w:p w14:paraId="0C2A8625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Речевое</w:t>
            </w:r>
          </w:p>
        </w:tc>
        <w:tc>
          <w:tcPr>
            <w:tcW w:w="1220" w:type="dxa"/>
          </w:tcPr>
          <w:p w14:paraId="6037EE2C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220" w:type="dxa"/>
          </w:tcPr>
          <w:p w14:paraId="54908F13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Физическое</w:t>
            </w:r>
          </w:p>
        </w:tc>
        <w:tc>
          <w:tcPr>
            <w:tcW w:w="1219" w:type="dxa"/>
          </w:tcPr>
          <w:p w14:paraId="6EA631DF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Итог</w:t>
            </w:r>
          </w:p>
        </w:tc>
      </w:tr>
      <w:tr w14:paraId="2D0B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41" w:type="dxa"/>
          </w:tcPr>
          <w:p w14:paraId="1B902186">
            <w:pP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0"/>
                <w:lang w:val="ru-RU"/>
              </w:rPr>
              <w:t>Сентябрь</w:t>
            </w:r>
            <w:r>
              <w:rPr>
                <w:rFonts w:hint="default" w:ascii="Times New Roman" w:hAnsi="Times New Roman" w:eastAsia="Calibri" w:cs="Times New Roman"/>
                <w:color w:val="auto"/>
                <w:szCs w:val="20"/>
                <w:lang w:val="ru-RU"/>
              </w:rPr>
              <w:t xml:space="preserve"> 2024г</w:t>
            </w:r>
          </w:p>
        </w:tc>
        <w:tc>
          <w:tcPr>
            <w:tcW w:w="1456" w:type="dxa"/>
          </w:tcPr>
          <w:p w14:paraId="532EC660">
            <w:pPr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3,4</w:t>
            </w:r>
          </w:p>
        </w:tc>
        <w:tc>
          <w:tcPr>
            <w:tcW w:w="1381" w:type="dxa"/>
          </w:tcPr>
          <w:p w14:paraId="4D3F7EF4">
            <w:pPr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220" w:type="dxa"/>
          </w:tcPr>
          <w:p w14:paraId="5C526E2B">
            <w:pPr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220" w:type="dxa"/>
          </w:tcPr>
          <w:p w14:paraId="79CA3E5B">
            <w:pPr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220" w:type="dxa"/>
          </w:tcPr>
          <w:p w14:paraId="4F7E48F3">
            <w:pPr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219" w:type="dxa"/>
            <w:shd w:val="clear" w:color="auto" w:fill="92D050"/>
          </w:tcPr>
          <w:p w14:paraId="6123EF1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</w:p>
        </w:tc>
      </w:tr>
      <w:tr w14:paraId="08D8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141" w:type="dxa"/>
            <w:shd w:val="clear" w:color="auto" w:fill="FFFFFF" w:themeFill="background1"/>
          </w:tcPr>
          <w:p w14:paraId="27D1B667">
            <w:pPr>
              <w:spacing w:after="0" w:line="240" w:lineRule="auto"/>
              <w:rPr>
                <w:rFonts w:hint="default"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Май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2025г</w:t>
            </w:r>
          </w:p>
        </w:tc>
        <w:tc>
          <w:tcPr>
            <w:tcW w:w="1456" w:type="dxa"/>
            <w:shd w:val="clear" w:color="auto" w:fill="FFFFFF" w:themeFill="background1"/>
          </w:tcPr>
          <w:p w14:paraId="2B9E563D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3,6</w:t>
            </w:r>
          </w:p>
        </w:tc>
        <w:tc>
          <w:tcPr>
            <w:tcW w:w="1381" w:type="dxa"/>
            <w:shd w:val="clear" w:color="auto" w:fill="FFFFFF" w:themeFill="background1"/>
          </w:tcPr>
          <w:p w14:paraId="00DAEB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3,6</w:t>
            </w:r>
          </w:p>
        </w:tc>
        <w:tc>
          <w:tcPr>
            <w:tcW w:w="1220" w:type="dxa"/>
            <w:shd w:val="clear" w:color="auto" w:fill="FFFFFF" w:themeFill="background1"/>
          </w:tcPr>
          <w:p w14:paraId="2D357A35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3,5</w:t>
            </w:r>
          </w:p>
        </w:tc>
        <w:tc>
          <w:tcPr>
            <w:tcW w:w="1220" w:type="dxa"/>
            <w:shd w:val="clear" w:color="auto" w:fill="FFFFFF" w:themeFill="background1"/>
          </w:tcPr>
          <w:p w14:paraId="07B67BDF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3,8</w:t>
            </w:r>
          </w:p>
        </w:tc>
        <w:tc>
          <w:tcPr>
            <w:tcW w:w="1220" w:type="dxa"/>
            <w:shd w:val="clear" w:color="auto" w:fill="FFFFFF" w:themeFill="background1"/>
          </w:tcPr>
          <w:p w14:paraId="586C85DF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3,9</w:t>
            </w:r>
          </w:p>
        </w:tc>
        <w:tc>
          <w:tcPr>
            <w:tcW w:w="1219" w:type="dxa"/>
            <w:shd w:val="clear" w:color="auto" w:fill="92D050"/>
          </w:tcPr>
          <w:p w14:paraId="3B9DF99E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3,7</w:t>
            </w:r>
          </w:p>
        </w:tc>
      </w:tr>
    </w:tbl>
    <w:p w14:paraId="76387A82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26BBDE2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434C4748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617E5F57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  <w:drawing>
          <wp:inline distT="0" distB="0" distL="0" distR="0">
            <wp:extent cx="2333625" cy="2482215"/>
            <wp:effectExtent l="4445" t="5080" r="5080" b="825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  <w:drawing>
          <wp:inline distT="0" distB="0" distL="0" distR="0">
            <wp:extent cx="2343150" cy="2505075"/>
            <wp:effectExtent l="4445" t="5080" r="14605" b="444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ACACCD">
      <w:pPr>
        <w:pStyle w:val="13"/>
        <w:shd w:val="clear" w:color="auto" w:fill="FFFFFF"/>
        <w:spacing w:before="0" w:beforeAutospacing="0" w:after="0" w:afterAutospacing="0"/>
        <w:ind w:left="0" w:leftChars="0" w:firstLine="218" w:firstLineChars="91"/>
        <w:jc w:val="both"/>
        <w:rPr>
          <w:rStyle w:val="14"/>
          <w:color w:val="000000"/>
          <w:shd w:val="clear" w:color="auto" w:fill="FFFFFF"/>
        </w:rPr>
      </w:pPr>
    </w:p>
    <w:p w14:paraId="444EABE0">
      <w:pPr>
        <w:pStyle w:val="13"/>
        <w:shd w:val="clear" w:color="auto" w:fill="FFFFFF"/>
        <w:spacing w:before="0" w:beforeAutospacing="0" w:after="0" w:afterAutospacing="0"/>
        <w:ind w:left="0" w:leftChars="0" w:firstLine="219" w:firstLineChars="91"/>
        <w:jc w:val="both"/>
        <w:rPr>
          <w:rFonts w:ascii="Calibri" w:hAnsi="Calibri" w:cs="Calibri"/>
          <w:color w:val="000000"/>
        </w:rPr>
      </w:pPr>
      <w:r>
        <w:rPr>
          <w:rStyle w:val="14"/>
          <w:b/>
          <w:bCs/>
          <w:color w:val="000000"/>
          <w:shd w:val="clear" w:color="auto" w:fill="FFFFFF"/>
        </w:rPr>
        <w:t>Рекомендации</w:t>
      </w:r>
      <w:r>
        <w:rPr>
          <w:rStyle w:val="14"/>
          <w:color w:val="000000"/>
          <w:shd w:val="clear" w:color="auto" w:fill="FFFFFF"/>
        </w:rPr>
        <w:t xml:space="preserve"> на летний оздоровительный период: особо уделять внимание закреплению основных видов движений, развитию основных физических качеств, продолжать укреплять и охранять здоровье детей, создавать условия закаливания. Ежедневно проводить утреннюю гимнастику продолжительностью 5-10 минут в соответствии с возрастными особенностями детей.</w:t>
      </w:r>
    </w:p>
    <w:p w14:paraId="1D20AFE1">
      <w:pPr>
        <w:pStyle w:val="13"/>
        <w:shd w:val="clear" w:color="auto" w:fill="FFFFFF"/>
        <w:spacing w:before="0" w:beforeAutospacing="0" w:after="0" w:afterAutospacing="0"/>
        <w:ind w:left="0" w:leftChars="0" w:firstLine="219" w:firstLineChars="91"/>
        <w:jc w:val="both"/>
        <w:rPr>
          <w:rFonts w:ascii="Calibri" w:hAnsi="Calibri" w:cs="Calibri"/>
          <w:color w:val="000000"/>
        </w:rPr>
      </w:pPr>
      <w:r>
        <w:rPr>
          <w:rStyle w:val="15"/>
          <w:b/>
          <w:bCs/>
          <w:color w:val="000000"/>
          <w:shd w:val="clear" w:color="auto" w:fill="FFFFFF"/>
        </w:rPr>
        <w:t>Вывод:</w:t>
      </w:r>
      <w:r>
        <w:rPr>
          <w:rStyle w:val="14"/>
          <w:color w:val="000000"/>
          <w:shd w:val="clear" w:color="auto" w:fill="FFFFFF"/>
        </w:rPr>
        <w:t xml:space="preserve"> В результате анализа полученных данных промежуточного мониторинга у воспитанников </w:t>
      </w:r>
      <w:r>
        <w:rPr>
          <w:rStyle w:val="14"/>
          <w:color w:val="000000"/>
          <w:shd w:val="clear" w:color="auto" w:fill="FFFFFF"/>
          <w:lang w:val="ru-RU"/>
        </w:rPr>
        <w:t>средней</w:t>
      </w:r>
      <w:r>
        <w:rPr>
          <w:rStyle w:val="14"/>
          <w:color w:val="000000"/>
          <w:shd w:val="clear" w:color="auto" w:fill="FFFFFF"/>
        </w:rPr>
        <w:t xml:space="preserve"> группы на 202</w:t>
      </w:r>
      <w:r>
        <w:rPr>
          <w:rStyle w:val="14"/>
          <w:rFonts w:hint="default"/>
          <w:color w:val="000000"/>
          <w:shd w:val="clear" w:color="auto" w:fill="FFFFFF"/>
          <w:lang w:val="ru-RU"/>
        </w:rPr>
        <w:t>4</w:t>
      </w:r>
      <w:r>
        <w:rPr>
          <w:rStyle w:val="14"/>
          <w:color w:val="000000"/>
          <w:shd w:val="clear" w:color="auto" w:fill="FFFFFF"/>
        </w:rPr>
        <w:t>-202</w:t>
      </w:r>
      <w:r>
        <w:rPr>
          <w:rStyle w:val="14"/>
          <w:rFonts w:hint="default"/>
          <w:color w:val="000000"/>
          <w:shd w:val="clear" w:color="auto" w:fill="FFFFFF"/>
          <w:lang w:val="ru-RU"/>
        </w:rPr>
        <w:t>5</w:t>
      </w:r>
      <w:r>
        <w:rPr>
          <w:rStyle w:val="14"/>
          <w:color w:val="000000"/>
          <w:shd w:val="clear" w:color="auto" w:fill="FFFFFF"/>
        </w:rPr>
        <w:t>учебный год можно сделать вывод о  динамике развития детей. </w:t>
      </w:r>
      <w:r>
        <w:rPr>
          <w:rStyle w:val="14"/>
          <w:color w:val="000000"/>
        </w:rPr>
        <w:t xml:space="preserve">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 динамика развития ребенка по всем видам деятельности.  Это означает, что применение в педагогической практике </w:t>
      </w:r>
      <w:r>
        <w:rPr>
          <w:rStyle w:val="14"/>
          <w:color w:val="000000"/>
          <w:lang w:val="ru-RU"/>
        </w:rPr>
        <w:t>образовательного</w:t>
      </w:r>
      <w:r>
        <w:rPr>
          <w:rStyle w:val="14"/>
          <w:rFonts w:hint="default"/>
          <w:color w:val="000000"/>
          <w:lang w:val="ru-RU"/>
        </w:rPr>
        <w:t xml:space="preserve"> маршрута</w:t>
      </w:r>
      <w:r>
        <w:rPr>
          <w:rStyle w:val="14"/>
          <w:color w:val="000000"/>
        </w:rPr>
        <w:t xml:space="preserve"> благотворно сказывается на результатах итогового мониторинга. Таким образом, образовательная деятельность </w:t>
      </w:r>
      <w:r>
        <w:rPr>
          <w:rStyle w:val="14"/>
          <w:color w:val="000000"/>
          <w:lang w:val="ru-RU"/>
        </w:rPr>
        <w:t>в</w:t>
      </w:r>
      <w:r>
        <w:rPr>
          <w:rStyle w:val="14"/>
          <w:rFonts w:hint="default"/>
          <w:color w:val="000000"/>
          <w:lang w:val="ru-RU"/>
        </w:rPr>
        <w:t xml:space="preserve"> средней</w:t>
      </w:r>
      <w:r>
        <w:rPr>
          <w:rStyle w:val="14"/>
          <w:color w:val="000000"/>
        </w:rPr>
        <w:t xml:space="preserve"> групп</w:t>
      </w:r>
      <w:r>
        <w:rPr>
          <w:rStyle w:val="14"/>
          <w:color w:val="000000"/>
          <w:lang w:val="ru-RU"/>
        </w:rPr>
        <w:t>е</w:t>
      </w:r>
      <w:r>
        <w:rPr>
          <w:rStyle w:val="14"/>
          <w:color w:val="000000"/>
        </w:rPr>
        <w:t xml:space="preserve"> реализуется на достаточном уровне. Очевиден положительный результат проделанной работы: низкий уровень усвоения программы детьми сведён к минимуму. Знания детей прочные. Дошкольники способны применять их в повседневной деятельности.</w:t>
      </w:r>
    </w:p>
    <w:p w14:paraId="22B6F7D1">
      <w:pPr>
        <w:pStyle w:val="16"/>
        <w:shd w:val="clear" w:color="auto" w:fill="FFFFFF"/>
        <w:spacing w:before="0" w:beforeAutospacing="0" w:after="0" w:afterAutospacing="0"/>
        <w:ind w:left="0" w:leftChars="0" w:firstLine="219" w:firstLineChars="91"/>
        <w:rPr>
          <w:rFonts w:ascii="Calibri" w:hAnsi="Calibri" w:cs="Calibri"/>
          <w:color w:val="000000"/>
        </w:rPr>
      </w:pPr>
      <w:r>
        <w:rPr>
          <w:rStyle w:val="15"/>
          <w:b/>
          <w:bCs/>
          <w:color w:val="000000"/>
          <w:shd w:val="clear" w:color="auto" w:fill="FFFFFF"/>
        </w:rPr>
        <w:t>          Факторы, положительно повлиявшие на результаты педагогической диагностики:</w:t>
      </w:r>
    </w:p>
    <w:p w14:paraId="2CFAFBCD">
      <w:pPr>
        <w:pStyle w:val="13"/>
        <w:shd w:val="clear" w:color="auto" w:fill="FFFFFF"/>
        <w:spacing w:before="0" w:beforeAutospacing="0" w:after="0" w:afterAutospacing="0"/>
        <w:ind w:left="0" w:leftChars="0" w:firstLine="218" w:firstLineChars="91"/>
        <w:jc w:val="both"/>
        <w:rPr>
          <w:rFonts w:ascii="Calibri" w:hAnsi="Calibri" w:cs="Calibri"/>
          <w:color w:val="000000"/>
        </w:rPr>
      </w:pPr>
      <w:r>
        <w:rPr>
          <w:rStyle w:val="14"/>
          <w:color w:val="000000"/>
          <w:shd w:val="clear" w:color="auto" w:fill="FFFFFF"/>
        </w:rPr>
        <w:t xml:space="preserve">В течение года проводилась работа, направленная на повышение качества усвоения программы детьми: применение проектного метода в рамках комплексно-тематического планирования образовательного процесса, игровые технологий, технологии речевого развития, техники нетрадиционного рисования. Включение родителей (законных представителей) в образовательный процесс </w:t>
      </w:r>
      <w:r>
        <w:rPr>
          <w:rStyle w:val="14"/>
          <w:color w:val="000000"/>
          <w:shd w:val="clear" w:color="auto" w:fill="FFFFFF"/>
          <w:lang w:val="ru-RU"/>
        </w:rPr>
        <w:t>ДОУ</w:t>
      </w:r>
      <w:r>
        <w:rPr>
          <w:rStyle w:val="14"/>
          <w:color w:val="000000"/>
          <w:shd w:val="clear" w:color="auto" w:fill="FFFFFF"/>
        </w:rPr>
        <w:t>. Меры, направленные на улучшение посещаемости (укрепление здоровья детей, закаливающие мероприятия и т.д.). Совершенствование профессионализма через самообразование: участие в вебинарах, дистанционных конкурсах для педагогов, посещение консультаций, мастер-классов, семинаров-практикумов.</w:t>
      </w:r>
    </w:p>
    <w:p w14:paraId="47923A26">
      <w:pPr>
        <w:pStyle w:val="16"/>
        <w:shd w:val="clear" w:color="auto" w:fill="FFFFFF"/>
        <w:spacing w:before="0" w:beforeAutospacing="0" w:after="0" w:afterAutospacing="0"/>
        <w:ind w:left="0" w:leftChars="0" w:firstLine="219" w:firstLineChars="91"/>
        <w:rPr>
          <w:rFonts w:ascii="Calibri" w:hAnsi="Calibri" w:cs="Calibri"/>
          <w:color w:val="000000"/>
        </w:rPr>
      </w:pPr>
      <w:r>
        <w:rPr>
          <w:rStyle w:val="17"/>
          <w:b/>
          <w:bCs/>
          <w:color w:val="000000"/>
          <w:shd w:val="clear" w:color="auto" w:fill="FFFFFF"/>
        </w:rPr>
        <w:t>          Планируемая работа по совершенствованию и корректированию образовательной работы с детьми на следующий учебный год:</w:t>
      </w:r>
    </w:p>
    <w:p w14:paraId="2E4C8FB8">
      <w:pPr>
        <w:pStyle w:val="18"/>
        <w:shd w:val="clear" w:color="auto" w:fill="FFFFFF"/>
        <w:spacing w:before="0" w:beforeAutospacing="0" w:after="0" w:afterAutospacing="0"/>
        <w:ind w:left="0" w:leftChars="0" w:firstLine="218" w:firstLineChars="91"/>
        <w:rPr>
          <w:rFonts w:ascii="Calibri" w:hAnsi="Calibri" w:cs="Calibri"/>
          <w:color w:val="000000"/>
        </w:rPr>
      </w:pPr>
      <w:r>
        <w:rPr>
          <w:rStyle w:val="14"/>
          <w:color w:val="000000"/>
          <w:shd w:val="clear" w:color="auto" w:fill="FFFFFF"/>
        </w:rPr>
        <w:t>Следует продолжать работу по освоению и реализации современных педагогических технологий, направленных на развитие детей.</w:t>
      </w:r>
    </w:p>
    <w:p w14:paraId="5C0C55B1">
      <w:pPr>
        <w:pStyle w:val="13"/>
        <w:shd w:val="clear" w:color="auto" w:fill="FFFFFF"/>
        <w:spacing w:before="0" w:beforeAutospacing="0" w:after="0" w:afterAutospacing="0"/>
        <w:ind w:left="0" w:leftChars="0" w:firstLine="218" w:firstLineChars="91"/>
        <w:jc w:val="both"/>
        <w:rPr>
          <w:rStyle w:val="14"/>
          <w:color w:val="000000"/>
          <w:shd w:val="clear" w:color="auto" w:fill="FFFFFF"/>
        </w:rPr>
      </w:pPr>
      <w:r>
        <w:rPr>
          <w:rStyle w:val="14"/>
          <w:color w:val="000000"/>
          <w:shd w:val="clear" w:color="auto" w:fill="FFFFFF"/>
        </w:rPr>
        <w:t>Необходимо больше внимания уделять просветительской работе с родителями воспитанников.</w:t>
      </w:r>
      <w:r>
        <w:rPr>
          <w:rStyle w:val="14"/>
          <w:color w:val="000000"/>
        </w:rPr>
        <w:t> </w:t>
      </w:r>
      <w:r>
        <w:rPr>
          <w:rStyle w:val="14"/>
          <w:color w:val="000000"/>
          <w:shd w:val="clear" w:color="auto" w:fill="FFFFFF"/>
        </w:rPr>
        <w:t>Самообразование педагогов.</w:t>
      </w:r>
    </w:p>
    <w:p w14:paraId="7A44E9B0">
      <w:pPr>
        <w:pStyle w:val="13"/>
        <w:shd w:val="clear" w:color="auto" w:fill="FFFFFF"/>
        <w:spacing w:before="0" w:beforeAutospacing="0" w:after="0" w:afterAutospacing="0"/>
        <w:ind w:left="0" w:leftChars="0" w:firstLine="218" w:firstLineChars="91"/>
        <w:jc w:val="both"/>
        <w:rPr>
          <w:rStyle w:val="14"/>
          <w:color w:val="000000"/>
          <w:shd w:val="clear" w:color="auto" w:fill="FFFFFF"/>
        </w:rPr>
      </w:pPr>
    </w:p>
    <w:p w14:paraId="58A8DEB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</w:p>
    <w:p w14:paraId="6C4A8C9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</w:p>
    <w:p w14:paraId="1DE350E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</w:p>
    <w:p w14:paraId="196A8FE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>Результаты диагностики старшей группы №0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 «Ласточка»</w:t>
      </w:r>
    </w:p>
    <w:p w14:paraId="2A975188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</w:p>
    <w:tbl>
      <w:tblPr>
        <w:tblStyle w:val="3"/>
        <w:tblW w:w="9857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456"/>
        <w:gridCol w:w="1381"/>
        <w:gridCol w:w="1220"/>
        <w:gridCol w:w="1220"/>
        <w:gridCol w:w="1220"/>
        <w:gridCol w:w="1219"/>
      </w:tblGrid>
      <w:tr w14:paraId="0A7B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141" w:type="dxa"/>
          </w:tcPr>
          <w:p w14:paraId="4F5C8E0F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№ групп</w:t>
            </w:r>
          </w:p>
        </w:tc>
        <w:tc>
          <w:tcPr>
            <w:tcW w:w="1456" w:type="dxa"/>
          </w:tcPr>
          <w:p w14:paraId="71D3B235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381" w:type="dxa"/>
          </w:tcPr>
          <w:p w14:paraId="1C916AB4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Познавательное</w:t>
            </w:r>
          </w:p>
        </w:tc>
        <w:tc>
          <w:tcPr>
            <w:tcW w:w="1220" w:type="dxa"/>
          </w:tcPr>
          <w:p w14:paraId="06AA9263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Речевое</w:t>
            </w:r>
          </w:p>
        </w:tc>
        <w:tc>
          <w:tcPr>
            <w:tcW w:w="1220" w:type="dxa"/>
          </w:tcPr>
          <w:p w14:paraId="2F71FEED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220" w:type="dxa"/>
          </w:tcPr>
          <w:p w14:paraId="385C4F9A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Физическое</w:t>
            </w:r>
          </w:p>
        </w:tc>
        <w:tc>
          <w:tcPr>
            <w:tcW w:w="1219" w:type="dxa"/>
          </w:tcPr>
          <w:p w14:paraId="5CE2C32F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Итог</w:t>
            </w:r>
          </w:p>
        </w:tc>
      </w:tr>
      <w:tr w14:paraId="1901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41" w:type="dxa"/>
            <w:vAlign w:val="top"/>
          </w:tcPr>
          <w:p w14:paraId="64E6EE3F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Cs w:val="20"/>
                <w:lang w:val="ru-RU"/>
              </w:rPr>
              <w:t xml:space="preserve"> сентябрь 2024</w:t>
            </w:r>
          </w:p>
        </w:tc>
        <w:tc>
          <w:tcPr>
            <w:tcW w:w="1456" w:type="dxa"/>
          </w:tcPr>
          <w:p w14:paraId="4BD75E7D">
            <w:pPr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3.8</w:t>
            </w:r>
          </w:p>
        </w:tc>
        <w:tc>
          <w:tcPr>
            <w:tcW w:w="1381" w:type="dxa"/>
          </w:tcPr>
          <w:p w14:paraId="64641BFF">
            <w:pPr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1220" w:type="dxa"/>
          </w:tcPr>
          <w:p w14:paraId="11F9B3B2">
            <w:pPr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1220" w:type="dxa"/>
          </w:tcPr>
          <w:p w14:paraId="671BE785">
            <w:pPr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1220" w:type="dxa"/>
          </w:tcPr>
          <w:p w14:paraId="17AA1416">
            <w:pPr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1219" w:type="dxa"/>
            <w:shd w:val="clear" w:color="auto" w:fill="92D050"/>
          </w:tcPr>
          <w:p w14:paraId="03B4BBB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7</w:t>
            </w:r>
          </w:p>
        </w:tc>
      </w:tr>
      <w:tr w14:paraId="2864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41" w:type="dxa"/>
            <w:shd w:val="clear" w:color="auto" w:fill="FFFFFF" w:themeFill="background1"/>
            <w:vAlign w:val="top"/>
          </w:tcPr>
          <w:p w14:paraId="3FE9E705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Cs w:val="20"/>
                <w:lang w:val="ru-RU"/>
              </w:rPr>
              <w:t>май 2025</w:t>
            </w:r>
          </w:p>
        </w:tc>
        <w:tc>
          <w:tcPr>
            <w:tcW w:w="1456" w:type="dxa"/>
            <w:shd w:val="clear" w:color="auto" w:fill="FFFFFF" w:themeFill="background1"/>
          </w:tcPr>
          <w:p w14:paraId="4F55EC7A">
            <w:pPr>
              <w:jc w:val="center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  <w:t>4,1</w:t>
            </w:r>
          </w:p>
        </w:tc>
        <w:tc>
          <w:tcPr>
            <w:tcW w:w="1381" w:type="dxa"/>
            <w:shd w:val="clear" w:color="auto" w:fill="FFFFFF" w:themeFill="background1"/>
          </w:tcPr>
          <w:p w14:paraId="2B9325F0">
            <w:pPr>
              <w:jc w:val="center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220" w:type="dxa"/>
            <w:shd w:val="clear" w:color="auto" w:fill="FFFFFF" w:themeFill="background1"/>
          </w:tcPr>
          <w:p w14:paraId="65054852">
            <w:pPr>
              <w:jc w:val="center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  <w:t>3,9</w:t>
            </w:r>
          </w:p>
        </w:tc>
        <w:tc>
          <w:tcPr>
            <w:tcW w:w="1220" w:type="dxa"/>
            <w:shd w:val="clear" w:color="auto" w:fill="FFFFFF" w:themeFill="background1"/>
          </w:tcPr>
          <w:p w14:paraId="78BAB26C">
            <w:pPr>
              <w:jc w:val="center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  <w:t>3,8</w:t>
            </w:r>
          </w:p>
        </w:tc>
        <w:tc>
          <w:tcPr>
            <w:tcW w:w="1220" w:type="dxa"/>
            <w:shd w:val="clear" w:color="auto" w:fill="FFFFFF" w:themeFill="background1"/>
          </w:tcPr>
          <w:p w14:paraId="68D109EC">
            <w:pPr>
              <w:jc w:val="center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  <w:t>4,1</w:t>
            </w:r>
          </w:p>
        </w:tc>
        <w:tc>
          <w:tcPr>
            <w:tcW w:w="1219" w:type="dxa"/>
            <w:shd w:val="clear" w:color="auto" w:fill="92D050"/>
          </w:tcPr>
          <w:p w14:paraId="6389BA4A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  <w:t>3,9</w:t>
            </w:r>
          </w:p>
        </w:tc>
      </w:tr>
    </w:tbl>
    <w:p w14:paraId="4F095B05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202D7C1A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2333625" cy="2482215"/>
            <wp:effectExtent l="4445" t="5080" r="5080" b="825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2343150" cy="2505075"/>
            <wp:effectExtent l="4445" t="5080" r="14605" b="444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D3677E">
      <w:pPr>
        <w:pStyle w:val="13"/>
        <w:shd w:val="clear" w:color="auto" w:fill="FFFFFF"/>
        <w:spacing w:before="0" w:beforeAutospacing="0" w:after="0" w:afterAutospacing="0"/>
        <w:ind w:left="0" w:leftChars="0" w:firstLine="218" w:firstLineChars="91"/>
        <w:jc w:val="both"/>
        <w:rPr>
          <w:rStyle w:val="14"/>
          <w:color w:val="000000"/>
          <w:shd w:val="clear" w:color="auto" w:fill="FFFFFF"/>
        </w:rPr>
      </w:pPr>
    </w:p>
    <w:p w14:paraId="19F9A42A">
      <w:pPr>
        <w:shd w:val="clear" w:color="auto" w:fill="FFFFFF"/>
        <w:spacing w:after="0" w:line="240" w:lineRule="auto"/>
        <w:ind w:left="0" w:leftChars="0" w:firstLine="219" w:firstLineChars="9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</w:rPr>
        <w:t>Рекомендации:</w:t>
      </w:r>
      <w:r>
        <w:rPr>
          <w:rFonts w:ascii="Times New Roman" w:hAnsi="Times New Roman" w:eastAsia="Times New Roman" w:cs="Times New Roman"/>
          <w:sz w:val="24"/>
          <w:szCs w:val="24"/>
        </w:rPr>
        <w:t> продолжать создавать развивающую предметно – пространственную среду в группе для оптимальной двигательной активности детей, уделять особое внимание закреплению основных видов движения, развитию основных физических качеств, созданию здоровьесберегающих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детско - родительские мероприятия.</w:t>
      </w:r>
    </w:p>
    <w:p w14:paraId="6A7C9E8F">
      <w:pPr>
        <w:spacing w:after="0" w:line="240" w:lineRule="auto"/>
        <w:ind w:left="0" w:leftChars="0" w:firstLine="219" w:firstLineChars="91"/>
        <w:jc w:val="both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>Вывод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: анализ результатов 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 xml:space="preserve">диагностики на конец учебного года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показывает повышение уровня развития детей по всем видам деятельности. В основном показатели реализации образовательной программы дошкольного образования находятся в пределах среднего уровня. Таким образом, образовательная деятельность 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 xml:space="preserve">группы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реализуется на достаточном уровне.</w:t>
      </w:r>
    </w:p>
    <w:p w14:paraId="6A8F3BB8">
      <w:pPr>
        <w:pStyle w:val="20"/>
        <w:shd w:val="clear" w:color="auto" w:fill="auto"/>
        <w:spacing w:after="0" w:line="240" w:lineRule="auto"/>
        <w:ind w:left="0" w:leftChars="0" w:firstLine="219" w:firstLineChars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Факторы, положительно повлиявшие на результаты педагогической диагностики: </w:t>
      </w:r>
      <w:r>
        <w:rPr>
          <w:b w:val="0"/>
          <w:sz w:val="24"/>
          <w:szCs w:val="24"/>
        </w:rPr>
        <w:t xml:space="preserve">для достижения динамики результатов в ходе воспитательно-образовательного процесса использовались проблемные практические и познавательные ситуации, в которых дети самостоятельно применяли освоенные приёмы, способствующие освоению системы разнообразных обследовательских действий, приёмов простого анализа, сравнения, умения наблюдать. </w:t>
      </w:r>
    </w:p>
    <w:p w14:paraId="6AE5A306">
      <w:pPr>
        <w:spacing w:after="0" w:line="240" w:lineRule="auto"/>
        <w:ind w:left="0" w:leftChars="0" w:firstLine="218" w:firstLineChars="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развития детской самостоятельности применялись приёмы индивидуального подхода, позволяющие обращать внимание на реальный уровень умений, которые значительно различаются у разных детей.</w:t>
      </w:r>
    </w:p>
    <w:p w14:paraId="0AAE37EE">
      <w:pPr>
        <w:spacing w:after="0" w:line="240" w:lineRule="auto"/>
        <w:ind w:left="0" w:leftChars="0" w:firstLine="218" w:firstLineChars="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формой организации деятельности детей является игра, поэтому отдавались предпочтения игровому построению всего образа их жизни.</w:t>
      </w:r>
    </w:p>
    <w:p w14:paraId="324ECFAB">
      <w:pPr>
        <w:spacing w:after="0" w:line="240" w:lineRule="auto"/>
        <w:ind w:left="0" w:leftChars="0" w:firstLine="218" w:firstLineChars="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создавалась возможность для вариативной игровой деятельности детей через соответствующую предметно-развивающую среду: разнообразные игрушки, предметы-заместители, материалы для игрового творчества,  рациональное размещение игрового оборудования.</w:t>
      </w:r>
    </w:p>
    <w:p w14:paraId="2019CB10">
      <w:pPr>
        <w:spacing w:after="0" w:line="240" w:lineRule="auto"/>
        <w:ind w:left="0" w:leftChars="0" w:firstLine="218" w:firstLineChars="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 использовалась игровая мотивация. Все виды развивающих образовательных ситуаций проходили либо в форме игры, либо были составлены из игровых приёмов и действий. В силу особенностей наглядно-образного мышления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возраста предпочтение отдавалось наглядным, игровым и практическим методам.</w:t>
      </w:r>
    </w:p>
    <w:p w14:paraId="7FC80BA6">
      <w:pPr>
        <w:spacing w:after="0" w:line="240" w:lineRule="auto"/>
        <w:ind w:left="0" w:leftChars="0" w:firstLine="218" w:firstLineChars="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данного возраста идёт активное созревание и развитие эмоциональной сферы: чувства становятся более глубокими, устойчивыми. Поэтому поддерживая их, специально создавались ситуации, в которых дети приобретали опыт дружеского общения, внимания к окружающим. Это ситуации взаимной поддержки и помощи детей, проявления внимания к старшим, заботы  о животных, бережного отношения к вещам и игрушкам.</w:t>
      </w:r>
    </w:p>
    <w:p w14:paraId="74205FAD">
      <w:pPr>
        <w:spacing w:after="0" w:line="240" w:lineRule="auto"/>
        <w:ind w:left="0" w:leftChars="0" w:firstLine="218" w:firstLineChars="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взаимодействии с дошкольниками использовалось несколько педагогических позиций:</w:t>
      </w:r>
    </w:p>
    <w:p w14:paraId="769DAF01">
      <w:pPr>
        <w:pStyle w:val="10"/>
        <w:numPr>
          <w:ilvl w:val="0"/>
          <w:numId w:val="1"/>
        </w:numPr>
        <w:spacing w:after="0" w:line="240" w:lineRule="auto"/>
        <w:ind w:left="0" w:leftChars="0" w:firstLine="218" w:firstLineChars="9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партнёрства и сотрудничества;</w:t>
      </w:r>
    </w:p>
    <w:p w14:paraId="5415F451">
      <w:pPr>
        <w:pStyle w:val="10"/>
        <w:numPr>
          <w:ilvl w:val="0"/>
          <w:numId w:val="1"/>
        </w:numPr>
        <w:spacing w:after="0" w:line="240" w:lineRule="auto"/>
        <w:ind w:left="0" w:leftChars="0" w:firstLine="218" w:firstLineChars="9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опыта;</w:t>
      </w:r>
    </w:p>
    <w:p w14:paraId="7BD72311">
      <w:pPr>
        <w:pStyle w:val="10"/>
        <w:numPr>
          <w:ilvl w:val="0"/>
          <w:numId w:val="1"/>
        </w:numPr>
        <w:spacing w:after="0" w:line="240" w:lineRule="auto"/>
        <w:ind w:left="0" w:leftChars="0" w:firstLine="218" w:firstLineChars="9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 за помощью к детям.</w:t>
      </w:r>
    </w:p>
    <w:p w14:paraId="7CEA7E86">
      <w:pPr>
        <w:spacing w:after="0" w:line="240" w:lineRule="auto"/>
        <w:ind w:left="0" w:leftChars="0" w:firstLine="218" w:firstLineChars="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Такое взаимодействие помогает детям быстрее становиться самостоятельными и чувствовать себя компетентными.</w:t>
      </w:r>
    </w:p>
    <w:p w14:paraId="3D687D76">
      <w:pPr>
        <w:spacing w:after="0" w:line="240" w:lineRule="auto"/>
        <w:ind w:left="0" w:leftChars="0" w:firstLine="219" w:firstLineChars="91"/>
        <w:jc w:val="both"/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4"/>
          <w:szCs w:val="24"/>
          <w:lang w:eastAsia="ru-RU"/>
        </w:rPr>
        <w:t>Однако необходимо наметить план на дальнейшую перспективу и развитие каждого ребенка:</w:t>
      </w:r>
    </w:p>
    <w:p w14:paraId="30E72905">
      <w:pPr>
        <w:pStyle w:val="10"/>
        <w:numPr>
          <w:ilvl w:val="0"/>
          <w:numId w:val="2"/>
        </w:numPr>
        <w:spacing w:after="0" w:line="240" w:lineRule="auto"/>
        <w:ind w:left="0" w:leftChars="0" w:firstLine="218" w:firstLineChars="91"/>
        <w:contextualSpacing/>
        <w:jc w:val="both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продолжать вести целенаправленную работу по повышению качества освоения программного материала по всем образовательным областям;</w:t>
      </w:r>
    </w:p>
    <w:p w14:paraId="18F38469">
      <w:pPr>
        <w:pStyle w:val="10"/>
        <w:numPr>
          <w:ilvl w:val="0"/>
          <w:numId w:val="2"/>
        </w:numPr>
        <w:spacing w:after="0" w:line="240" w:lineRule="auto"/>
        <w:ind w:left="0" w:leftChars="0" w:firstLine="218" w:firstLineChars="91"/>
        <w:contextualSpacing/>
        <w:jc w:val="both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больше организовывать мероприятий, способствующих реализации современных образовательных технологий в ДОУ (детское исследование и проектирование);</w:t>
      </w:r>
    </w:p>
    <w:p w14:paraId="5DA6F26F">
      <w:pPr>
        <w:pStyle w:val="10"/>
        <w:numPr>
          <w:ilvl w:val="0"/>
          <w:numId w:val="2"/>
        </w:numPr>
        <w:spacing w:after="0" w:line="240" w:lineRule="auto"/>
        <w:ind w:left="0" w:leftChars="0" w:firstLine="218" w:firstLineChars="91"/>
        <w:contextualSpacing/>
        <w:jc w:val="both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продолжать развивать и расширять словарный запас, учить общению с педагогами, родителями, сверстниками. Развивать навыки употребления в речи синонимов, антонимов. Продолжать формировать представления о различных </w:t>
      </w:r>
      <w:r>
        <w:rPr>
          <w:rFonts w:ascii="Times New Roman" w:hAnsi="Times New Roman" w:eastAsia="Times New Roman" w:cs="Times New Roman"/>
          <w:bCs/>
          <w:color w:val="111111"/>
          <w:sz w:val="24"/>
          <w:szCs w:val="24"/>
          <w:lang w:eastAsia="ru-RU"/>
        </w:rPr>
        <w:t>группах предметов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, имеющих общий признак. Считать до 10 и обратно. Продолжать развивать временные представления о пространстве;</w:t>
      </w:r>
    </w:p>
    <w:p w14:paraId="13ACAAF3">
      <w:pPr>
        <w:pStyle w:val="10"/>
        <w:numPr>
          <w:ilvl w:val="0"/>
          <w:numId w:val="2"/>
        </w:numPr>
        <w:spacing w:after="0" w:line="240" w:lineRule="auto"/>
        <w:ind w:left="0" w:leftChars="0" w:firstLine="218" w:firstLineChars="91"/>
        <w:contextualSpacing/>
        <w:jc w:val="both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продолжать развивать пространственные представления в конструировании, создавать различные конструкции объектов. Продолжать создавать условия для самостоятельных практических действий детей;</w:t>
      </w:r>
    </w:p>
    <w:p w14:paraId="63E2E14D">
      <w:pPr>
        <w:pStyle w:val="10"/>
        <w:numPr>
          <w:ilvl w:val="0"/>
          <w:numId w:val="2"/>
        </w:numPr>
        <w:spacing w:after="0" w:line="240" w:lineRule="auto"/>
        <w:ind w:left="0" w:leftChars="0" w:firstLine="218" w:firstLineChars="91"/>
        <w:contextualSpacing/>
        <w:jc w:val="both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продолжать формировать интерес и любви к спорту, к физическим упражнениям. Сохранение и укрепление физического и психического здоровья детей;</w:t>
      </w:r>
    </w:p>
    <w:p w14:paraId="2F0982C5">
      <w:pPr>
        <w:pStyle w:val="10"/>
        <w:numPr>
          <w:ilvl w:val="0"/>
          <w:numId w:val="2"/>
        </w:numPr>
        <w:spacing w:after="0" w:line="240" w:lineRule="auto"/>
        <w:ind w:left="0" w:leftChars="0" w:firstLine="218" w:firstLineChars="91"/>
        <w:contextualSpacing/>
        <w:jc w:val="both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продолжать развивать литературную речь детей, приобщать к словесному искусству.</w:t>
      </w:r>
    </w:p>
    <w:p w14:paraId="0E3604E2">
      <w:pPr>
        <w:spacing w:after="0" w:line="240" w:lineRule="auto"/>
        <w:ind w:left="0" w:leftChars="0" w:firstLine="218" w:firstLineChars="91"/>
        <w:jc w:val="both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>Совместно с родителями, учителем – логопедом, педагогом - психологом,  музыкальным руководителем, инструктором по физической культуре, устранять пробелы в образовательной деятельности детей.</w:t>
      </w:r>
    </w:p>
    <w:p w14:paraId="0378AE5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</w:p>
    <w:p w14:paraId="7590491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>Результаты диагностики средней группы №03 «Зайчик»</w:t>
      </w:r>
    </w:p>
    <w:p w14:paraId="06DEDEB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3"/>
        <w:tblW w:w="1012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1218"/>
        <w:gridCol w:w="1381"/>
        <w:gridCol w:w="1220"/>
        <w:gridCol w:w="1220"/>
        <w:gridCol w:w="1220"/>
        <w:gridCol w:w="1219"/>
      </w:tblGrid>
      <w:tr w14:paraId="3DED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648" w:type="dxa"/>
            <w:vAlign w:val="top"/>
          </w:tcPr>
          <w:p w14:paraId="65869EB6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№ групп</w:t>
            </w:r>
          </w:p>
        </w:tc>
        <w:tc>
          <w:tcPr>
            <w:tcW w:w="1218" w:type="dxa"/>
            <w:vAlign w:val="top"/>
          </w:tcPr>
          <w:p w14:paraId="0A97A0E9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381" w:type="dxa"/>
            <w:vAlign w:val="top"/>
          </w:tcPr>
          <w:p w14:paraId="4666E5BB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Познавательное</w:t>
            </w:r>
          </w:p>
        </w:tc>
        <w:tc>
          <w:tcPr>
            <w:tcW w:w="1220" w:type="dxa"/>
            <w:vAlign w:val="top"/>
          </w:tcPr>
          <w:p w14:paraId="720399B7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Речевое</w:t>
            </w:r>
          </w:p>
        </w:tc>
        <w:tc>
          <w:tcPr>
            <w:tcW w:w="1220" w:type="dxa"/>
            <w:vAlign w:val="top"/>
          </w:tcPr>
          <w:p w14:paraId="17990102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220" w:type="dxa"/>
            <w:vAlign w:val="top"/>
          </w:tcPr>
          <w:p w14:paraId="4FB58FF0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Физическое</w:t>
            </w:r>
          </w:p>
        </w:tc>
        <w:tc>
          <w:tcPr>
            <w:tcW w:w="1219" w:type="dxa"/>
            <w:vAlign w:val="top"/>
          </w:tcPr>
          <w:p w14:paraId="0A33E3C7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Итог</w:t>
            </w:r>
          </w:p>
        </w:tc>
      </w:tr>
      <w:tr w14:paraId="35A0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48" w:type="dxa"/>
          </w:tcPr>
          <w:p w14:paraId="67FE9DC5">
            <w:pPr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Cs w:val="20"/>
                <w:lang w:val="ru-RU"/>
              </w:rPr>
              <w:t xml:space="preserve"> сентябрь 2024</w:t>
            </w:r>
          </w:p>
        </w:tc>
        <w:tc>
          <w:tcPr>
            <w:tcW w:w="1218" w:type="dxa"/>
          </w:tcPr>
          <w:p w14:paraId="6BCD979D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381" w:type="dxa"/>
          </w:tcPr>
          <w:p w14:paraId="035B0AF6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1220" w:type="dxa"/>
          </w:tcPr>
          <w:p w14:paraId="30E7672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220" w:type="dxa"/>
          </w:tcPr>
          <w:p w14:paraId="1526E42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220" w:type="dxa"/>
          </w:tcPr>
          <w:p w14:paraId="35B38A5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1219" w:type="dxa"/>
            <w:shd w:val="clear" w:color="auto" w:fill="92D050"/>
          </w:tcPr>
          <w:p w14:paraId="38BD7F6F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14:paraId="07C0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648" w:type="dxa"/>
            <w:shd w:val="clear" w:color="auto" w:fill="FFFFFF" w:themeFill="background1"/>
          </w:tcPr>
          <w:p w14:paraId="571DEB62">
            <w:pPr>
              <w:spacing w:after="0" w:line="240" w:lineRule="auto"/>
              <w:rPr>
                <w:rFonts w:hint="default" w:ascii="Times New Roman" w:hAnsi="Times New Roman"/>
                <w:color w:val="auto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Cs w:val="20"/>
                <w:lang w:val="ru-RU"/>
              </w:rPr>
              <w:t>май 2025</w:t>
            </w:r>
          </w:p>
        </w:tc>
        <w:tc>
          <w:tcPr>
            <w:tcW w:w="1218" w:type="dxa"/>
            <w:shd w:val="clear" w:color="auto" w:fill="FFFFFF" w:themeFill="background1"/>
          </w:tcPr>
          <w:p w14:paraId="27962669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381" w:type="dxa"/>
            <w:shd w:val="clear" w:color="auto" w:fill="FFFFFF" w:themeFill="background1"/>
          </w:tcPr>
          <w:p w14:paraId="75DC8E87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  <w:t>3,2</w:t>
            </w:r>
          </w:p>
        </w:tc>
        <w:tc>
          <w:tcPr>
            <w:tcW w:w="1220" w:type="dxa"/>
            <w:shd w:val="clear" w:color="auto" w:fill="FFFFFF" w:themeFill="background1"/>
          </w:tcPr>
          <w:p w14:paraId="273718CB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  <w:t>4,6</w:t>
            </w:r>
          </w:p>
        </w:tc>
        <w:tc>
          <w:tcPr>
            <w:tcW w:w="1220" w:type="dxa"/>
            <w:shd w:val="clear" w:color="auto" w:fill="FFFFFF" w:themeFill="background1"/>
          </w:tcPr>
          <w:p w14:paraId="39323AA0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  <w:t>4,6</w:t>
            </w:r>
          </w:p>
        </w:tc>
        <w:tc>
          <w:tcPr>
            <w:tcW w:w="1220" w:type="dxa"/>
            <w:shd w:val="clear" w:color="auto" w:fill="FFFFFF" w:themeFill="background1"/>
          </w:tcPr>
          <w:p w14:paraId="40D01C80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  <w:t>4,1</w:t>
            </w:r>
          </w:p>
        </w:tc>
        <w:tc>
          <w:tcPr>
            <w:tcW w:w="1219" w:type="dxa"/>
            <w:shd w:val="clear" w:color="auto" w:fill="92D050"/>
          </w:tcPr>
          <w:p w14:paraId="3A35B3FD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ru-RU"/>
              </w:rPr>
              <w:t>4,1</w:t>
            </w:r>
          </w:p>
        </w:tc>
      </w:tr>
    </w:tbl>
    <w:p w14:paraId="1F5B1B6E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06C15826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2524125" cy="249555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2476500" cy="24955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88540E0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5221F8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Вывод: на конец учебного года  уровень знаний детей повысился.</w:t>
      </w:r>
    </w:p>
    <w:p w14:paraId="787F6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Дети к концу года принимают заинтересованное участие в экспериментировании, организованном взрослым. В речи отражают ход и результат экспериментирования, задают вопросы.  Проявляют интерес в быту и организованной деятельности. С помощью взрослого отражают свой практический опыт. Знают свои имя и фамилию, адрес проживания, имена родителей, место их работы. Знают о своей стране, о своем родном крае. Называют птиц, животных, насекомых. Имеют представления о космосе. По  результатам  за учебный год дети усвоили программный материал и овладели необходимыми знаниями, умениями и навыками. дети понимают важность нравственного поведения, дают оценку своим и чужим поступкам, действиям. Внимательно слушают и слышат взрослого. Интересуются проблемами группы, социального характера, сочувствуют героям произведения, могут высказать свои мысли, свои эмоции  по прочитанному, используя развернутую речь, поддерживают тему разговора. Имеют четкие информативные представления об эмоциях и чувствах. Адекватно реагируют на эмоциональное состояние другого человека, сопереживают, стремятся поддержать и содействовать, помогают друг другу. С интересов участвуют в различных проектах, мероприятиях группы, проявляют инициативу. Имеют интерес к различным видам трудовой деятельности. Активно проявляют интерес к дежурству, особенно по столовой, убирают за собой игрушки.  Следят за опрятностью своего внешнего вида, самостоятельны в выполнении гигиенических процедур. У детей данной группы к концу года сформировались навыки организованного поведения в детском саду, дома и на улице. </w:t>
      </w:r>
    </w:p>
    <w:p w14:paraId="07B28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Рекомендации: порекомендовать родителям,  побольше читать детям   энциклопедическую и познавательную литературу,  играть с детьми в  дидактические и настольные  игры, способствовать к  формированию у детей познавательного интереса, развивать  наблюдательность,  фантазию ,воображение и мыслительную деятельность.   Предоставить детям познавательный материал для свободного доступа, поддерживать детскую инициативу и творчество.</w:t>
      </w:r>
    </w:p>
    <w:p w14:paraId="58BDC9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4B4EF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3DBDA0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0DD1A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9ED1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04C21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CD38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27635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4F6D8F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44B10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10389AA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      </w:t>
      </w:r>
      <w:r>
        <w:rPr>
          <w:rFonts w:ascii="Times New Roman" w:hAnsi="Times New Roman" w:eastAsia="Times New Roman" w:cs="Times New Roman"/>
          <w:color w:val="00B05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>Результаты диагностики младшей группы №06 «Лесовичок»</w:t>
      </w:r>
    </w:p>
    <w:p w14:paraId="0F4286A6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tbl>
      <w:tblPr>
        <w:tblStyle w:val="3"/>
        <w:tblW w:w="1012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598"/>
        <w:gridCol w:w="1381"/>
        <w:gridCol w:w="1220"/>
        <w:gridCol w:w="1220"/>
        <w:gridCol w:w="1220"/>
        <w:gridCol w:w="1219"/>
      </w:tblGrid>
      <w:tr w14:paraId="726B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268" w:type="dxa"/>
          </w:tcPr>
          <w:p w14:paraId="298E406A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№ групп</w:t>
            </w:r>
          </w:p>
        </w:tc>
        <w:tc>
          <w:tcPr>
            <w:tcW w:w="1598" w:type="dxa"/>
          </w:tcPr>
          <w:p w14:paraId="2676B60F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381" w:type="dxa"/>
          </w:tcPr>
          <w:p w14:paraId="2EF10513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Познавательное</w:t>
            </w:r>
          </w:p>
        </w:tc>
        <w:tc>
          <w:tcPr>
            <w:tcW w:w="1220" w:type="dxa"/>
          </w:tcPr>
          <w:p w14:paraId="632C832E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Речевое</w:t>
            </w:r>
          </w:p>
        </w:tc>
        <w:tc>
          <w:tcPr>
            <w:tcW w:w="1220" w:type="dxa"/>
          </w:tcPr>
          <w:p w14:paraId="5B6ECDA8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220" w:type="dxa"/>
          </w:tcPr>
          <w:p w14:paraId="57FDED63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Физическое</w:t>
            </w:r>
          </w:p>
        </w:tc>
        <w:tc>
          <w:tcPr>
            <w:tcW w:w="1219" w:type="dxa"/>
          </w:tcPr>
          <w:p w14:paraId="222535CB">
            <w:pPr>
              <w:spacing w:after="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  <w:t>Итог</w:t>
            </w:r>
          </w:p>
        </w:tc>
      </w:tr>
      <w:tr w14:paraId="4C77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68" w:type="dxa"/>
          </w:tcPr>
          <w:p w14:paraId="2B3230AC">
            <w:pP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Cs w:val="20"/>
                <w:lang w:val="ru-RU"/>
              </w:rPr>
              <w:t>Сентябрь</w:t>
            </w:r>
            <w:r>
              <w:rPr>
                <w:rFonts w:hint="default" w:ascii="Times New Roman" w:hAnsi="Times New Roman" w:eastAsia="Calibri" w:cs="Times New Roman"/>
                <w:color w:val="auto"/>
                <w:szCs w:val="20"/>
                <w:lang w:val="ru-RU"/>
              </w:rPr>
              <w:t xml:space="preserve"> 2024.</w:t>
            </w:r>
          </w:p>
        </w:tc>
        <w:tc>
          <w:tcPr>
            <w:tcW w:w="1598" w:type="dxa"/>
          </w:tcPr>
          <w:p w14:paraId="08934E72">
            <w:pPr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1381" w:type="dxa"/>
          </w:tcPr>
          <w:p w14:paraId="028AF561">
            <w:pPr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1220" w:type="dxa"/>
          </w:tcPr>
          <w:p w14:paraId="5BAE54FC">
            <w:pPr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1220" w:type="dxa"/>
          </w:tcPr>
          <w:p w14:paraId="609646AB">
            <w:pPr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20" w:type="dxa"/>
          </w:tcPr>
          <w:p w14:paraId="52FAAC27">
            <w:pPr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1219" w:type="dxa"/>
            <w:shd w:val="clear" w:color="auto" w:fill="92D050"/>
          </w:tcPr>
          <w:p w14:paraId="6CE62D5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14:paraId="3856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268" w:type="dxa"/>
            <w:shd w:val="clear" w:color="auto" w:fill="FFFFFF" w:themeFill="background1"/>
          </w:tcPr>
          <w:p w14:paraId="4F0CB9E3">
            <w:pPr>
              <w:spacing w:after="0" w:line="240" w:lineRule="auto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Май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2025г.</w:t>
            </w:r>
          </w:p>
        </w:tc>
        <w:tc>
          <w:tcPr>
            <w:tcW w:w="1598" w:type="dxa"/>
            <w:shd w:val="clear" w:color="auto" w:fill="FFFFFF" w:themeFill="background1"/>
          </w:tcPr>
          <w:p w14:paraId="4461DAC1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2,5</w:t>
            </w:r>
          </w:p>
        </w:tc>
        <w:tc>
          <w:tcPr>
            <w:tcW w:w="1381" w:type="dxa"/>
            <w:shd w:val="clear" w:color="auto" w:fill="FFFFFF" w:themeFill="background1"/>
          </w:tcPr>
          <w:p w14:paraId="73978EA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2,5</w:t>
            </w:r>
          </w:p>
        </w:tc>
        <w:tc>
          <w:tcPr>
            <w:tcW w:w="1220" w:type="dxa"/>
            <w:shd w:val="clear" w:color="auto" w:fill="FFFFFF" w:themeFill="background1"/>
            <w:vAlign w:val="top"/>
          </w:tcPr>
          <w:p w14:paraId="77EA86F5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2,5</w:t>
            </w:r>
          </w:p>
        </w:tc>
        <w:tc>
          <w:tcPr>
            <w:tcW w:w="1220" w:type="dxa"/>
            <w:shd w:val="clear" w:color="auto" w:fill="FFFFFF" w:themeFill="background1"/>
            <w:vAlign w:val="top"/>
          </w:tcPr>
          <w:p w14:paraId="33EEFD68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color w:val="auto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2,5</w:t>
            </w:r>
          </w:p>
        </w:tc>
        <w:tc>
          <w:tcPr>
            <w:tcW w:w="1220" w:type="dxa"/>
            <w:shd w:val="clear" w:color="auto" w:fill="FFFFFF" w:themeFill="background1"/>
          </w:tcPr>
          <w:p w14:paraId="7B052979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2,9</w:t>
            </w:r>
          </w:p>
        </w:tc>
        <w:tc>
          <w:tcPr>
            <w:tcW w:w="1219" w:type="dxa"/>
            <w:shd w:val="clear" w:color="auto" w:fill="92D050"/>
          </w:tcPr>
          <w:p w14:paraId="456742C9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lang w:val="ru-RU"/>
              </w:rPr>
              <w:t>2,6</w:t>
            </w:r>
          </w:p>
        </w:tc>
      </w:tr>
    </w:tbl>
    <w:p w14:paraId="42C41121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6AE48581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2486025" cy="2543175"/>
            <wp:effectExtent l="4445" t="4445" r="5080" b="508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2486025" cy="2543175"/>
            <wp:effectExtent l="4445" t="4445" r="508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63D08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B3907DA">
      <w:pPr>
        <w:shd w:val="clear" w:color="auto" w:fill="FFFFFF"/>
        <w:spacing w:after="0" w:line="285" w:lineRule="atLeast"/>
        <w:rPr>
          <w:rFonts w:ascii="sans-serif" w:hAnsi="sans-serif" w:eastAsia="sans-serif" w:cs="sans-serif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b/>
          <w:color w:val="auto"/>
          <w:sz w:val="24"/>
          <w:szCs w:val="24"/>
          <w:shd w:val="clear" w:color="auto" w:fill="FFFFFF"/>
          <w:lang w:eastAsia="zh-CN"/>
        </w:rPr>
        <w:t>Выводы:</w:t>
      </w:r>
    </w:p>
    <w:p w14:paraId="5098B61C">
      <w:pPr>
        <w:shd w:val="clear" w:color="auto" w:fill="FFFFFF"/>
        <w:spacing w:after="0" w:line="285" w:lineRule="atLeast"/>
        <w:jc w:val="both"/>
        <w:rPr>
          <w:rFonts w:ascii="sans-serif" w:hAnsi="sans-serif" w:eastAsia="sans-serif" w:cs="sans-serif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 xml:space="preserve">Итоговые результаты мониторинга свидетельствуют о </w:t>
      </w: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val="ru-RU" w:eastAsia="zh-CN"/>
        </w:rPr>
        <w:t>среднем</w:t>
      </w: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 xml:space="preserve"> уровне освоения образовательной программы.</w:t>
      </w:r>
    </w:p>
    <w:p w14:paraId="3FE11A81">
      <w:pPr>
        <w:shd w:val="clear" w:color="auto" w:fill="FFFFFF"/>
        <w:spacing w:after="0" w:line="285" w:lineRule="atLeast"/>
        <w:jc w:val="both"/>
        <w:rPr>
          <w:rFonts w:ascii="sans-serif" w:hAnsi="sans-serif" w:eastAsia="sans-serif" w:cs="sans-serif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 xml:space="preserve">Полученные результаты говорят </w:t>
      </w: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val="ru-RU" w:eastAsia="zh-CN"/>
        </w:rPr>
        <w:t>об</w:t>
      </w:r>
      <w:r>
        <w:rPr>
          <w:rFonts w:hint="default"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val="ru-RU" w:eastAsia="zh-CN"/>
        </w:rPr>
        <w:t xml:space="preserve"> </w:t>
      </w: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 xml:space="preserve"> усвоении программы ДОУ детьми по всем разделам.</w:t>
      </w:r>
    </w:p>
    <w:p w14:paraId="0754775C">
      <w:pPr>
        <w:shd w:val="clear" w:color="auto" w:fill="FFFFFF"/>
        <w:spacing w:after="0" w:line="285" w:lineRule="atLeast"/>
        <w:rPr>
          <w:rFonts w:ascii="sans-serif" w:hAnsi="sans-serif" w:eastAsia="sans-serif" w:cs="sans-serif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b/>
          <w:color w:val="auto"/>
          <w:sz w:val="24"/>
          <w:szCs w:val="24"/>
          <w:shd w:val="clear" w:color="auto" w:fill="FFFFFF"/>
          <w:lang w:eastAsia="zh-CN"/>
        </w:rPr>
        <w:t>Факторы, положительно повлиявшие на результаты педагогической диагностики:</w:t>
      </w:r>
    </w:p>
    <w:p w14:paraId="380B7802">
      <w:pPr>
        <w:shd w:val="clear" w:color="auto" w:fill="FFFFFF"/>
        <w:spacing w:after="0" w:line="285" w:lineRule="atLeast"/>
        <w:jc w:val="both"/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>В течение года проводилась работа, направленная на повышение качества усвоения программы детьми: применение проектного метода в рамках комплексно-тематического планирования образовательного процесса;</w:t>
      </w:r>
    </w:p>
    <w:p w14:paraId="70AF0268">
      <w:pPr>
        <w:shd w:val="clear" w:color="auto" w:fill="FFFFFF"/>
        <w:spacing w:after="0" w:line="285" w:lineRule="atLeast"/>
        <w:jc w:val="both"/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 xml:space="preserve"> включение родителей (законных представителей) в образовательный процесс Д</w:t>
      </w: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val="ru-RU" w:eastAsia="zh-CN"/>
        </w:rPr>
        <w:t>ОУ</w:t>
      </w: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 xml:space="preserve">; </w:t>
      </w:r>
    </w:p>
    <w:p w14:paraId="3157AF10">
      <w:pPr>
        <w:shd w:val="clear" w:color="auto" w:fill="FFFFFF"/>
        <w:spacing w:after="0" w:line="285" w:lineRule="atLeast"/>
        <w:jc w:val="both"/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 xml:space="preserve">меры, направленные на улучшение посещаемости (укрепление здоровья детей, закаливающие мероприятия и т.д.); </w:t>
      </w:r>
    </w:p>
    <w:p w14:paraId="2A5C7058">
      <w:pPr>
        <w:shd w:val="clear" w:color="auto" w:fill="FFFFFF"/>
        <w:spacing w:after="0" w:line="285" w:lineRule="atLeast"/>
        <w:jc w:val="both"/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>совершенствование профессионализма через самообразование: участие в вебинарах, дистанционных конкурсах для педагогов, посещение консультаций, мастер – классов, семинаров-практикумов.</w:t>
      </w:r>
    </w:p>
    <w:p w14:paraId="117BBAD6">
      <w:pPr>
        <w:shd w:val="clear" w:color="auto" w:fill="FFFFFF"/>
        <w:spacing w:after="0" w:line="285" w:lineRule="atLeast"/>
        <w:jc w:val="both"/>
        <w:rPr>
          <w:rFonts w:ascii="sans-serif" w:hAnsi="sans-serif" w:eastAsia="sans-serif" w:cs="sans-serif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>Очевиден положительный результат проделанной работы: различия в высоком, среднем и низком уровне не значительны, знания детей прочные, они способны применять их в повседневной деятельности.</w:t>
      </w:r>
    </w:p>
    <w:p w14:paraId="14827E3B">
      <w:pPr>
        <w:shd w:val="clear" w:color="auto" w:fill="FFFFFF"/>
        <w:spacing w:after="0" w:line="285" w:lineRule="atLeast"/>
        <w:rPr>
          <w:rFonts w:ascii="Times New Roman" w:hAnsi="Times New Roman" w:eastAsia="sans-serif" w:cs="Times New Roman"/>
          <w:b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eastAsia="sans-serif" w:cs="Times New Roman"/>
          <w:b/>
          <w:color w:val="auto"/>
          <w:sz w:val="24"/>
          <w:szCs w:val="24"/>
          <w:shd w:val="clear" w:color="auto" w:fill="FFFFFF"/>
          <w:lang w:eastAsia="zh-CN"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14:paraId="747EAF2F">
      <w:pPr>
        <w:shd w:val="clear" w:color="auto" w:fill="FFFFFF"/>
        <w:spacing w:after="0" w:line="285" w:lineRule="atLeast"/>
        <w:rPr>
          <w:rFonts w:ascii="Times New Roman" w:hAnsi="Times New Roman" w:eastAsia="SimSu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>Следует продолжать работу по освоению и реализации современных педагогических технологий, направленных на развитие детей.</w:t>
      </w:r>
    </w:p>
    <w:p w14:paraId="5F6A9141">
      <w:pPr>
        <w:spacing w:after="0" w:line="285" w:lineRule="atLeast"/>
        <w:jc w:val="both"/>
        <w:rPr>
          <w:rFonts w:ascii="Times New Roman" w:hAnsi="Times New Roman" w:eastAsia="SimSu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>Необходимо больше внимания уделять просветительской работе с родителями воспитанников.</w:t>
      </w:r>
      <w:r>
        <w:rPr>
          <w:rFonts w:ascii="Times New Roman" w:hAnsi="Times New Roman" w:eastAsia="sans-serif" w:cs="Times New Roman"/>
          <w:color w:val="auto"/>
          <w:sz w:val="24"/>
          <w:szCs w:val="24"/>
          <w:shd w:val="clear" w:color="auto" w:fill="FFFFFF"/>
          <w:lang w:eastAsia="zh-CN"/>
        </w:rPr>
        <w:t>Самообразование педагогов.</w:t>
      </w:r>
    </w:p>
    <w:p w14:paraId="5897E8B6">
      <w:pPr>
        <w:spacing w:before="89" w:after="50"/>
        <w:ind w:left="1929" w:right="1929"/>
        <w:jc w:val="center"/>
        <w:rPr>
          <w:rFonts w:ascii="Times New Roman" w:hAnsi="Times New Roman" w:eastAsia="Calibri" w:cs="Times New Roman"/>
          <w:b/>
          <w:color w:val="auto"/>
          <w:sz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</w:rPr>
        <w:t>Сравнительная таблица202</w:t>
      </w:r>
      <w:r>
        <w:rPr>
          <w:rFonts w:hint="default" w:ascii="Times New Roman" w:hAnsi="Times New Roman" w:eastAsia="Calibri" w:cs="Times New Roman"/>
          <w:b/>
          <w:color w:val="auto"/>
          <w:sz w:val="28"/>
          <w:lang w:val="ru-RU"/>
        </w:rPr>
        <w:t>4</w:t>
      </w:r>
      <w:r>
        <w:rPr>
          <w:rFonts w:ascii="Times New Roman" w:hAnsi="Times New Roman" w:eastAsia="Calibri" w:cs="Times New Roman"/>
          <w:b/>
          <w:color w:val="auto"/>
          <w:sz w:val="28"/>
        </w:rPr>
        <w:t>-202</w:t>
      </w:r>
      <w:r>
        <w:rPr>
          <w:rFonts w:hint="default" w:ascii="Times New Roman" w:hAnsi="Times New Roman" w:eastAsia="Calibri" w:cs="Times New Roman"/>
          <w:b/>
          <w:color w:val="auto"/>
          <w:sz w:val="28"/>
          <w:lang w:val="ru-RU"/>
        </w:rPr>
        <w:t>5</w:t>
      </w:r>
      <w:r>
        <w:rPr>
          <w:rFonts w:ascii="Times New Roman" w:hAnsi="Times New Roman" w:eastAsia="Calibri" w:cs="Times New Roman"/>
          <w:b/>
          <w:color w:val="auto"/>
          <w:sz w:val="28"/>
        </w:rPr>
        <w:t>г.</w:t>
      </w:r>
    </w:p>
    <w:tbl>
      <w:tblPr>
        <w:tblStyle w:val="3"/>
        <w:tblW w:w="10915" w:type="dxa"/>
        <w:tblInd w:w="-1266" w:type="dxa"/>
        <w:tblBorders>
          <w:top w:val="single" w:color="4AACC5" w:sz="8" w:space="0"/>
          <w:left w:val="single" w:color="4AACC5" w:sz="8" w:space="0"/>
          <w:bottom w:val="single" w:color="4AACC5" w:sz="8" w:space="0"/>
          <w:right w:val="single" w:color="4AACC5" w:sz="8" w:space="0"/>
          <w:insideH w:val="single" w:color="4AACC5" w:sz="8" w:space="0"/>
          <w:insideV w:val="single" w:color="4AACC5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2126"/>
        <w:gridCol w:w="1913"/>
        <w:gridCol w:w="1418"/>
        <w:gridCol w:w="1984"/>
        <w:gridCol w:w="1701"/>
      </w:tblGrid>
      <w:tr w14:paraId="72C37328">
        <w:tblPrEx>
          <w:tblBorders>
            <w:top w:val="single" w:color="4AACC5" w:sz="8" w:space="0"/>
            <w:left w:val="single" w:color="4AACC5" w:sz="8" w:space="0"/>
            <w:bottom w:val="single" w:color="4AACC5" w:sz="8" w:space="0"/>
            <w:right w:val="single" w:color="4AACC5" w:sz="8" w:space="0"/>
            <w:insideH w:val="single" w:color="4AACC5" w:sz="8" w:space="0"/>
            <w:insideV w:val="single" w:color="4AACC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73" w:type="dxa"/>
            <w:tcBorders>
              <w:bottom w:val="single" w:color="4AACC5" w:sz="18" w:space="0"/>
            </w:tcBorders>
            <w:shd w:val="clear" w:color="auto" w:fill="E5B8B7" w:themeFill="accent2" w:themeFillTint="66"/>
          </w:tcPr>
          <w:p w14:paraId="202B1B45">
            <w:pPr>
              <w:spacing w:before="100" w:beforeAutospacing="1" w:after="100" w:afterAutospacing="1" w:line="240" w:lineRule="auto"/>
              <w:ind w:left="107"/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color="4AACC5" w:sz="18" w:space="0"/>
            </w:tcBorders>
            <w:shd w:val="clear" w:color="auto" w:fill="E5B8B7" w:themeFill="accent2" w:themeFillTint="66"/>
          </w:tcPr>
          <w:p w14:paraId="585DDEDB">
            <w:pPr>
              <w:widowControl w:val="0"/>
              <w:autoSpaceDE w:val="0"/>
              <w:autoSpaceDN w:val="0"/>
              <w:spacing w:after="0" w:line="246" w:lineRule="exact"/>
              <w:ind w:left="107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  <w:lang w:val="en-US"/>
              </w:rPr>
              <w:t xml:space="preserve">Социально- </w:t>
            </w:r>
            <w:r>
              <w:rPr>
                <w:rFonts w:ascii="Times New Roman" w:hAnsi="Times New Roman" w:eastAsia="Calibri" w:cs="Times New Roman"/>
                <w:b/>
                <w:color w:val="auto"/>
                <w:w w:val="95"/>
                <w:sz w:val="24"/>
                <w:szCs w:val="24"/>
                <w:lang w:val="en-US"/>
              </w:rPr>
              <w:t>коммуникативное</w:t>
            </w:r>
          </w:p>
        </w:tc>
        <w:tc>
          <w:tcPr>
            <w:tcW w:w="1913" w:type="dxa"/>
            <w:tcBorders>
              <w:bottom w:val="single" w:color="4AACC5" w:sz="18" w:space="0"/>
            </w:tcBorders>
            <w:shd w:val="clear" w:color="auto" w:fill="E5B8B7" w:themeFill="accent2" w:themeFillTint="66"/>
          </w:tcPr>
          <w:p w14:paraId="0ABFEFA6">
            <w:pPr>
              <w:widowControl w:val="0"/>
              <w:autoSpaceDE w:val="0"/>
              <w:autoSpaceDN w:val="0"/>
              <w:spacing w:after="0" w:line="240" w:lineRule="auto"/>
              <w:ind w:left="110" w:hanging="76"/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w w:val="95"/>
                <w:sz w:val="24"/>
                <w:szCs w:val="24"/>
                <w:lang w:val="en-US"/>
              </w:rPr>
              <w:t xml:space="preserve">Познавательное 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  <w:lang w:val="en-US"/>
              </w:rPr>
              <w:t>развитие</w:t>
            </w:r>
          </w:p>
        </w:tc>
        <w:tc>
          <w:tcPr>
            <w:tcW w:w="1418" w:type="dxa"/>
            <w:tcBorders>
              <w:bottom w:val="single" w:color="4AACC5" w:sz="18" w:space="0"/>
            </w:tcBorders>
            <w:shd w:val="clear" w:color="auto" w:fill="E5B8B7" w:themeFill="accent2" w:themeFillTint="66"/>
          </w:tcPr>
          <w:p w14:paraId="541E9DC1">
            <w:pPr>
              <w:widowControl w:val="0"/>
              <w:autoSpaceDE w:val="0"/>
              <w:autoSpaceDN w:val="0"/>
              <w:spacing w:after="0" w:line="240" w:lineRule="auto"/>
              <w:ind w:left="107" w:hanging="107"/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  <w:lang w:val="en-US"/>
              </w:rPr>
              <w:t>Речевое</w:t>
            </w:r>
          </w:p>
        </w:tc>
        <w:tc>
          <w:tcPr>
            <w:tcW w:w="1984" w:type="dxa"/>
            <w:tcBorders>
              <w:bottom w:val="single" w:color="4AACC5" w:sz="18" w:space="0"/>
            </w:tcBorders>
            <w:shd w:val="clear" w:color="auto" w:fill="E5B8B7" w:themeFill="accent2" w:themeFillTint="66"/>
          </w:tcPr>
          <w:p w14:paraId="592E562B">
            <w:pPr>
              <w:widowControl w:val="0"/>
              <w:autoSpaceDE w:val="0"/>
              <w:autoSpaceDN w:val="0"/>
              <w:spacing w:after="0" w:line="240" w:lineRule="auto"/>
              <w:ind w:left="107" w:right="126" w:hanging="107"/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  <w:lang w:val="en-US"/>
              </w:rPr>
              <w:t>Художественно- эстетическое</w:t>
            </w:r>
          </w:p>
        </w:tc>
        <w:tc>
          <w:tcPr>
            <w:tcW w:w="1701" w:type="dxa"/>
            <w:tcBorders>
              <w:bottom w:val="single" w:color="4AACC5" w:sz="18" w:space="0"/>
            </w:tcBorders>
            <w:shd w:val="clear" w:color="auto" w:fill="E5B8B7" w:themeFill="accent2" w:themeFillTint="66"/>
          </w:tcPr>
          <w:p w14:paraId="5DE362DA">
            <w:pPr>
              <w:widowControl w:val="0"/>
              <w:autoSpaceDE w:val="0"/>
              <w:autoSpaceDN w:val="0"/>
              <w:spacing w:after="0" w:line="234" w:lineRule="exact"/>
              <w:ind w:left="110" w:hanging="110"/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  <w:lang w:val="en-US"/>
              </w:rPr>
              <w:t>Физическое</w:t>
            </w:r>
          </w:p>
        </w:tc>
      </w:tr>
      <w:tr w14:paraId="0DAF5ABB">
        <w:tblPrEx>
          <w:tblBorders>
            <w:top w:val="single" w:color="4AACC5" w:sz="8" w:space="0"/>
            <w:left w:val="single" w:color="4AACC5" w:sz="8" w:space="0"/>
            <w:bottom w:val="single" w:color="4AACC5" w:sz="8" w:space="0"/>
            <w:right w:val="single" w:color="4AACC5" w:sz="8" w:space="0"/>
            <w:insideH w:val="single" w:color="4AACC5" w:sz="8" w:space="0"/>
            <w:insideV w:val="single" w:color="4AACC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773" w:type="dxa"/>
            <w:tcBorders>
              <w:top w:val="single" w:color="4AACC5" w:sz="18" w:space="0"/>
              <w:bottom w:val="single" w:color="4AACC5" w:sz="18" w:space="0"/>
            </w:tcBorders>
            <w:shd w:val="clear" w:color="auto" w:fill="92D050"/>
          </w:tcPr>
          <w:p w14:paraId="0ADEA42E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Показатель на начало 20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color="4AACC5" w:sz="18" w:space="0"/>
              <w:bottom w:val="single" w:color="4AACC5" w:sz="18" w:space="0"/>
            </w:tcBorders>
            <w:shd w:val="clear" w:color="auto" w:fill="92D050"/>
          </w:tcPr>
          <w:p w14:paraId="5BFF7632">
            <w:pPr>
              <w:widowControl w:val="0"/>
              <w:autoSpaceDE w:val="0"/>
              <w:autoSpaceDN w:val="0"/>
              <w:spacing w:after="0" w:line="308" w:lineRule="exact"/>
              <w:ind w:left="107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3" w:type="dxa"/>
            <w:tcBorders>
              <w:top w:val="single" w:color="4AACC5" w:sz="18" w:space="0"/>
              <w:bottom w:val="single" w:color="4AACC5" w:sz="18" w:space="0"/>
            </w:tcBorders>
            <w:shd w:val="clear" w:color="auto" w:fill="92D050"/>
          </w:tcPr>
          <w:p w14:paraId="27E36FA5">
            <w:pPr>
              <w:widowControl w:val="0"/>
              <w:autoSpaceDE w:val="0"/>
              <w:autoSpaceDN w:val="0"/>
              <w:spacing w:after="0" w:line="308" w:lineRule="exact"/>
              <w:ind w:left="107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tcBorders>
              <w:top w:val="single" w:color="4AACC5" w:sz="18" w:space="0"/>
              <w:bottom w:val="single" w:color="4AACC5" w:sz="18" w:space="0"/>
            </w:tcBorders>
            <w:shd w:val="clear" w:color="auto" w:fill="92D050"/>
          </w:tcPr>
          <w:p w14:paraId="123F5032">
            <w:pPr>
              <w:widowControl w:val="0"/>
              <w:autoSpaceDE w:val="0"/>
              <w:autoSpaceDN w:val="0"/>
              <w:spacing w:after="0" w:line="308" w:lineRule="exact"/>
              <w:ind w:left="105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color="4AACC5" w:sz="18" w:space="0"/>
              <w:bottom w:val="single" w:color="4AACC5" w:sz="18" w:space="0"/>
            </w:tcBorders>
            <w:shd w:val="clear" w:color="auto" w:fill="92D050"/>
          </w:tcPr>
          <w:p w14:paraId="7E1F840D">
            <w:pPr>
              <w:widowControl w:val="0"/>
              <w:autoSpaceDE w:val="0"/>
              <w:autoSpaceDN w:val="0"/>
              <w:spacing w:after="0" w:line="308" w:lineRule="exact"/>
              <w:ind w:left="106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color="4AACC5" w:sz="18" w:space="0"/>
              <w:bottom w:val="single" w:color="4AACC5" w:sz="18" w:space="0"/>
            </w:tcBorders>
            <w:shd w:val="clear" w:color="auto" w:fill="92D050"/>
          </w:tcPr>
          <w:p w14:paraId="644096C1">
            <w:pPr>
              <w:widowControl w:val="0"/>
              <w:autoSpaceDE w:val="0"/>
              <w:autoSpaceDN w:val="0"/>
              <w:spacing w:after="0" w:line="308" w:lineRule="exact"/>
              <w:ind w:left="108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14:paraId="3741335F">
        <w:tblPrEx>
          <w:tblBorders>
            <w:top w:val="single" w:color="4AACC5" w:sz="8" w:space="0"/>
            <w:left w:val="single" w:color="4AACC5" w:sz="8" w:space="0"/>
            <w:bottom w:val="single" w:color="4AACC5" w:sz="8" w:space="0"/>
            <w:right w:val="single" w:color="4AACC5" w:sz="8" w:space="0"/>
            <w:insideH w:val="single" w:color="4AACC5" w:sz="8" w:space="0"/>
            <w:insideV w:val="single" w:color="4AACC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773" w:type="dxa"/>
            <w:tcBorders>
              <w:top w:val="single" w:color="4AACC5" w:sz="18" w:space="0"/>
            </w:tcBorders>
            <w:shd w:val="clear" w:color="auto" w:fill="92D050"/>
          </w:tcPr>
          <w:p w14:paraId="12253A68">
            <w:pPr>
              <w:widowControl w:val="0"/>
              <w:autoSpaceDE w:val="0"/>
              <w:autoSpaceDN w:val="0"/>
              <w:spacing w:after="0" w:line="308" w:lineRule="exact"/>
              <w:ind w:left="107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 xml:space="preserve">Показатель на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конец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color="4AACC5" w:sz="18" w:space="0"/>
            </w:tcBorders>
            <w:shd w:val="clear" w:color="auto" w:fill="92D050"/>
          </w:tcPr>
          <w:p w14:paraId="1E8C19C8">
            <w:pPr>
              <w:widowControl w:val="0"/>
              <w:autoSpaceDE w:val="0"/>
              <w:autoSpaceDN w:val="0"/>
              <w:spacing w:after="0" w:line="308" w:lineRule="exact"/>
              <w:ind w:left="107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3,6</w:t>
            </w:r>
          </w:p>
        </w:tc>
        <w:tc>
          <w:tcPr>
            <w:tcW w:w="1913" w:type="dxa"/>
            <w:tcBorders>
              <w:top w:val="single" w:color="4AACC5" w:sz="18" w:space="0"/>
            </w:tcBorders>
            <w:shd w:val="clear" w:color="auto" w:fill="92D050"/>
          </w:tcPr>
          <w:p w14:paraId="2092F1D8">
            <w:pPr>
              <w:widowControl w:val="0"/>
              <w:autoSpaceDE w:val="0"/>
              <w:autoSpaceDN w:val="0"/>
              <w:spacing w:after="0" w:line="308" w:lineRule="exact"/>
              <w:ind w:left="107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3,4</w:t>
            </w:r>
          </w:p>
        </w:tc>
        <w:tc>
          <w:tcPr>
            <w:tcW w:w="1418" w:type="dxa"/>
            <w:tcBorders>
              <w:top w:val="single" w:color="4AACC5" w:sz="18" w:space="0"/>
            </w:tcBorders>
            <w:shd w:val="clear" w:color="auto" w:fill="92D050"/>
          </w:tcPr>
          <w:p w14:paraId="5580B88A">
            <w:pPr>
              <w:widowControl w:val="0"/>
              <w:autoSpaceDE w:val="0"/>
              <w:autoSpaceDN w:val="0"/>
              <w:spacing w:after="0" w:line="308" w:lineRule="exact"/>
              <w:ind w:left="105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3,6</w:t>
            </w:r>
          </w:p>
        </w:tc>
        <w:tc>
          <w:tcPr>
            <w:tcW w:w="1984" w:type="dxa"/>
            <w:tcBorders>
              <w:top w:val="single" w:color="4AACC5" w:sz="18" w:space="0"/>
            </w:tcBorders>
            <w:shd w:val="clear" w:color="auto" w:fill="92D050"/>
          </w:tcPr>
          <w:p w14:paraId="2A488472">
            <w:pPr>
              <w:widowControl w:val="0"/>
              <w:autoSpaceDE w:val="0"/>
              <w:autoSpaceDN w:val="0"/>
              <w:spacing w:after="0" w:line="308" w:lineRule="exact"/>
              <w:ind w:left="106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3,7</w:t>
            </w:r>
          </w:p>
        </w:tc>
        <w:tc>
          <w:tcPr>
            <w:tcW w:w="1701" w:type="dxa"/>
            <w:tcBorders>
              <w:top w:val="single" w:color="4AACC5" w:sz="18" w:space="0"/>
            </w:tcBorders>
            <w:shd w:val="clear" w:color="auto" w:fill="92D050"/>
          </w:tcPr>
          <w:p w14:paraId="73872B4D">
            <w:pPr>
              <w:widowControl w:val="0"/>
              <w:autoSpaceDE w:val="0"/>
              <w:autoSpaceDN w:val="0"/>
              <w:spacing w:after="0" w:line="308" w:lineRule="exact"/>
              <w:ind w:left="108"/>
              <w:jc w:val="center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lang w:val="ru-RU"/>
              </w:rPr>
              <w:t>3,7</w:t>
            </w:r>
          </w:p>
        </w:tc>
      </w:tr>
    </w:tbl>
    <w:p w14:paraId="6CE5EECF">
      <w:pPr>
        <w:tabs>
          <w:tab w:val="left" w:pos="1842"/>
        </w:tabs>
        <w:ind w:left="-709"/>
        <w:rPr>
          <w:rFonts w:ascii="Calibri" w:hAnsi="Calibri" w:eastAsia="Calibri" w:cs="Times New Roman"/>
          <w:sz w:val="32"/>
          <w:szCs w:val="32"/>
          <w:lang w:eastAsia="ru-RU"/>
        </w:rPr>
      </w:pPr>
      <w:bookmarkStart w:id="2" w:name="_GoBack"/>
      <w:bookmarkEnd w:id="2"/>
    </w:p>
    <w:p w14:paraId="01F0A837">
      <w:pPr>
        <w:tabs>
          <w:tab w:val="left" w:pos="1842"/>
        </w:tabs>
        <w:ind w:left="-709"/>
        <w:rPr>
          <w:rFonts w:ascii="Calibri" w:hAnsi="Calibri" w:eastAsia="Calibri" w:cs="Times New Roman"/>
          <w:sz w:val="32"/>
          <w:szCs w:val="32"/>
        </w:rPr>
      </w:pPr>
      <w:r>
        <w:rPr>
          <w:rFonts w:ascii="Calibri" w:hAnsi="Calibri" w:eastAsia="Calibri" w:cs="Times New Roman"/>
          <w:sz w:val="32"/>
          <w:szCs w:val="32"/>
          <w:lang w:eastAsia="ru-RU"/>
        </w:rPr>
        <w:drawing>
          <wp:inline distT="0" distB="0" distL="0" distR="0">
            <wp:extent cx="3257550" cy="212407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sz w:val="32"/>
          <w:szCs w:val="32"/>
          <w:lang w:eastAsia="ru-RU"/>
        </w:rPr>
        <w:drawing>
          <wp:inline distT="0" distB="0" distL="0" distR="0">
            <wp:extent cx="2933700" cy="21240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711D9C8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Вывод: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итоговые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результаты мониторинга овладения воспитанниками дошкольного образовательного учреждения программным материалом по образовательным областям свидетельствуют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достаточном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уровне.</w:t>
      </w:r>
    </w:p>
    <w:p w14:paraId="6992971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Рекомендации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2AD90249">
      <w:pPr>
        <w:numPr>
          <w:ilvl w:val="0"/>
          <w:numId w:val="3"/>
        </w:numPr>
        <w:tabs>
          <w:tab w:val="left" w:pos="284"/>
          <w:tab w:val="clear" w:pos="31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Вести целенаправленную работу по повышению качества освоения программного материала по образовательным областям «Познавательное развитие», «Физическое развитие», «Социально – коммуникативное развитие», «Речевое развитие»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в соответствии с ФОП ДО и ФГОС ДО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 </w:t>
      </w:r>
    </w:p>
    <w:p w14:paraId="71EF0860">
      <w:pPr>
        <w:ind w:firstLine="4560" w:firstLineChars="19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Срок исполнения:  постоянно, в течение года.</w:t>
      </w:r>
    </w:p>
    <w:p w14:paraId="7CF8B78B">
      <w:pPr>
        <w:numPr>
          <w:ilvl w:val="0"/>
          <w:numId w:val="3"/>
        </w:numPr>
        <w:tabs>
          <w:tab w:val="left" w:pos="284"/>
          <w:tab w:val="clear" w:pos="312"/>
        </w:tabs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 Осуществлять дифференцированный подход в течение года к детям с целью улучшения освоения программы. </w:t>
      </w:r>
    </w:p>
    <w:p w14:paraId="39EBB64B">
      <w:pPr>
        <w:ind w:firstLine="4320" w:firstLineChars="18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Срок исполнения:  систематично, в течение года</w:t>
      </w:r>
    </w:p>
    <w:p w14:paraId="79195CB7">
      <w:pPr>
        <w:numPr>
          <w:ilvl w:val="0"/>
          <w:numId w:val="3"/>
        </w:numPr>
        <w:tabs>
          <w:tab w:val="left" w:pos="284"/>
          <w:tab w:val="clear" w:pos="312"/>
        </w:tabs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При планировании воспитательно-образовательной работы учитывать результаты мониторинга. </w:t>
      </w:r>
    </w:p>
    <w:p w14:paraId="31A6D622">
      <w:pPr>
        <w:jc w:val="center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Срок исполнения:  постоянно, в течение года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</w:p>
    <w:p w14:paraId="2B96C50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> </w:t>
      </w:r>
    </w:p>
    <w:p w14:paraId="331EE23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Составил справку  старший воспитатель                                      С.С. Джапар</w:t>
      </w:r>
    </w:p>
    <w:p w14:paraId="7B07242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FED4CF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C7D1C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5D697A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4A75FB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Согласован    заведующий                                                               А.Я. Фогель                         </w:t>
      </w:r>
    </w:p>
    <w:sectPr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36A84"/>
    <w:multiLevelType w:val="multilevel"/>
    <w:tmpl w:val="0E336A8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6D660F"/>
    <w:multiLevelType w:val="multilevel"/>
    <w:tmpl w:val="2D6D660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4BD0875"/>
    <w:multiLevelType w:val="singleLevel"/>
    <w:tmpl w:val="34BD08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1349"/>
    <w:rsid w:val="00013262"/>
    <w:rsid w:val="00083520"/>
    <w:rsid w:val="000B71B4"/>
    <w:rsid w:val="00113077"/>
    <w:rsid w:val="001638FC"/>
    <w:rsid w:val="002230BE"/>
    <w:rsid w:val="00231F46"/>
    <w:rsid w:val="00233FEF"/>
    <w:rsid w:val="00283EA9"/>
    <w:rsid w:val="0029119C"/>
    <w:rsid w:val="002D3FF5"/>
    <w:rsid w:val="00315425"/>
    <w:rsid w:val="00344516"/>
    <w:rsid w:val="00352AB4"/>
    <w:rsid w:val="004F719C"/>
    <w:rsid w:val="00532C17"/>
    <w:rsid w:val="00537D64"/>
    <w:rsid w:val="00567813"/>
    <w:rsid w:val="005A0EC4"/>
    <w:rsid w:val="005C225D"/>
    <w:rsid w:val="005F4EB4"/>
    <w:rsid w:val="00623578"/>
    <w:rsid w:val="00625853"/>
    <w:rsid w:val="006513DB"/>
    <w:rsid w:val="00653470"/>
    <w:rsid w:val="006F7697"/>
    <w:rsid w:val="007A736E"/>
    <w:rsid w:val="007C666A"/>
    <w:rsid w:val="00811C2C"/>
    <w:rsid w:val="00847888"/>
    <w:rsid w:val="008703F0"/>
    <w:rsid w:val="0089703A"/>
    <w:rsid w:val="009B0574"/>
    <w:rsid w:val="00A63372"/>
    <w:rsid w:val="00A96186"/>
    <w:rsid w:val="00AB687D"/>
    <w:rsid w:val="00AE1029"/>
    <w:rsid w:val="00B01349"/>
    <w:rsid w:val="00B14A71"/>
    <w:rsid w:val="00B43EEE"/>
    <w:rsid w:val="00CB3F2D"/>
    <w:rsid w:val="00D5104C"/>
    <w:rsid w:val="00DC2584"/>
    <w:rsid w:val="00E03AAA"/>
    <w:rsid w:val="00E56955"/>
    <w:rsid w:val="00EF11BA"/>
    <w:rsid w:val="00F51B30"/>
    <w:rsid w:val="00F80C9F"/>
    <w:rsid w:val="00FD7B62"/>
    <w:rsid w:val="03262C14"/>
    <w:rsid w:val="0F8B6E37"/>
    <w:rsid w:val="10E34F73"/>
    <w:rsid w:val="2CB37C33"/>
    <w:rsid w:val="3E913E6E"/>
    <w:rsid w:val="482627B3"/>
    <w:rsid w:val="629536A8"/>
    <w:rsid w:val="646C600B"/>
    <w:rsid w:val="6FC766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qFormat/>
    <w:uiPriority w:val="22"/>
    <w:rPr>
      <w:b/>
      <w:bCs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10">
    <w:name w:val="List Paragraph"/>
    <w:basedOn w:val="1"/>
    <w:qFormat/>
    <w:uiPriority w:val="34"/>
    <w:pPr>
      <w:ind w:left="720"/>
    </w:pPr>
    <w:rPr>
      <w:rFonts w:ascii="Calibri" w:hAnsi="Calibri" w:eastAsia="Calibri" w:cs="Calibri"/>
    </w:rPr>
  </w:style>
  <w:style w:type="character" w:customStyle="1" w:styleId="11">
    <w:name w:val="apple-converted-space"/>
    <w:basedOn w:val="2"/>
    <w:qFormat/>
    <w:uiPriority w:val="0"/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3">
    <w:name w:val="c1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1"/>
    <w:basedOn w:val="2"/>
    <w:qFormat/>
    <w:uiPriority w:val="0"/>
  </w:style>
  <w:style w:type="character" w:customStyle="1" w:styleId="15">
    <w:name w:val="c22"/>
    <w:basedOn w:val="2"/>
    <w:qFormat/>
    <w:uiPriority w:val="0"/>
  </w:style>
  <w:style w:type="paragraph" w:customStyle="1" w:styleId="16">
    <w:name w:val="c1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c5"/>
    <w:basedOn w:val="2"/>
    <w:qFormat/>
    <w:uiPriority w:val="0"/>
  </w:style>
  <w:style w:type="paragraph" w:customStyle="1" w:styleId="18">
    <w:name w:val="c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Основной текст (3)_"/>
    <w:basedOn w:val="2"/>
    <w:link w:val="20"/>
    <w:qFormat/>
    <w:locked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3)"/>
    <w:basedOn w:val="1"/>
    <w:link w:val="19"/>
    <w:qFormat/>
    <w:uiPriority w:val="0"/>
    <w:pPr>
      <w:widowControl w:val="0"/>
      <w:shd w:val="clear" w:color="auto" w:fill="FFFFFF"/>
      <w:spacing w:after="240" w:line="322" w:lineRule="exact"/>
    </w:pPr>
    <w:rPr>
      <w:rFonts w:ascii="Times New Roman" w:hAnsi="Times New Roman" w:eastAsia="Times New Roman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hart" Target="charts/chart12.xml"/><Relationship Id="rId16" Type="http://schemas.openxmlformats.org/officeDocument/2006/relationships/chart" Target="charts/chart11.xml"/><Relationship Id="rId15" Type="http://schemas.openxmlformats.org/officeDocument/2006/relationships/chart" Target="charts/chart10.xml"/><Relationship Id="rId14" Type="http://schemas.openxmlformats.org/officeDocument/2006/relationships/chart" Target="charts/chart9.xml"/><Relationship Id="rId13" Type="http://schemas.openxmlformats.org/officeDocument/2006/relationships/chart" Target="charts/chart8.xml"/><Relationship Id="rId12" Type="http://schemas.openxmlformats.org/officeDocument/2006/relationships/chart" Target="charts/chart7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6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3.xml"/><Relationship Id="rId1" Type="http://schemas.openxmlformats.org/officeDocument/2006/relationships/package" Target="../embeddings/Workbook11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9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7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5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2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10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395">
                <a:latin typeface="Times New Roman" panose="02020603050405020304" charset="0"/>
                <a:cs typeface="Times New Roman" panose="02020603050405020304" charset="0"/>
              </a:rPr>
              <a:t>сентябрь2024</a:t>
            </a:r>
            <a:endParaRPr lang="ru-RU" sz="1395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344444444444444"/>
          <c:y val="0.0283464566929134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социально-коммуникативная</c:v>
                </c:pt>
                <c:pt idx="1">
                  <c:v>позновательное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3.2</c:v>
                </c:pt>
                <c:pt idx="1">
                  <c:v>3.1</c:v>
                </c:pt>
                <c:pt idx="2">
                  <c:v>2.7</c:v>
                </c:pt>
                <c:pt idx="3">
                  <c:v>3.1</c:v>
                </c:pt>
                <c:pt idx="4">
                  <c:v>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9521536"/>
        <c:axId val="299523072"/>
      </c:barChart>
      <c:catAx>
        <c:axId val="29952153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9523072"/>
        <c:crosses val="autoZero"/>
        <c:auto val="1"/>
        <c:lblAlgn val="ctr"/>
        <c:lblOffset val="100"/>
        <c:noMultiLvlLbl val="0"/>
      </c:catAx>
      <c:valAx>
        <c:axId val="299523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2995215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75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a339e50-5ddd-4536-a2d3-755e2412f234}"/>
      </c:ext>
    </c:extLst>
  </c:chart>
  <c:txPr>
    <a:bodyPr/>
    <a:lstStyle/>
    <a:p>
      <a:pPr>
        <a:defRPr lang="ru-RU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395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май 2025</a:t>
            </a:r>
            <a:endParaRPr lang="ru-RU" sz="1395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342656449553001"/>
          <c:y val="0.025218476903870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социально-коммуникативная</c:v>
                </c:pt>
                <c:pt idx="1">
                  <c:v>позновательное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2.5</c:v>
                </c:pt>
                <c:pt idx="1">
                  <c:v>2.5</c:v>
                </c:pt>
                <c:pt idx="2">
                  <c:v>2.5</c:v>
                </c:pt>
                <c:pt idx="3">
                  <c:v>2.5</c:v>
                </c:pt>
                <c:pt idx="4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9847040"/>
        <c:axId val="299857024"/>
      </c:barChart>
      <c:catAx>
        <c:axId val="29984704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299857024"/>
        <c:crosses val="autoZero"/>
        <c:auto val="1"/>
        <c:lblAlgn val="ctr"/>
        <c:lblOffset val="100"/>
        <c:noMultiLvlLbl val="0"/>
      </c:catAx>
      <c:valAx>
        <c:axId val="299857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29984704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75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1e05cad-59b6-49b2-aeda-9ecaf5f1c89b}"/>
      </c:ext>
    </c:extLst>
  </c:chart>
  <c:txPr>
    <a:bodyPr/>
    <a:lstStyle/>
    <a:p>
      <a:pPr>
        <a:defRPr lang="ru-RU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charset="0"/>
                <a:cs typeface="Times New Roman" panose="02020603050405020304" charset="0"/>
              </a:rPr>
              <a:t>сентябрь 2024</a:t>
            </a:r>
            <a:endParaRPr lang="ru-RU" sz="1400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социально-коммуникативная</c:v>
                </c:pt>
                <c:pt idx="1">
                  <c:v>позновательное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3.1</c:v>
                </c:pt>
                <c:pt idx="1">
                  <c:v>2.9</c:v>
                </c:pt>
                <c:pt idx="2">
                  <c:v>3</c:v>
                </c:pt>
                <c:pt idx="3">
                  <c:v>3.1</c:v>
                </c:pt>
                <c:pt idx="4">
                  <c:v>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9786240"/>
        <c:axId val="299787776"/>
      </c:barChart>
      <c:catAx>
        <c:axId val="29978624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9787776"/>
        <c:crosses val="autoZero"/>
        <c:auto val="1"/>
        <c:lblAlgn val="ctr"/>
        <c:lblOffset val="100"/>
        <c:noMultiLvlLbl val="0"/>
      </c:catAx>
      <c:valAx>
        <c:axId val="299787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978624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75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239f803-632f-4cc4-ba59-8b5dc182224d}"/>
      </c:ext>
    </c:extLst>
  </c:chart>
  <c:txPr>
    <a:bodyPr/>
    <a:lstStyle/>
    <a:p>
      <a:pPr>
        <a:defRPr lang="ru-RU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charset="0"/>
                <a:cs typeface="Times New Roman" panose="02020603050405020304" charset="0"/>
              </a:rPr>
              <a:t>май  2025</a:t>
            </a:r>
            <a:endParaRPr lang="ru-RU" sz="1400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социально-коммуникативная</c:v>
                </c:pt>
                <c:pt idx="1">
                  <c:v>позновательное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3.6</c:v>
                </c:pt>
                <c:pt idx="1">
                  <c:v>3.4</c:v>
                </c:pt>
                <c:pt idx="2">
                  <c:v>3.6</c:v>
                </c:pt>
                <c:pt idx="3">
                  <c:v>3.7</c:v>
                </c:pt>
                <c:pt idx="4">
                  <c:v>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5453696"/>
        <c:axId val="305455488"/>
      </c:barChart>
      <c:catAx>
        <c:axId val="30545369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05455488"/>
        <c:crosses val="autoZero"/>
        <c:auto val="1"/>
        <c:lblAlgn val="ctr"/>
        <c:lblOffset val="100"/>
        <c:noMultiLvlLbl val="0"/>
      </c:catAx>
      <c:valAx>
        <c:axId val="305455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0545369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75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a586c0b-1494-4138-96d7-a3cbf3e5759b}"/>
      </c:ext>
    </c:extLst>
  </c:chart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395">
                <a:latin typeface="Times New Roman" panose="02020603050405020304" charset="0"/>
                <a:cs typeface="Times New Roman" panose="02020603050405020304" charset="0"/>
              </a:rPr>
              <a:t>май 2025</a:t>
            </a:r>
            <a:endParaRPr lang="ru-RU" sz="1395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344444444444444"/>
          <c:y val="0.0283464566929134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социально-коммуникативная</c:v>
                </c:pt>
                <c:pt idx="1">
                  <c:v>позновательное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3.8</c:v>
                </c:pt>
                <c:pt idx="1">
                  <c:v>3.7</c:v>
                </c:pt>
                <c:pt idx="2">
                  <c:v>3.7</c:v>
                </c:pt>
                <c:pt idx="3">
                  <c:v>3.8</c:v>
                </c:pt>
                <c:pt idx="4">
                  <c:v>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9521536"/>
        <c:axId val="299523072"/>
      </c:barChart>
      <c:catAx>
        <c:axId val="29952153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9523072"/>
        <c:crosses val="autoZero"/>
        <c:auto val="1"/>
        <c:lblAlgn val="ctr"/>
        <c:lblOffset val="100"/>
        <c:noMultiLvlLbl val="0"/>
      </c:catAx>
      <c:valAx>
        <c:axId val="299523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2995215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75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a339e50-5ddd-4536-a2d3-755e2412f234}"/>
      </c:ext>
    </c:extLst>
  </c:chart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395">
                <a:latin typeface="Times New Roman" panose="02020603050405020304" charset="0"/>
                <a:cs typeface="Times New Roman" panose="02020603050405020304" charset="0"/>
              </a:rPr>
              <a:t>сентябрь 2024</a:t>
            </a:r>
            <a:endParaRPr lang="ru-RU" sz="1395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248707482993197"/>
          <c:y val="0.0306983883346124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социально-коммуникативная</c:v>
                </c:pt>
                <c:pt idx="1">
                  <c:v>позновательное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3.4</c:v>
                </c:pt>
                <c:pt idx="1">
                  <c:v>3.4</c:v>
                </c:pt>
                <c:pt idx="2">
                  <c:v>3.3</c:v>
                </c:pt>
                <c:pt idx="3">
                  <c:v>3.5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9643264"/>
        <c:axId val="299644800"/>
      </c:barChart>
      <c:catAx>
        <c:axId val="299643264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9644800"/>
        <c:crosses val="autoZero"/>
        <c:auto val="1"/>
        <c:lblAlgn val="ctr"/>
        <c:lblOffset val="100"/>
        <c:noMultiLvlLbl val="0"/>
      </c:catAx>
      <c:valAx>
        <c:axId val="299644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96432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75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0e66abd-dacb-46ae-a95d-640235cf9bb8}"/>
      </c:ext>
    </c:extLst>
  </c:chart>
  <c:txPr>
    <a:bodyPr/>
    <a:lstStyle/>
    <a:p>
      <a:pPr>
        <a:defRPr lang="ru-RU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395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май 2025</a:t>
            </a:r>
            <a:endParaRPr lang="ru-RU" sz="1395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социально-коммуникативная</c:v>
                </c:pt>
                <c:pt idx="1">
                  <c:v>позновательное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3.6</c:v>
                </c:pt>
                <c:pt idx="1">
                  <c:v>3.6</c:v>
                </c:pt>
                <c:pt idx="2">
                  <c:v>3.5</c:v>
                </c:pt>
                <c:pt idx="3">
                  <c:v>3.8</c:v>
                </c:pt>
                <c:pt idx="4">
                  <c:v>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9659648"/>
        <c:axId val="299661184"/>
      </c:barChart>
      <c:catAx>
        <c:axId val="299659648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9661184"/>
        <c:crosses val="autoZero"/>
        <c:auto val="1"/>
        <c:lblAlgn val="ctr"/>
        <c:lblOffset val="100"/>
        <c:noMultiLvlLbl val="0"/>
      </c:catAx>
      <c:valAx>
        <c:axId val="299661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2996596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75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3353911-267f-44fb-a420-c430393a4d90}"/>
      </c:ext>
    </c:extLst>
  </c:chart>
  <c:txPr>
    <a:bodyPr/>
    <a:lstStyle/>
    <a:p>
      <a:pPr>
        <a:defRPr lang="ru-RU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395">
                <a:latin typeface="Times New Roman" panose="02020603050405020304" charset="0"/>
                <a:cs typeface="Times New Roman" panose="02020603050405020304" charset="0"/>
              </a:rPr>
              <a:t>сентябрь 2024</a:t>
            </a:r>
            <a:endParaRPr lang="ru-RU" sz="1395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социально-коммуникативная</c:v>
                </c:pt>
                <c:pt idx="1">
                  <c:v>позновательное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3.8</c:v>
                </c:pt>
                <c:pt idx="1">
                  <c:v>3.7</c:v>
                </c:pt>
                <c:pt idx="2">
                  <c:v>3.7</c:v>
                </c:pt>
                <c:pt idx="3">
                  <c:v>3.2</c:v>
                </c:pt>
                <c:pt idx="4">
                  <c:v>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9643264"/>
        <c:axId val="299644800"/>
      </c:barChart>
      <c:catAx>
        <c:axId val="299643264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9644800"/>
        <c:crosses val="autoZero"/>
        <c:auto val="1"/>
        <c:lblAlgn val="ctr"/>
        <c:lblOffset val="100"/>
        <c:noMultiLvlLbl val="0"/>
      </c:catAx>
      <c:valAx>
        <c:axId val="299644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96432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75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8f955c3-a61e-4ab9-a3e6-dbe5708c5888}"/>
      </c:ext>
    </c:extLst>
  </c:chart>
  <c:txPr>
    <a:bodyPr/>
    <a:lstStyle/>
    <a:p>
      <a:pPr>
        <a:defRPr lang="ru-RU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395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май 2025</a:t>
            </a:r>
            <a:endParaRPr lang="ru-RU" sz="1395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338211382113821"/>
          <c:y val="0.0304182509505703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социально-коммуникативная</c:v>
                </c:pt>
                <c:pt idx="1">
                  <c:v>позновательное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4.1</c:v>
                </c:pt>
                <c:pt idx="1">
                  <c:v>4</c:v>
                </c:pt>
                <c:pt idx="2">
                  <c:v>3.9</c:v>
                </c:pt>
                <c:pt idx="3">
                  <c:v>3.8</c:v>
                </c:pt>
                <c:pt idx="4">
                  <c:v>4.1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9659648"/>
        <c:axId val="299661184"/>
      </c:barChart>
      <c:catAx>
        <c:axId val="299659648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299661184"/>
        <c:crosses val="autoZero"/>
        <c:auto val="1"/>
        <c:lblAlgn val="ctr"/>
        <c:lblOffset val="100"/>
        <c:noMultiLvlLbl val="0"/>
      </c:catAx>
      <c:valAx>
        <c:axId val="299661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2996596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75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e68d63e-15f0-4398-87fe-dbfda3f6585b}"/>
      </c:ext>
    </c:extLst>
  </c:chart>
  <c:txPr>
    <a:bodyPr/>
    <a:lstStyle/>
    <a:p>
      <a:pPr>
        <a:defRPr lang="ru-RU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395">
                <a:latin typeface="Times New Roman" panose="02020603050405020304" charset="0"/>
                <a:cs typeface="Times New Roman" panose="02020603050405020304" charset="0"/>
              </a:rPr>
              <a:t>сентябрь 2024</a:t>
            </a:r>
            <a:endParaRPr lang="ru-RU" sz="1395"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26314465408805"/>
          <c:y val="0.027226463104325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0062893081761"/>
          <c:y val="0.194147582697201"/>
          <c:w val="0.545911949685535"/>
          <c:h val="0.7496183206106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социально-коммуникативная</c:v>
                </c:pt>
                <c:pt idx="1">
                  <c:v>позновательное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3.3</c:v>
                </c:pt>
                <c:pt idx="1">
                  <c:v>2.3</c:v>
                </c:pt>
                <c:pt idx="2">
                  <c:v>3.4</c:v>
                </c:pt>
                <c:pt idx="3">
                  <c:v>3.4</c:v>
                </c:pt>
                <c:pt idx="4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9549824"/>
        <c:axId val="299551360"/>
      </c:barChart>
      <c:catAx>
        <c:axId val="299549824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9551360"/>
        <c:crosses val="autoZero"/>
        <c:auto val="1"/>
        <c:lblAlgn val="ctr"/>
        <c:lblOffset val="100"/>
        <c:noMultiLvlLbl val="0"/>
      </c:catAx>
      <c:valAx>
        <c:axId val="299551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9954982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5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5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5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ru-RU" sz="5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ru-RU" sz="5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5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177c659-b26f-4383-bec5-82711c74da65}"/>
      </c:ext>
    </c:extLst>
  </c:chart>
  <c:txPr>
    <a:bodyPr/>
    <a:lstStyle/>
    <a:p>
      <a:pPr>
        <a:defRPr lang="ru-RU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395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май 2025</a:t>
            </a:r>
            <a:endParaRPr lang="ru-RU" sz="1395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социально-коммуникативная</c:v>
                </c:pt>
                <c:pt idx="1">
                  <c:v>позновательное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3.2</c:v>
                </c:pt>
                <c:pt idx="2">
                  <c:v>4.6</c:v>
                </c:pt>
                <c:pt idx="3">
                  <c:v>4.6</c:v>
                </c:pt>
                <c:pt idx="4">
                  <c:v>4.1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9602688"/>
        <c:axId val="299604224"/>
      </c:barChart>
      <c:catAx>
        <c:axId val="299602688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299604224"/>
        <c:crosses val="autoZero"/>
        <c:auto val="1"/>
        <c:lblAlgn val="ctr"/>
        <c:lblOffset val="100"/>
        <c:noMultiLvlLbl val="0"/>
      </c:catAx>
      <c:valAx>
        <c:axId val="299604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29960268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6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6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6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ru-RU" sz="6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ru-RU" sz="6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65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f8cd3cc-684b-4e7c-8352-20dcfe8afb24}"/>
      </c:ext>
    </c:extLst>
  </c:chart>
  <c:txPr>
    <a:bodyPr/>
    <a:lstStyle/>
    <a:p>
      <a:pPr>
        <a:defRPr lang="ru-RU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395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сентябрь2024</a:t>
            </a:r>
            <a:endParaRPr lang="ru-RU" sz="1395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layout>
        <c:manualLayout>
          <c:xMode val="edge"/>
          <c:yMode val="edge"/>
          <c:x val="0.342656449553001"/>
          <c:y val="0.0207240948813983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</c:dPt>
          <c:dPt>
            <c:idx val="3"/>
            <c:invertIfNegative val="0"/>
            <c:bubble3D val="0"/>
            <c:spPr>
              <a:solidFill>
                <a:srgbClr val="00B0F0"/>
              </a:solidFill>
            </c:spPr>
          </c:dPt>
          <c:dLbls>
            <c:delete val="1"/>
          </c:dLbls>
          <c:cat>
            <c:strRef>
              <c:f>Лист1!$A$2:$A$6</c:f>
              <c:strCache>
                <c:ptCount val="5"/>
                <c:pt idx="0">
                  <c:v>социально-коммуникативная</c:v>
                </c:pt>
                <c:pt idx="1">
                  <c:v>позновательное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1.9</c:v>
                </c:pt>
                <c:pt idx="1">
                  <c:v>1.9</c:v>
                </c:pt>
                <c:pt idx="2">
                  <c:v>1.7</c:v>
                </c:pt>
                <c:pt idx="3">
                  <c:v>1.8</c:v>
                </c:pt>
                <c:pt idx="4">
                  <c:v>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9847040"/>
        <c:axId val="299857024"/>
      </c:barChart>
      <c:catAx>
        <c:axId val="29984704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299857024"/>
        <c:crosses val="autoZero"/>
        <c:auto val="1"/>
        <c:lblAlgn val="ctr"/>
        <c:lblOffset val="100"/>
        <c:noMultiLvlLbl val="0"/>
      </c:catAx>
      <c:valAx>
        <c:axId val="299857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29984704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ru-RU" sz="750" b="0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</c:legendEntry>
      <c:layout/>
      <c:overlay val="0"/>
      <c:txPr>
        <a:bodyPr rot="0" spcFirstLastPara="0" vertOverflow="ellipsis" vert="horz" wrap="square" anchor="ctr" anchorCtr="1"/>
        <a:lstStyle/>
        <a:p>
          <a:pPr>
            <a:defRPr lang="ru-RU" sz="75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1e05cad-59b6-49b2-aeda-9ecaf5f1c89b}"/>
      </c:ext>
    </c:extLst>
  </c:chart>
  <c:txPr>
    <a:bodyPr/>
    <a:lstStyle/>
    <a:p>
      <a:pPr>
        <a:defRPr lang="ru-RU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2342</Words>
  <Characters>13351</Characters>
  <Lines>111</Lines>
  <Paragraphs>31</Paragraphs>
  <TotalTime>70</TotalTime>
  <ScaleCrop>false</ScaleCrop>
  <LinksUpToDate>false</LinksUpToDate>
  <CharactersWithSpaces>15662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2019-04-29T04:02:00Z</dcterms:created>
  <dc:creator>user</dc:creator>
  <cp:lastModifiedBy>Сусана Джапар</cp:lastModifiedBy>
  <cp:lastPrinted>2025-05-16T07:06:14Z</cp:lastPrinted>
  <dcterms:modified xsi:type="dcterms:W3CDTF">2025-05-16T11:58:41Z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DEC8323EA97D40C89ABE04076663E5B2_12</vt:lpwstr>
  </property>
</Properties>
</file>