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2B" w:rsidRPr="008504A6" w:rsidRDefault="00AF612B" w:rsidP="00AF612B">
      <w:pPr>
        <w:jc w:val="center"/>
        <w:rPr>
          <w:b/>
          <w:sz w:val="28"/>
          <w:szCs w:val="28"/>
        </w:rPr>
      </w:pPr>
      <w:r w:rsidRPr="008504A6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AF612B" w:rsidRPr="008504A6" w:rsidRDefault="00AF612B" w:rsidP="00AF612B">
      <w:pPr>
        <w:ind w:firstLine="1134"/>
        <w:jc w:val="center"/>
        <w:rPr>
          <w:b/>
          <w:sz w:val="28"/>
          <w:szCs w:val="28"/>
        </w:rPr>
      </w:pPr>
      <w:r w:rsidRPr="008504A6">
        <w:rPr>
          <w:b/>
          <w:sz w:val="28"/>
          <w:szCs w:val="28"/>
        </w:rPr>
        <w:t xml:space="preserve">«Детский сад </w:t>
      </w:r>
      <w:proofErr w:type="spellStart"/>
      <w:r w:rsidRPr="008504A6">
        <w:rPr>
          <w:b/>
          <w:sz w:val="28"/>
          <w:szCs w:val="28"/>
        </w:rPr>
        <w:t>общеразвивающего</w:t>
      </w:r>
      <w:proofErr w:type="spellEnd"/>
      <w:r w:rsidRPr="008504A6">
        <w:rPr>
          <w:b/>
          <w:sz w:val="28"/>
          <w:szCs w:val="28"/>
        </w:rPr>
        <w:t xml:space="preserve"> вида №44 «Грибочек»</w:t>
      </w:r>
    </w:p>
    <w:p w:rsidR="00AF612B" w:rsidRPr="008504A6" w:rsidRDefault="00AF612B" w:rsidP="00AF612B">
      <w:pPr>
        <w:ind w:firstLine="1134"/>
        <w:jc w:val="center"/>
        <w:rPr>
          <w:b/>
          <w:sz w:val="28"/>
          <w:szCs w:val="28"/>
        </w:rPr>
      </w:pPr>
      <w:r w:rsidRPr="008504A6">
        <w:rPr>
          <w:b/>
          <w:sz w:val="28"/>
          <w:szCs w:val="28"/>
        </w:rPr>
        <w:t>Муниципального образования городской округ Симферополь</w:t>
      </w:r>
    </w:p>
    <w:p w:rsidR="00AF612B" w:rsidRPr="008504A6" w:rsidRDefault="00AF612B" w:rsidP="00AF612B">
      <w:pPr>
        <w:ind w:firstLine="1134"/>
        <w:jc w:val="center"/>
        <w:rPr>
          <w:b/>
          <w:sz w:val="28"/>
          <w:szCs w:val="28"/>
        </w:rPr>
      </w:pPr>
      <w:r w:rsidRPr="008504A6">
        <w:rPr>
          <w:b/>
          <w:sz w:val="28"/>
          <w:szCs w:val="28"/>
        </w:rPr>
        <w:t>Республики Крым</w:t>
      </w:r>
    </w:p>
    <w:p w:rsidR="00AF612B" w:rsidRDefault="00AF612B" w:rsidP="00AF612B">
      <w:pPr>
        <w:jc w:val="center"/>
        <w:rPr>
          <w:sz w:val="32"/>
          <w:szCs w:val="32"/>
        </w:rPr>
      </w:pPr>
    </w:p>
    <w:p w:rsidR="00AF612B" w:rsidRDefault="00AF612B" w:rsidP="00AF612B">
      <w:pPr>
        <w:jc w:val="center"/>
        <w:rPr>
          <w:sz w:val="32"/>
          <w:szCs w:val="32"/>
        </w:rPr>
      </w:pPr>
    </w:p>
    <w:p w:rsidR="00AF612B" w:rsidRDefault="00AF612B">
      <w:pPr>
        <w:pStyle w:val="a4"/>
      </w:pPr>
    </w:p>
    <w:p w:rsidR="005E2128" w:rsidRPr="00AF612B" w:rsidRDefault="00AF612B" w:rsidP="00AF612B">
      <w:pPr>
        <w:pStyle w:val="a4"/>
        <w:ind w:left="0"/>
        <w:jc w:val="center"/>
        <w:rPr>
          <w:b/>
        </w:rPr>
      </w:pPr>
      <w:r w:rsidRPr="00AF612B">
        <w:rPr>
          <w:b/>
        </w:rPr>
        <w:t xml:space="preserve">Консультация для </w:t>
      </w:r>
      <w:r w:rsidRPr="00AF612B">
        <w:rPr>
          <w:b/>
          <w:spacing w:val="-2"/>
        </w:rPr>
        <w:t>родителей</w:t>
      </w:r>
    </w:p>
    <w:p w:rsidR="005E2128" w:rsidRPr="00AF612B" w:rsidRDefault="00AF612B" w:rsidP="00AF612B">
      <w:pPr>
        <w:spacing w:before="280"/>
        <w:jc w:val="center"/>
        <w:rPr>
          <w:b/>
          <w:sz w:val="40"/>
        </w:rPr>
      </w:pPr>
      <w:r>
        <w:rPr>
          <w:b/>
          <w:sz w:val="40"/>
        </w:rPr>
        <w:t>«</w:t>
      </w:r>
      <w:r w:rsidRPr="00AF612B">
        <w:rPr>
          <w:b/>
          <w:sz w:val="40"/>
        </w:rPr>
        <w:t xml:space="preserve">Как провести выходной с пользой для </w:t>
      </w:r>
      <w:r w:rsidRPr="00AF612B">
        <w:rPr>
          <w:b/>
          <w:spacing w:val="-2"/>
          <w:sz w:val="40"/>
        </w:rPr>
        <w:t>здоровья</w:t>
      </w:r>
      <w:r>
        <w:rPr>
          <w:b/>
          <w:spacing w:val="-2"/>
          <w:sz w:val="40"/>
        </w:rPr>
        <w:t>»</w:t>
      </w:r>
    </w:p>
    <w:p w:rsidR="005E2128" w:rsidRDefault="005E2128">
      <w:pPr>
        <w:pStyle w:val="a3"/>
        <w:spacing w:before="26"/>
        <w:ind w:right="0" w:firstLine="0"/>
        <w:jc w:val="left"/>
        <w:rPr>
          <w:sz w:val="20"/>
        </w:rPr>
      </w:pPr>
    </w:p>
    <w:p w:rsidR="00AF612B" w:rsidRDefault="00AF612B"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1108379</wp:posOffset>
            </wp:positionH>
            <wp:positionV relativeFrom="paragraph">
              <wp:posOffset>16897</wp:posOffset>
            </wp:positionV>
            <wp:extent cx="5480078" cy="4118775"/>
            <wp:effectExtent l="19050" t="0" r="6322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078" cy="411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F612B" w:rsidRDefault="00AF612B">
      <w:pPr>
        <w:rPr>
          <w:sz w:val="28"/>
          <w:szCs w:val="28"/>
        </w:rPr>
      </w:pPr>
    </w:p>
    <w:p w:rsidR="005E2128" w:rsidRDefault="00AF612B">
      <w:pPr>
        <w:pStyle w:val="a3"/>
        <w:spacing w:before="250"/>
        <w:ind w:right="133"/>
      </w:pPr>
      <w:r>
        <w:t xml:space="preserve">Как известно, понедельник - день тяжелый. В детских садах эта </w:t>
      </w:r>
      <w:r>
        <w:t>простая истина, к сожалению, находит подтверждение каждую неделю. После выходных дней дети приходят сонные, капризные, часто плачут. Скучают по маме, их трудно заинтересовать игрушками, разговором. В группах раннего возраста это особенно заметно. Маленьким</w:t>
      </w:r>
      <w:r>
        <w:t xml:space="preserve"> детям еще слишком трудно переключаться с </w:t>
      </w:r>
      <w:proofErr w:type="spellStart"/>
      <w:r>
        <w:t>организованнойи</w:t>
      </w:r>
      <w:proofErr w:type="spellEnd"/>
      <w:r>
        <w:t xml:space="preserve"> стабильной жизни детского учреждения на неупорядоченную, как </w:t>
      </w:r>
      <w:proofErr w:type="spellStart"/>
      <w:r>
        <w:t>правило</w:t>
      </w:r>
      <w:proofErr w:type="gramStart"/>
      <w:r>
        <w:t>,ж</w:t>
      </w:r>
      <w:proofErr w:type="gramEnd"/>
      <w:r>
        <w:t>изнь</w:t>
      </w:r>
      <w:proofErr w:type="spellEnd"/>
      <w:r>
        <w:t xml:space="preserve"> семьи; двухдневный срок ощущается ими , как гораздо более длительный период, чем это привыкли чувствовать мы, взрослые? В р</w:t>
      </w:r>
      <w:r>
        <w:t xml:space="preserve">езультате появляется тот самый «тяжелый понедельник». Кроме того, не всем детям удается адаптироваться к условиям детского сада за один день. Есть малыши, которых «отдых выбивает из колеи» до середины недели. Очень многое зависит от того, как организованы </w:t>
      </w:r>
      <w:r>
        <w:t xml:space="preserve">выходные, насколько учитываются возрастные особенности ребенка и его потребности. В эти дни родителям приходится решать сразу несколько задач. </w:t>
      </w:r>
      <w:proofErr w:type="gramStart"/>
      <w:r>
        <w:t>Во</w:t>
      </w:r>
      <w:proofErr w:type="gramEnd"/>
      <w:r>
        <w:t>- первых, им нужно успеть переделать все свои «взрослые» дела, накопившиеся за неделю. Во-вторых, они должны во</w:t>
      </w:r>
      <w:r>
        <w:t>время накормить и уложить спать ребенка, погулятьипоигратьсним-словом</w:t>
      </w:r>
      <w:proofErr w:type="gramStart"/>
      <w:r>
        <w:t>,с</w:t>
      </w:r>
      <w:proofErr w:type="gramEnd"/>
      <w:r>
        <w:t>облюдатьпривычныйдлямалышарежимдня, который, к сожалению, совсем не совпадает с планами родителей, и далеко не во всех семьях взрослые пытаются перестроить свои планы в интересах ребенк</w:t>
      </w:r>
      <w:r>
        <w:t xml:space="preserve">а. Как </w:t>
      </w:r>
      <w:proofErr w:type="spellStart"/>
      <w:r>
        <w:t>проходитобычныйвыходнойдень</w:t>
      </w:r>
      <w:proofErr w:type="gramStart"/>
      <w:r>
        <w:t>?У</w:t>
      </w:r>
      <w:proofErr w:type="gramEnd"/>
      <w:r>
        <w:t>тромребенокпросыпается,как</w:t>
      </w:r>
      <w:r>
        <w:rPr>
          <w:spacing w:val="-2"/>
        </w:rPr>
        <w:t>правило</w:t>
      </w:r>
      <w:proofErr w:type="spellEnd"/>
      <w:r>
        <w:rPr>
          <w:spacing w:val="-2"/>
        </w:rPr>
        <w:t>,</w:t>
      </w:r>
    </w:p>
    <w:p w:rsidR="005E2128" w:rsidRDefault="005E2128">
      <w:pPr>
        <w:pStyle w:val="a3"/>
        <w:sectPr w:rsidR="005E2128">
          <w:type w:val="continuous"/>
          <w:pgSz w:w="11900" w:h="16820"/>
          <w:pgMar w:top="1080" w:right="708" w:bottom="280" w:left="992" w:header="720" w:footer="720" w:gutter="0"/>
          <w:cols w:space="720"/>
        </w:sectPr>
      </w:pPr>
    </w:p>
    <w:p w:rsidR="005E2128" w:rsidRDefault="00AF612B">
      <w:pPr>
        <w:pStyle w:val="a3"/>
        <w:spacing w:before="74"/>
        <w:ind w:right="0" w:firstLine="0"/>
      </w:pPr>
      <w:r>
        <w:lastRenderedPageBreak/>
        <w:t>раньшеродителей</w:t>
      </w:r>
      <w:proofErr w:type="gramStart"/>
      <w:r>
        <w:t>.С</w:t>
      </w:r>
      <w:proofErr w:type="gramEnd"/>
      <w:r>
        <w:t>онная,раздраженнаямамасначалапытаетсяуговорить</w:t>
      </w:r>
      <w:r>
        <w:rPr>
          <w:spacing w:val="-5"/>
        </w:rPr>
        <w:t>его</w:t>
      </w:r>
    </w:p>
    <w:p w:rsidR="005E2128" w:rsidRDefault="00AF612B">
      <w:pPr>
        <w:pStyle w:val="a3"/>
        <w:spacing w:before="0"/>
        <w:ind w:firstLine="0"/>
      </w:pPr>
      <w:r>
        <w:t>«еще капельку поспать», но безрезультатно. Папа спит. Мама все-таки встает, и начинаются утренние хлоп</w:t>
      </w:r>
      <w:r>
        <w:t xml:space="preserve">оты: она одевает, умывает, кормит ребенка, </w:t>
      </w:r>
      <w:proofErr w:type="spellStart"/>
      <w:r>
        <w:t>моетпосуду</w:t>
      </w:r>
      <w:proofErr w:type="spellEnd"/>
      <w:r>
        <w:t>, готовит завтрак и обед для взрослых, может включить стиральную машину или пылесос... Папа спит. После завтрака ребенка отправляют или к игрушкам, которые еще не могут надолго его занять, или к телевизо</w:t>
      </w:r>
      <w:r>
        <w:t xml:space="preserve">ру </w:t>
      </w:r>
      <w:proofErr w:type="spellStart"/>
      <w:r>
        <w:t>смотретьмультфильмы</w:t>
      </w:r>
      <w:proofErr w:type="spellEnd"/>
      <w:r>
        <w:t>. Общение мамы с ребенком утром выходного дня сводится к минимуму, ограничивается короткими распоряжениями: «Дай руку, не эту, другую!.. Когда же ты сам научишься одеваться</w:t>
      </w:r>
      <w:proofErr w:type="gramStart"/>
      <w:r>
        <w:t xml:space="preserve"> ?</w:t>
      </w:r>
      <w:proofErr w:type="gramEnd"/>
      <w:r>
        <w:t>.. Ешь скорее. Не возись. Поел, иди, не мешай, посмотри муль</w:t>
      </w:r>
      <w:r>
        <w:t>тики».</w:t>
      </w:r>
    </w:p>
    <w:p w:rsidR="005E2128" w:rsidRDefault="00AF612B">
      <w:pPr>
        <w:pStyle w:val="a3"/>
      </w:pPr>
      <w:r>
        <w:t>А ведь от того, с каким настроением начинается день, зависит и то, каким он будет. Поэтому встретьте проснувшегося ребенка улыбкой, приласкайте его, вместе порадуйтесь заглянувшему в окно солнышку, поговорите на доступные темы, попросите «помочь» за</w:t>
      </w:r>
      <w:r>
        <w:t xml:space="preserve">стелить постель (например, подержать подушку, разгладить покрывало), а потом предложите разбудить </w:t>
      </w:r>
      <w:proofErr w:type="spellStart"/>
      <w:proofErr w:type="gramStart"/>
      <w:r>
        <w:t>игрушки-это</w:t>
      </w:r>
      <w:proofErr w:type="spellEnd"/>
      <w:proofErr w:type="gramEnd"/>
      <w:r>
        <w:t xml:space="preserve"> и ребенка займет, и вам даст свободную минутку.</w:t>
      </w:r>
    </w:p>
    <w:p w:rsidR="005E2128" w:rsidRDefault="00AF612B">
      <w:pPr>
        <w:pStyle w:val="a3"/>
      </w:pPr>
      <w:r>
        <w:t>Соблюдение режима дня для детей дошкольного возраста необходимо. Все мероприятия следует планирова</w:t>
      </w:r>
      <w:r>
        <w:t>ть с учетом этого режима. Поэтому, если обычно в детском саду ребенок гуляет после завтрака около двух часов, то и в выходной день это время он должен провести на свежем воздухе. Сходите с ним в парк, прогуляйтесь по знакомым улицам, задержитесь на детской</w:t>
      </w:r>
      <w:r>
        <w:t xml:space="preserve"> площадке во </w:t>
      </w:r>
      <w:proofErr w:type="spellStart"/>
      <w:r>
        <w:t>дворе</w:t>
      </w:r>
      <w:proofErr w:type="gramStart"/>
      <w:r>
        <w:t>.Т</w:t>
      </w:r>
      <w:proofErr w:type="gramEnd"/>
      <w:r>
        <w:t>амонможетпоигратьспеском,пообщатьсясосверстниками.А</w:t>
      </w:r>
      <w:r>
        <w:rPr>
          <w:spacing w:val="-5"/>
        </w:rPr>
        <w:t>вот</w:t>
      </w:r>
      <w:proofErr w:type="spellEnd"/>
    </w:p>
    <w:p w:rsidR="005E2128" w:rsidRDefault="00AF612B">
      <w:pPr>
        <w:pStyle w:val="a3"/>
        <w:spacing w:before="0"/>
        <w:ind w:right="133" w:firstLine="0"/>
      </w:pPr>
      <w:r>
        <w:t xml:space="preserve">«таскать» малыша с собой на рынок или по магазинам не стоит - кроме </w:t>
      </w:r>
      <w:proofErr w:type="spellStart"/>
      <w:r>
        <w:t>утомленияи</w:t>
      </w:r>
      <w:proofErr w:type="spellEnd"/>
      <w:r>
        <w:t xml:space="preserve"> совершенно ненужной инфекции, он ничего там не получит.</w:t>
      </w:r>
    </w:p>
    <w:p w:rsidR="005E2128" w:rsidRDefault="00AF612B">
      <w:pPr>
        <w:pStyle w:val="a3"/>
      </w:pPr>
      <w:r>
        <w:t>Часто родители хотят посетить с ребенком зоопа</w:t>
      </w:r>
      <w:r>
        <w:t>рк, парк аттракционов или съездить в далеко расположенную зону отдыха. Это можно сделать, но очень важно правильно рассчитать время и соразмерить объем новых впечатлений с возможностями маленького ребенка. Главное правило: любые развлечения, связанные с по</w:t>
      </w:r>
      <w:r>
        <w:t>ездками и пребыванием в незнакомой обстановке, возможны только в первый выходной день, чтобы в воскресенье малыш успел успокоиться и войти в прежнийритмжизни</w:t>
      </w:r>
      <w:proofErr w:type="gramStart"/>
      <w:r>
        <w:t>.П</w:t>
      </w:r>
      <w:proofErr w:type="gramEnd"/>
      <w:r>
        <w:t>омните,чтоподобныемероприятия(походвзоопарк,парк) стоит проводить в утреннее время, чтобы ребенок</w:t>
      </w:r>
      <w:r>
        <w:t xml:space="preserve"> не был перевозбужденным к вечеру. Кроме того, не стоит забывать, что внимания ребенка раннего возраста хватает лишь на 20 минут, но при условии, если мама объясняет ему все происходящее</w:t>
      </w:r>
      <w:proofErr w:type="gramStart"/>
      <w:r>
        <w:t>.В</w:t>
      </w:r>
      <w:proofErr w:type="gramEnd"/>
      <w:r>
        <w:t>сесвоивпечатленияребенокдолжен«переварить»,имамадолжна ему в этом по</w:t>
      </w:r>
      <w:r>
        <w:t>мочь, вспоминая вместе с ним, что он видел, делал и т.д.</w:t>
      </w:r>
    </w:p>
    <w:p w:rsidR="005E2128" w:rsidRDefault="00AF612B">
      <w:pPr>
        <w:pStyle w:val="a3"/>
        <w:ind w:right="134"/>
      </w:pPr>
      <w:r>
        <w:t>Во второй половине дня стоит отдать предпочтение спокойным занятиям. Почитать малышу книжку, погулять в знакомых, привычных местах, на детской площадке или в парке. Не нужно смотреть телевизор, лучше</w:t>
      </w:r>
      <w:r>
        <w:t xml:space="preserve"> расскажите на ночь </w:t>
      </w:r>
      <w:r>
        <w:rPr>
          <w:spacing w:val="-2"/>
        </w:rPr>
        <w:t>сказку.</w:t>
      </w:r>
    </w:p>
    <w:p w:rsidR="005E2128" w:rsidRDefault="005E2128">
      <w:pPr>
        <w:pStyle w:val="a3"/>
        <w:sectPr w:rsidR="005E2128">
          <w:pgSz w:w="11900" w:h="16820"/>
          <w:pgMar w:top="1060" w:right="708" w:bottom="280" w:left="992" w:header="720" w:footer="720" w:gutter="0"/>
          <w:cols w:space="720"/>
        </w:sectPr>
      </w:pPr>
    </w:p>
    <w:p w:rsidR="005E2128" w:rsidRDefault="00AF612B">
      <w:pPr>
        <w:pStyle w:val="a3"/>
        <w:spacing w:before="74"/>
      </w:pPr>
      <w:r>
        <w:lastRenderedPageBreak/>
        <w:t xml:space="preserve">Кстати, вопрос о том, стоит ли маленьким детям смотреть телевизионные передачи, является актуальным. Не секрет, что большинство родителей сажают ребенка перед телевизором чуть </w:t>
      </w:r>
      <w:proofErr w:type="gramStart"/>
      <w:r>
        <w:t>ли не</w:t>
      </w:r>
      <w:proofErr w:type="gramEnd"/>
      <w:r>
        <w:t xml:space="preserve"> с года, чтобы он хоть на миг ост</w:t>
      </w:r>
      <w:r>
        <w:t xml:space="preserve">авил их в покое. В то же время многочисленные свидетельства врачей, </w:t>
      </w:r>
      <w:proofErr w:type="spellStart"/>
      <w:r>
        <w:t>психологов</w:t>
      </w:r>
      <w:proofErr w:type="gramStart"/>
      <w:r>
        <w:t>,п</w:t>
      </w:r>
      <w:proofErr w:type="gramEnd"/>
      <w:r>
        <w:t>едагогов</w:t>
      </w:r>
      <w:proofErr w:type="spellEnd"/>
      <w:r>
        <w:t xml:space="preserve"> подтверждают, что такое времяпровождение не приносит ничего, кроме вреда; длительный просмотр передач в этом возрасте приводит к переутомлению зрения, частое мелькание</w:t>
      </w:r>
      <w:r>
        <w:t xml:space="preserve"> кадров, особенно в клипах, сопровождаемых громкой музыкой, нередко провоцирует нарушение деятельности нервной системы, вплоть до судорог. Быстрая смена изображений не дает ребенку возможность понять смысл происходящего, а сцены насилия, которыми изобилуют</w:t>
      </w:r>
      <w:r>
        <w:t xml:space="preserve"> сегодняшние фильмы, наносят непоправимый вред детской, еще не сформировавшейся психике.</w:t>
      </w:r>
    </w:p>
    <w:p w:rsidR="005E2128" w:rsidRDefault="00AF612B">
      <w:pPr>
        <w:pStyle w:val="a3"/>
      </w:pPr>
      <w:r>
        <w:t>Если же вы считаете, что без телевизора вашему ребенку не обойтись, соблюдайте следующие правила:</w:t>
      </w:r>
    </w:p>
    <w:p w:rsidR="005E2128" w:rsidRDefault="00AF612B">
      <w:pPr>
        <w:pStyle w:val="a5"/>
        <w:numPr>
          <w:ilvl w:val="0"/>
          <w:numId w:val="1"/>
        </w:numPr>
        <w:tabs>
          <w:tab w:val="left" w:pos="1306"/>
        </w:tabs>
        <w:ind w:left="0" w:firstLine="1134"/>
        <w:rPr>
          <w:sz w:val="28"/>
        </w:rPr>
      </w:pPr>
      <w:r>
        <w:rPr>
          <w:sz w:val="28"/>
        </w:rPr>
        <w:t>До 2-2,5 лет ребенку нельзя смотреть телевизор, от 2 до 3 лет (а лучш</w:t>
      </w:r>
      <w:r>
        <w:rPr>
          <w:sz w:val="28"/>
        </w:rPr>
        <w:t>е и позже</w:t>
      </w:r>
      <w:proofErr w:type="gramStart"/>
      <w:r>
        <w:rPr>
          <w:sz w:val="28"/>
        </w:rPr>
        <w:t>)-</w:t>
      </w:r>
      <w:proofErr w:type="gramEnd"/>
      <w:r>
        <w:rPr>
          <w:sz w:val="28"/>
        </w:rPr>
        <w:t xml:space="preserve">не более 15 минут в день и только вместе с мамой. Она должна проговаривать вслух все, что видит на экране, и объяснять это ребенку: «Это девочка. Она несет шарик. </w:t>
      </w:r>
      <w:proofErr w:type="gramStart"/>
      <w:r>
        <w:rPr>
          <w:sz w:val="28"/>
        </w:rPr>
        <w:t>Красивый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голубой</w:t>
      </w:r>
      <w:proofErr w:type="spellEnd"/>
      <w:r>
        <w:rPr>
          <w:sz w:val="28"/>
        </w:rPr>
        <w:t>! А вот Зайка пришел, просит шарик у девочки. Видишь, добрая дево</w:t>
      </w:r>
      <w:r>
        <w:rPr>
          <w:sz w:val="28"/>
        </w:rPr>
        <w:t>чка, дала Зайке шарик...»</w:t>
      </w:r>
    </w:p>
    <w:p w:rsidR="005E2128" w:rsidRDefault="00AF612B">
      <w:pPr>
        <w:pStyle w:val="a3"/>
      </w:pPr>
      <w:r>
        <w:t xml:space="preserve">Такой пересказ необходим, потому что двух-, трехлетний ребенок не успевает понять смысл происходящего на экране, так как скорость его зрительного восприятия несравнима со скоростью восприятия старших детей и тем более </w:t>
      </w:r>
      <w:r>
        <w:rPr>
          <w:spacing w:val="-2"/>
        </w:rPr>
        <w:t>взрослых.</w:t>
      </w:r>
    </w:p>
    <w:p w:rsidR="005E2128" w:rsidRDefault="00AF612B">
      <w:pPr>
        <w:pStyle w:val="a5"/>
        <w:numPr>
          <w:ilvl w:val="0"/>
          <w:numId w:val="1"/>
        </w:numPr>
        <w:tabs>
          <w:tab w:val="left" w:pos="1395"/>
        </w:tabs>
        <w:ind w:left="0" w:firstLine="1134"/>
        <w:rPr>
          <w:sz w:val="28"/>
        </w:rPr>
      </w:pPr>
      <w:r>
        <w:rPr>
          <w:sz w:val="28"/>
        </w:rPr>
        <w:t>Смотреть можно только передачи, предназначенные для маленьких детей, лучше всего отечественные мультфильмы с четкой, ясной картиной, мелодичной музыкой, добрыми, нестрашными героями и понятным, доступным малышу содержанием.</w:t>
      </w:r>
    </w:p>
    <w:p w:rsidR="005E2128" w:rsidRDefault="00AF612B">
      <w:pPr>
        <w:pStyle w:val="a5"/>
        <w:numPr>
          <w:ilvl w:val="0"/>
          <w:numId w:val="1"/>
        </w:numPr>
        <w:tabs>
          <w:tab w:val="left" w:pos="1345"/>
        </w:tabs>
        <w:ind w:left="0" w:firstLine="1134"/>
        <w:rPr>
          <w:sz w:val="28"/>
        </w:rPr>
      </w:pPr>
      <w:r>
        <w:rPr>
          <w:sz w:val="28"/>
        </w:rPr>
        <w:t>Желательно периодически просматр</w:t>
      </w:r>
      <w:r>
        <w:rPr>
          <w:sz w:val="28"/>
        </w:rPr>
        <w:t>ивать одни и те же мультфильмы, как перечитывают знакомые книги. Это способствует лучшему пониманию, более осознанному восприятию, элементарному предвосхищению уже известных событий. И в этом ребенку тоже должна помочь мама: «Кто сейчас из окошка выглянет?</w:t>
      </w:r>
      <w:r>
        <w:rPr>
          <w:sz w:val="28"/>
        </w:rPr>
        <w:t xml:space="preserve"> Правильно мышка. А кто это к ней сейчас прискачет? Лягушка- квакушка» для этого полезно иметь любимые мультфильмы на дисках, чтобы смотреть их несколько раз (не в один день, конечно).</w:t>
      </w:r>
    </w:p>
    <w:p w:rsidR="005E2128" w:rsidRDefault="00AF612B">
      <w:pPr>
        <w:pStyle w:val="a5"/>
        <w:numPr>
          <w:ilvl w:val="0"/>
          <w:numId w:val="1"/>
        </w:numPr>
        <w:tabs>
          <w:tab w:val="left" w:pos="1307"/>
        </w:tabs>
        <w:ind w:left="0" w:firstLine="1134"/>
        <w:rPr>
          <w:sz w:val="28"/>
        </w:rPr>
      </w:pPr>
      <w:r>
        <w:rPr>
          <w:sz w:val="28"/>
        </w:rPr>
        <w:t xml:space="preserve">Передача «Спокойной ночи, малыши» </w:t>
      </w:r>
      <w:proofErr w:type="gramStart"/>
      <w:r>
        <w:rPr>
          <w:sz w:val="28"/>
        </w:rPr>
        <w:t>может быть рекомендована детям начина</w:t>
      </w:r>
      <w:r>
        <w:rPr>
          <w:sz w:val="28"/>
        </w:rPr>
        <w:t>я</w:t>
      </w:r>
      <w:proofErr w:type="gramEnd"/>
      <w:r>
        <w:rPr>
          <w:sz w:val="28"/>
        </w:rPr>
        <w:t xml:space="preserve"> с 3 лет, до этого возраста им трудно ориентироваться в сюжете передачи и переходить от беседы </w:t>
      </w:r>
      <w:proofErr w:type="spellStart"/>
      <w:r>
        <w:rPr>
          <w:sz w:val="28"/>
        </w:rPr>
        <w:t>Хрюши</w:t>
      </w:r>
      <w:proofErr w:type="spellEnd"/>
      <w:r>
        <w:rPr>
          <w:sz w:val="28"/>
        </w:rPr>
        <w:t xml:space="preserve"> и Степашки с ведущим к мультфильму, для начала можно смотреть только первую часть передачи, мультфильм записывать, а просматривать его на другой день.</w:t>
      </w:r>
    </w:p>
    <w:p w:rsidR="005E2128" w:rsidRDefault="005E2128">
      <w:pPr>
        <w:pStyle w:val="a5"/>
        <w:rPr>
          <w:sz w:val="28"/>
        </w:rPr>
        <w:sectPr w:rsidR="005E2128">
          <w:pgSz w:w="11900" w:h="16820"/>
          <w:pgMar w:top="1060" w:right="708" w:bottom="280" w:left="992" w:header="720" w:footer="720" w:gutter="0"/>
          <w:cols w:space="720"/>
        </w:sectPr>
      </w:pPr>
    </w:p>
    <w:p w:rsidR="005E2128" w:rsidRDefault="00AF612B">
      <w:pPr>
        <w:pStyle w:val="a5"/>
        <w:numPr>
          <w:ilvl w:val="0"/>
          <w:numId w:val="1"/>
        </w:numPr>
        <w:tabs>
          <w:tab w:val="left" w:pos="1313"/>
        </w:tabs>
        <w:spacing w:before="74"/>
        <w:ind w:left="0" w:right="134" w:firstLine="1134"/>
        <w:rPr>
          <w:sz w:val="28"/>
        </w:rPr>
      </w:pPr>
      <w:r>
        <w:rPr>
          <w:sz w:val="28"/>
        </w:rPr>
        <w:lastRenderedPageBreak/>
        <w:t xml:space="preserve">Если вы заметили, что вечером ребенок </w:t>
      </w:r>
      <w:proofErr w:type="spellStart"/>
      <w:r>
        <w:rPr>
          <w:sz w:val="28"/>
        </w:rPr>
        <w:t>перевозбуждается</w:t>
      </w:r>
      <w:proofErr w:type="spellEnd"/>
      <w:r>
        <w:rPr>
          <w:sz w:val="28"/>
        </w:rPr>
        <w:t xml:space="preserve"> от просмотра телепередач, делайте это только по утрам, а вечером почитайте знакомую книжку, расскажите сказку, поговорите с малышом о том, как прошел день, что вы с ним видели, что делал</w:t>
      </w:r>
      <w:r>
        <w:rPr>
          <w:sz w:val="28"/>
        </w:rPr>
        <w:t>и, как играли, что нового узнал он.</w:t>
      </w:r>
    </w:p>
    <w:p w:rsidR="005E2128" w:rsidRDefault="00AF612B">
      <w:pPr>
        <w:pStyle w:val="a5"/>
        <w:numPr>
          <w:ilvl w:val="0"/>
          <w:numId w:val="1"/>
        </w:numPr>
        <w:tabs>
          <w:tab w:val="left" w:pos="1439"/>
        </w:tabs>
        <w:ind w:left="0" w:firstLine="1134"/>
        <w:rPr>
          <w:sz w:val="28"/>
        </w:rPr>
      </w:pPr>
      <w:r>
        <w:rPr>
          <w:sz w:val="28"/>
        </w:rPr>
        <w:t xml:space="preserve">Никогда не оставляйте ребенка перед телевизором одного и не разрешайте смотреть «взрослые» передачи. Не поощряйте игры с пультом переключения каналов без вашего </w:t>
      </w:r>
      <w:proofErr w:type="gramStart"/>
      <w:r>
        <w:rPr>
          <w:sz w:val="28"/>
        </w:rPr>
        <w:t>ведома</w:t>
      </w:r>
      <w:proofErr w:type="gramEnd"/>
      <w:r>
        <w:rPr>
          <w:sz w:val="28"/>
        </w:rPr>
        <w:t>. Мало ли что он увидит!</w:t>
      </w:r>
    </w:p>
    <w:p w:rsidR="005E2128" w:rsidRDefault="00AF612B">
      <w:pPr>
        <w:pStyle w:val="a3"/>
      </w:pPr>
      <w:r>
        <w:t>День, наполненный событиями,</w:t>
      </w:r>
      <w:r>
        <w:t xml:space="preserve"> утомляет малыша. Многие родители думают, что уставший ребенок быстрее засыпает. На самом деле переполненный впечатлениями малыш </w:t>
      </w:r>
      <w:proofErr w:type="spellStart"/>
      <w:r>
        <w:t>перевозбуждается</w:t>
      </w:r>
      <w:proofErr w:type="spellEnd"/>
      <w:r>
        <w:t>, нервничает, плачет или без причины смеется и, даже зевая во весь рот, не может уснуть.</w:t>
      </w:r>
    </w:p>
    <w:p w:rsidR="005E2128" w:rsidRDefault="00AF612B">
      <w:pPr>
        <w:pStyle w:val="a3"/>
      </w:pPr>
      <w:r>
        <w:t>Привычный режим дня, п</w:t>
      </w:r>
      <w:r>
        <w:t xml:space="preserve">риятные, понятные ребенку события, постоянный контакт, доверительные отношения и с мамой, и с папой, внимание родителей, их ласка сделают общение родителей с ребенком настоящим </w:t>
      </w:r>
      <w:r>
        <w:rPr>
          <w:spacing w:val="-2"/>
        </w:rPr>
        <w:t>праздником.</w:t>
      </w:r>
    </w:p>
    <w:sectPr w:rsidR="005E2128" w:rsidSect="005E2128">
      <w:pgSz w:w="11900" w:h="16820"/>
      <w:pgMar w:top="10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A47FF"/>
    <w:multiLevelType w:val="hybridMultilevel"/>
    <w:tmpl w:val="8A3EE804"/>
    <w:lvl w:ilvl="0" w:tplc="8C7E1F5C">
      <w:numFmt w:val="bullet"/>
      <w:lvlText w:val="•"/>
      <w:lvlJc w:val="left"/>
      <w:pPr>
        <w:ind w:left="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681C5C">
      <w:numFmt w:val="bullet"/>
      <w:lvlText w:val="•"/>
      <w:lvlJc w:val="left"/>
      <w:pPr>
        <w:ind w:left="1020" w:hanging="173"/>
      </w:pPr>
      <w:rPr>
        <w:rFonts w:hint="default"/>
        <w:lang w:val="ru-RU" w:eastAsia="en-US" w:bidi="ar-SA"/>
      </w:rPr>
    </w:lvl>
    <w:lvl w:ilvl="2" w:tplc="699E3062">
      <w:numFmt w:val="bullet"/>
      <w:lvlText w:val="•"/>
      <w:lvlJc w:val="left"/>
      <w:pPr>
        <w:ind w:left="2040" w:hanging="173"/>
      </w:pPr>
      <w:rPr>
        <w:rFonts w:hint="default"/>
        <w:lang w:val="ru-RU" w:eastAsia="en-US" w:bidi="ar-SA"/>
      </w:rPr>
    </w:lvl>
    <w:lvl w:ilvl="3" w:tplc="72D83832">
      <w:numFmt w:val="bullet"/>
      <w:lvlText w:val="•"/>
      <w:lvlJc w:val="left"/>
      <w:pPr>
        <w:ind w:left="3060" w:hanging="173"/>
      </w:pPr>
      <w:rPr>
        <w:rFonts w:hint="default"/>
        <w:lang w:val="ru-RU" w:eastAsia="en-US" w:bidi="ar-SA"/>
      </w:rPr>
    </w:lvl>
    <w:lvl w:ilvl="4" w:tplc="575E1F66">
      <w:numFmt w:val="bullet"/>
      <w:lvlText w:val="•"/>
      <w:lvlJc w:val="left"/>
      <w:pPr>
        <w:ind w:left="4080" w:hanging="173"/>
      </w:pPr>
      <w:rPr>
        <w:rFonts w:hint="default"/>
        <w:lang w:val="ru-RU" w:eastAsia="en-US" w:bidi="ar-SA"/>
      </w:rPr>
    </w:lvl>
    <w:lvl w:ilvl="5" w:tplc="FA4A750A">
      <w:numFmt w:val="bullet"/>
      <w:lvlText w:val="•"/>
      <w:lvlJc w:val="left"/>
      <w:pPr>
        <w:ind w:left="5100" w:hanging="173"/>
      </w:pPr>
      <w:rPr>
        <w:rFonts w:hint="default"/>
        <w:lang w:val="ru-RU" w:eastAsia="en-US" w:bidi="ar-SA"/>
      </w:rPr>
    </w:lvl>
    <w:lvl w:ilvl="6" w:tplc="5F0E27EE">
      <w:numFmt w:val="bullet"/>
      <w:lvlText w:val="•"/>
      <w:lvlJc w:val="left"/>
      <w:pPr>
        <w:ind w:left="6120" w:hanging="173"/>
      </w:pPr>
      <w:rPr>
        <w:rFonts w:hint="default"/>
        <w:lang w:val="ru-RU" w:eastAsia="en-US" w:bidi="ar-SA"/>
      </w:rPr>
    </w:lvl>
    <w:lvl w:ilvl="7" w:tplc="3774EF70">
      <w:numFmt w:val="bullet"/>
      <w:lvlText w:val="•"/>
      <w:lvlJc w:val="left"/>
      <w:pPr>
        <w:ind w:left="7140" w:hanging="173"/>
      </w:pPr>
      <w:rPr>
        <w:rFonts w:hint="default"/>
        <w:lang w:val="ru-RU" w:eastAsia="en-US" w:bidi="ar-SA"/>
      </w:rPr>
    </w:lvl>
    <w:lvl w:ilvl="8" w:tplc="3CF86DDE">
      <w:numFmt w:val="bullet"/>
      <w:lvlText w:val="•"/>
      <w:lvlJc w:val="left"/>
      <w:pPr>
        <w:ind w:left="8160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2128"/>
    <w:rsid w:val="005E2128"/>
    <w:rsid w:val="00AF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21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2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2128"/>
    <w:pPr>
      <w:spacing w:before="280"/>
      <w:ind w:right="135" w:firstLine="113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E2128"/>
    <w:pPr>
      <w:spacing w:before="54"/>
      <w:ind w:left="1101"/>
    </w:pPr>
    <w:rPr>
      <w:i/>
      <w:iCs/>
      <w:sz w:val="44"/>
      <w:szCs w:val="44"/>
    </w:rPr>
  </w:style>
  <w:style w:type="paragraph" w:styleId="a5">
    <w:name w:val="List Paragraph"/>
    <w:basedOn w:val="a"/>
    <w:uiPriority w:val="1"/>
    <w:qFormat/>
    <w:rsid w:val="005E2128"/>
    <w:pPr>
      <w:spacing w:before="280"/>
      <w:ind w:right="135" w:firstLine="1134"/>
      <w:jc w:val="both"/>
    </w:pPr>
  </w:style>
  <w:style w:type="paragraph" w:customStyle="1" w:styleId="TableParagraph">
    <w:name w:val="Table Paragraph"/>
    <w:basedOn w:val="a"/>
    <w:uiPriority w:val="1"/>
    <w:qFormat/>
    <w:rsid w:val="005E21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FA95-D814-441E-8AFE-B89BABF6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2025-10-22T10:47:00Z</dcterms:created>
  <dcterms:modified xsi:type="dcterms:W3CDTF">2025-10-22T10:48:00Z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3-Heights(TM) PDF Security Shell 4.8.25.2 (http://www.pdf-tools.com)</vt:lpwstr>
  </property>
</Properties>
</file>