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B2" w:rsidRDefault="00C41E15">
      <w:pPr>
        <w:pStyle w:val="a4"/>
        <w:spacing w:before="67"/>
      </w:pPr>
      <w:r>
        <w:rPr>
          <w:color w:val="FF0000"/>
        </w:rPr>
        <w:t>Консультация</w:t>
      </w:r>
      <w:r>
        <w:rPr>
          <w:color w:val="FF0000"/>
          <w:spacing w:val="58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воспитателей</w:t>
      </w:r>
    </w:p>
    <w:p w:rsidR="00A86AB2" w:rsidRDefault="00C41E15">
      <w:pPr>
        <w:pStyle w:val="a4"/>
        <w:ind w:left="2133" w:right="1336"/>
      </w:pPr>
      <w:r>
        <w:rPr>
          <w:color w:val="FF0000"/>
        </w:rPr>
        <w:t>«</w:t>
      </w:r>
      <w:r w:rsidR="00DC2E98">
        <w:rPr>
          <w:color w:val="FF0000"/>
        </w:rPr>
        <w:t>Этическое воспитание дошкольников</w:t>
      </w:r>
      <w:r>
        <w:rPr>
          <w:color w:val="FF0000"/>
        </w:rPr>
        <w:t>»</w:t>
      </w:r>
    </w:p>
    <w:p w:rsidR="00DC2E98" w:rsidRDefault="00DC2E98" w:rsidP="00DC2E98">
      <w:pPr>
        <w:pStyle w:val="a3"/>
        <w:ind w:right="104" w:firstLine="707"/>
        <w:jc w:val="both"/>
      </w:pPr>
      <w:r>
        <w:t>Этическое воспитание – это систематическое и целенаправленное воздействие на сознание, поведение и чувства воспитанников с целью формирования у них нравственных качеств, соответствующих требованиям общественной морали.</w:t>
      </w:r>
    </w:p>
    <w:p w:rsidR="00DC2E98" w:rsidRDefault="00DC2E98" w:rsidP="00DC2E98">
      <w:pPr>
        <w:pStyle w:val="a3"/>
        <w:ind w:right="104" w:firstLine="707"/>
        <w:jc w:val="both"/>
      </w:pPr>
      <w:r>
        <w:t>Этическое воспитание эффективно осуществляется только как целостный процесс педагогической, соответствующей нормам общечеловеческой морали, организации всей жизни детей: отношений, деятельности, общения с учетом их возрастных и индивидуальных особенностей.</w:t>
      </w:r>
    </w:p>
    <w:p w:rsidR="00A86AB2" w:rsidRDefault="00C41E15" w:rsidP="00DC2E98">
      <w:pPr>
        <w:pStyle w:val="a3"/>
        <w:ind w:right="104" w:firstLine="707"/>
        <w:jc w:val="both"/>
      </w:pPr>
      <w:r>
        <w:t>Нравственно – этическое воспитание – сложный педагогический процесс. Реализуя его основные задачи, педагоги ДОУ должны последовательно выстраивать свою работу, учитывать возрастные особенности детей и задействовать все виды детской деятельности. При этом а</w:t>
      </w:r>
      <w:r>
        <w:t>ктивное участие родителей воспитанников в данном процессе также имеет немаловажное</w:t>
      </w:r>
      <w:r>
        <w:rPr>
          <w:spacing w:val="40"/>
        </w:rPr>
        <w:t xml:space="preserve"> </w:t>
      </w:r>
      <w:r>
        <w:rPr>
          <w:spacing w:val="-2"/>
        </w:rPr>
        <w:t>значение.</w:t>
      </w:r>
    </w:p>
    <w:p w:rsidR="00A86AB2" w:rsidRDefault="00DC2E98" w:rsidP="00DC2E98">
      <w:pPr>
        <w:pStyle w:val="a3"/>
        <w:tabs>
          <w:tab w:val="left" w:pos="7091"/>
          <w:tab w:val="left" w:pos="8192"/>
          <w:tab w:val="left" w:pos="9176"/>
          <w:tab w:val="left" w:pos="9446"/>
          <w:tab w:val="left" w:pos="9679"/>
        </w:tabs>
        <w:ind w:right="103"/>
        <w:jc w:val="both"/>
      </w:pPr>
      <w:r>
        <w:rPr>
          <w:noProof/>
          <w:lang w:eastAsia="ru-RU"/>
        </w:rPr>
        <w:t xml:space="preserve">           </w:t>
      </w:r>
      <w:r w:rsidR="00C41E15">
        <w:rPr>
          <w:spacing w:val="-2"/>
        </w:rPr>
        <w:t>Воспитание</w:t>
      </w:r>
      <w:r>
        <w:t xml:space="preserve"> </w:t>
      </w:r>
      <w:r w:rsidR="00C41E15">
        <w:rPr>
          <w:spacing w:val="-10"/>
        </w:rPr>
        <w:t>у</w:t>
      </w:r>
      <w:r>
        <w:t xml:space="preserve"> </w:t>
      </w:r>
      <w:r w:rsidR="00C41E15">
        <w:rPr>
          <w:spacing w:val="-2"/>
        </w:rPr>
        <w:t xml:space="preserve">ребенка </w:t>
      </w:r>
      <w:r w:rsidR="00C41E15">
        <w:t>патриотических чувств, с первых лет жизни является важной педагогической задачей.</w:t>
      </w:r>
      <w:r w:rsidR="00C41E15">
        <w:rPr>
          <w:spacing w:val="-1"/>
        </w:rPr>
        <w:t xml:space="preserve"> </w:t>
      </w:r>
      <w:r w:rsidR="00C41E15">
        <w:t>Ребенок</w:t>
      </w:r>
      <w:r w:rsidR="00C41E15">
        <w:rPr>
          <w:spacing w:val="-2"/>
        </w:rPr>
        <w:t xml:space="preserve"> </w:t>
      </w:r>
      <w:r w:rsidR="00C41E15">
        <w:t>не</w:t>
      </w:r>
      <w:r w:rsidR="00C41E15">
        <w:rPr>
          <w:spacing w:val="-3"/>
        </w:rPr>
        <w:t xml:space="preserve"> </w:t>
      </w:r>
      <w:r w:rsidR="00C41E15">
        <w:t xml:space="preserve">рождается </w:t>
      </w:r>
      <w:proofErr w:type="gramStart"/>
      <w:r w:rsidR="00C41E15">
        <w:t>злым</w:t>
      </w:r>
      <w:proofErr w:type="gramEnd"/>
      <w:r w:rsidR="00C41E15">
        <w:rPr>
          <w:spacing w:val="-1"/>
        </w:rPr>
        <w:t xml:space="preserve"> </w:t>
      </w:r>
      <w:r w:rsidR="00C41E15">
        <w:t xml:space="preserve">или </w:t>
      </w:r>
      <w:r w:rsidR="00C41E15">
        <w:rPr>
          <w:spacing w:val="-2"/>
        </w:rPr>
        <w:t>добрым,</w:t>
      </w:r>
      <w:r>
        <w:t xml:space="preserve"> </w:t>
      </w:r>
      <w:r w:rsidR="00C41E15">
        <w:rPr>
          <w:spacing w:val="-2"/>
        </w:rPr>
        <w:t>нравственным</w:t>
      </w:r>
      <w:r>
        <w:t xml:space="preserve"> </w:t>
      </w:r>
      <w:r w:rsidR="00C41E15">
        <w:rPr>
          <w:spacing w:val="-4"/>
        </w:rPr>
        <w:t xml:space="preserve">или </w:t>
      </w:r>
      <w:r w:rsidR="00C41E15">
        <w:rPr>
          <w:spacing w:val="-2"/>
        </w:rPr>
        <w:t>бе</w:t>
      </w:r>
      <w:r w:rsidR="00C41E15">
        <w:rPr>
          <w:spacing w:val="-2"/>
        </w:rPr>
        <w:t>знравственным.</w:t>
      </w:r>
      <w:r>
        <w:t xml:space="preserve"> </w:t>
      </w:r>
      <w:r w:rsidR="00C41E15">
        <w:rPr>
          <w:spacing w:val="-42"/>
        </w:rPr>
        <w:t xml:space="preserve"> </w:t>
      </w:r>
      <w:r>
        <w:t xml:space="preserve">То, </w:t>
      </w:r>
      <w:r w:rsidR="00C41E15">
        <w:rPr>
          <w:spacing w:val="-2"/>
        </w:rPr>
        <w:t xml:space="preserve">какие </w:t>
      </w:r>
      <w:r w:rsidR="00C41E15">
        <w:t xml:space="preserve">нравственные качества разовьются у ребенка, </w:t>
      </w:r>
      <w:proofErr w:type="gramStart"/>
      <w:r w:rsidR="00C41E15">
        <w:t>зависит</w:t>
      </w:r>
      <w:proofErr w:type="gramEnd"/>
      <w:r w:rsidR="00C41E15">
        <w:t xml:space="preserve"> прежде всего от родителей и окружающих его взрослых, от</w:t>
      </w:r>
      <w:r w:rsidR="00C41E15">
        <w:rPr>
          <w:spacing w:val="29"/>
        </w:rPr>
        <w:t xml:space="preserve"> </w:t>
      </w:r>
      <w:r w:rsidR="00C41E15">
        <w:t>того,</w:t>
      </w:r>
      <w:r w:rsidR="00C41E15">
        <w:rPr>
          <w:spacing w:val="29"/>
        </w:rPr>
        <w:t xml:space="preserve"> </w:t>
      </w:r>
      <w:r w:rsidR="00C41E15">
        <w:t>как</w:t>
      </w:r>
      <w:r w:rsidR="00C41E15">
        <w:rPr>
          <w:spacing w:val="29"/>
        </w:rPr>
        <w:t xml:space="preserve"> </w:t>
      </w:r>
      <w:r w:rsidR="00C41E15">
        <w:t>они</w:t>
      </w:r>
      <w:r w:rsidR="00C41E15">
        <w:rPr>
          <w:spacing w:val="30"/>
        </w:rPr>
        <w:t xml:space="preserve"> </w:t>
      </w:r>
      <w:r w:rsidR="00C41E15">
        <w:t>его</w:t>
      </w:r>
      <w:r w:rsidR="00C41E15">
        <w:rPr>
          <w:spacing w:val="30"/>
        </w:rPr>
        <w:t xml:space="preserve"> </w:t>
      </w:r>
      <w:r w:rsidR="00C41E15">
        <w:t>воспитают,</w:t>
      </w:r>
      <w:r w:rsidR="00C41E15">
        <w:rPr>
          <w:spacing w:val="35"/>
        </w:rPr>
        <w:t xml:space="preserve"> </w:t>
      </w:r>
      <w:r w:rsidR="00C41E15">
        <w:rPr>
          <w:spacing w:val="-2"/>
        </w:rPr>
        <w:t>какими</w:t>
      </w:r>
      <w:r>
        <w:t xml:space="preserve"> </w:t>
      </w:r>
      <w:r w:rsidR="00C41E15">
        <w:t>впечатлениями обогатят. Любовь к Родине, привязанность к родной земле, языку, культур</w:t>
      </w:r>
      <w:r w:rsidR="00C41E15">
        <w:t>е, традициям входят в понятие «Патриотизм». Он проявляется в чувстве гордости за достижения родной страны, в горечи за ее неудачи и беды, уважении</w:t>
      </w:r>
      <w:r w:rsidR="00C41E15">
        <w:rPr>
          <w:spacing w:val="40"/>
        </w:rPr>
        <w:t xml:space="preserve"> </w:t>
      </w:r>
      <w:r w:rsidR="00C41E15">
        <w:t>к историческому прошлому своего народа, бережном отношении к народной памяти, национально-культурным традиция</w:t>
      </w:r>
      <w:r w:rsidR="00C41E15">
        <w:t>м.</w:t>
      </w:r>
    </w:p>
    <w:p w:rsidR="00A86AB2" w:rsidRDefault="00C41E15" w:rsidP="00DC2E98">
      <w:pPr>
        <w:pStyle w:val="a3"/>
        <w:ind w:right="105" w:firstLine="707"/>
        <w:jc w:val="both"/>
      </w:pPr>
      <w:r>
        <w:t>Существует многообразие подходов к воспитанию патриотизма. К средствам патриотического воспитания относятся: устное народное творчество, декоративно – прикладное искусство, музыка, художественная литература, игра, самостоятельная детская деятельность. У</w:t>
      </w:r>
      <w:r>
        <w:t>словиями для наиболее эффективного решения задач патриотического воспитания являются: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Комплексный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подход;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  <w:tab w:val="left" w:pos="2540"/>
          <w:tab w:val="left" w:pos="4487"/>
          <w:tab w:val="left" w:pos="5914"/>
          <w:tab w:val="left" w:pos="6626"/>
          <w:tab w:val="left" w:pos="8132"/>
          <w:tab w:val="left" w:pos="9963"/>
        </w:tabs>
        <w:spacing w:before="0"/>
        <w:ind w:right="110" w:firstLine="0"/>
        <w:rPr>
          <w:sz w:val="28"/>
        </w:rPr>
      </w:pPr>
      <w:r>
        <w:rPr>
          <w:spacing w:val="-2"/>
          <w:sz w:val="28"/>
        </w:rPr>
        <w:t>Правильно</w:t>
      </w:r>
      <w:r>
        <w:rPr>
          <w:sz w:val="28"/>
        </w:rPr>
        <w:tab/>
      </w:r>
      <w:r>
        <w:rPr>
          <w:spacing w:val="-2"/>
          <w:sz w:val="28"/>
        </w:rPr>
        <w:t>подобранный</w:t>
      </w:r>
      <w:r>
        <w:rPr>
          <w:sz w:val="28"/>
        </w:rPr>
        <w:tab/>
      </w:r>
      <w:r>
        <w:rPr>
          <w:spacing w:val="-2"/>
          <w:sz w:val="28"/>
        </w:rPr>
        <w:t>материал</w:t>
      </w:r>
      <w:r>
        <w:rPr>
          <w:sz w:val="28"/>
        </w:rPr>
        <w:tab/>
      </w:r>
      <w:r>
        <w:rPr>
          <w:spacing w:val="-4"/>
          <w:sz w:val="28"/>
        </w:rPr>
        <w:t>(по</w:t>
      </w:r>
      <w:r>
        <w:rPr>
          <w:sz w:val="28"/>
        </w:rPr>
        <w:tab/>
      </w:r>
      <w:r>
        <w:rPr>
          <w:spacing w:val="-2"/>
          <w:sz w:val="28"/>
        </w:rPr>
        <w:t>принципу</w:t>
      </w:r>
      <w:r>
        <w:rPr>
          <w:sz w:val="28"/>
        </w:rPr>
        <w:tab/>
      </w:r>
      <w:r>
        <w:rPr>
          <w:spacing w:val="-2"/>
          <w:sz w:val="28"/>
        </w:rPr>
        <w:t>доступности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понятности);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Тематическое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Совместная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A86AB2" w:rsidRDefault="00C41E15" w:rsidP="00DC2E98">
      <w:pPr>
        <w:pStyle w:val="a3"/>
        <w:ind w:left="1050"/>
      </w:pPr>
      <w:r>
        <w:t>На</w:t>
      </w:r>
      <w:r>
        <w:rPr>
          <w:spacing w:val="-9"/>
        </w:rPr>
        <w:t xml:space="preserve"> </w:t>
      </w:r>
      <w:r>
        <w:t>сегодняшний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2"/>
        </w:rPr>
        <w:t>следующие: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  <w:tab w:val="left" w:pos="918"/>
          <w:tab w:val="left" w:pos="3246"/>
          <w:tab w:val="left" w:pos="6624"/>
          <w:tab w:val="left" w:pos="8497"/>
          <w:tab w:val="left" w:pos="9202"/>
        </w:tabs>
        <w:spacing w:before="0"/>
        <w:ind w:left="918" w:right="102" w:hanging="579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чувства </w:t>
      </w:r>
      <w:r>
        <w:rPr>
          <w:sz w:val="28"/>
        </w:rPr>
        <w:t>сопричастности к родному дому, семье, детскому саду, городу, селу;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A86AB2" w:rsidRDefault="00A86AB2" w:rsidP="00DC2E98">
      <w:pPr>
        <w:rPr>
          <w:sz w:val="28"/>
        </w:rPr>
        <w:sectPr w:rsidR="00A86AB2">
          <w:type w:val="continuous"/>
          <w:pgSz w:w="11910" w:h="16840"/>
          <w:pgMar w:top="480" w:right="460" w:bottom="280" w:left="1220" w:header="720" w:footer="720" w:gutter="0"/>
          <w:cols w:space="720"/>
        </w:sectPr>
      </w:pP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5"/>
          <w:tab w:val="left" w:pos="918"/>
        </w:tabs>
        <w:spacing w:before="0"/>
        <w:ind w:left="918" w:right="109" w:hanging="579"/>
        <w:jc w:val="both"/>
        <w:rPr>
          <w:sz w:val="28"/>
        </w:rPr>
      </w:pPr>
      <w:r>
        <w:rPr>
          <w:sz w:val="28"/>
        </w:rPr>
        <w:lastRenderedPageBreak/>
        <w:t xml:space="preserve">Воспитание любви, уважения к своей нации, понимания своих национальных особенностей, чувства собственного достоинства как представителя своего народа и толерантного отношения к представителям </w:t>
      </w:r>
      <w:r>
        <w:rPr>
          <w:sz w:val="28"/>
        </w:rPr>
        <w:t>других национальностей.</w:t>
      </w:r>
    </w:p>
    <w:p w:rsidR="00A86AB2" w:rsidRDefault="00C41E15" w:rsidP="00DC2E98">
      <w:pPr>
        <w:pStyle w:val="a3"/>
        <w:ind w:right="104" w:firstLine="707"/>
        <w:jc w:val="both"/>
      </w:pPr>
      <w:r>
        <w:t>Базовым этапом в формировании у детей любви к Родине следует считать накопление</w:t>
      </w:r>
      <w:r>
        <w:rPr>
          <w:spacing w:val="-3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Отечестве.</w:t>
      </w:r>
      <w:r>
        <w:rPr>
          <w:spacing w:val="-3"/>
        </w:rPr>
        <w:t xml:space="preserve"> </w:t>
      </w:r>
      <w:r>
        <w:t>Ознакомление с важнейшими государственными символами – гербом и флагом нашей страны традиционно вхо</w:t>
      </w:r>
      <w:r>
        <w:t>дит в содержании патриотического воспитания детей дошкольного возраста. Герб и флаг в ходе исторического развития приобрели разнообразные функции: они объединяют людей, являются отличительными знаками</w:t>
      </w:r>
      <w:r>
        <w:rPr>
          <w:spacing w:val="80"/>
          <w:w w:val="150"/>
        </w:rPr>
        <w:t xml:space="preserve">   </w:t>
      </w:r>
      <w:r>
        <w:t>для</w:t>
      </w:r>
      <w:r>
        <w:rPr>
          <w:spacing w:val="80"/>
          <w:w w:val="150"/>
        </w:rPr>
        <w:t xml:space="preserve">   </w:t>
      </w:r>
      <w:r>
        <w:t>человека,</w:t>
      </w:r>
      <w:r>
        <w:rPr>
          <w:spacing w:val="80"/>
          <w:w w:val="150"/>
        </w:rPr>
        <w:t xml:space="preserve">   </w:t>
      </w:r>
      <w:r>
        <w:t>сообщества,</w:t>
      </w:r>
    </w:p>
    <w:p w:rsidR="00A86AB2" w:rsidRDefault="00C41E15" w:rsidP="00DC2E98">
      <w:pPr>
        <w:pStyle w:val="a3"/>
        <w:jc w:val="both"/>
      </w:pPr>
      <w:r>
        <w:t>государства,</w:t>
      </w:r>
      <w:r>
        <w:rPr>
          <w:spacing w:val="-10"/>
        </w:rPr>
        <w:t xml:space="preserve"> </w:t>
      </w:r>
      <w:r>
        <w:t>символами</w:t>
      </w:r>
      <w:r>
        <w:rPr>
          <w:spacing w:val="-8"/>
        </w:rPr>
        <w:t xml:space="preserve"> </w:t>
      </w:r>
      <w:r>
        <w:rPr>
          <w:spacing w:val="-2"/>
        </w:rPr>
        <w:t>власти.</w:t>
      </w:r>
    </w:p>
    <w:p w:rsidR="00A86AB2" w:rsidRDefault="00C41E15" w:rsidP="00DC2E98">
      <w:pPr>
        <w:pStyle w:val="a3"/>
        <w:ind w:right="24" w:firstLine="707"/>
        <w:jc w:val="both"/>
      </w:pPr>
      <w:r>
        <w:t>Ознак</w:t>
      </w:r>
      <w:r w:rsidR="00DC2E98">
        <w:t>омление детей с гербом и флагом с</w:t>
      </w:r>
      <w:r>
        <w:t>траны имеет большое значение не только для воспитания чувства патриотизма, но и коллективизма, гуманистических ценностей, а также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формирования</w:t>
      </w:r>
      <w:r>
        <w:rPr>
          <w:spacing w:val="10"/>
        </w:rPr>
        <w:t xml:space="preserve"> </w:t>
      </w:r>
      <w:r>
        <w:t>социальных</w:t>
      </w:r>
      <w:r>
        <w:rPr>
          <w:spacing w:val="11"/>
        </w:rPr>
        <w:t xml:space="preserve"> </w:t>
      </w:r>
      <w:r>
        <w:rPr>
          <w:spacing w:val="-2"/>
        </w:rPr>
        <w:t>навыков</w:t>
      </w:r>
      <w:r w:rsidR="00DC2E98">
        <w:rPr>
          <w:spacing w:val="-2"/>
        </w:rPr>
        <w:t xml:space="preserve"> </w:t>
      </w:r>
      <w:r>
        <w:t xml:space="preserve">поведения, общения. Кроме того, у детей развиваются познавательные интересы, способность анализировать, читать и понимать символы, повышается интерес к </w:t>
      </w:r>
      <w:r>
        <w:rPr>
          <w:spacing w:val="-2"/>
        </w:rPr>
        <w:t>творчеству.</w:t>
      </w:r>
    </w:p>
    <w:p w:rsidR="00A86AB2" w:rsidRDefault="00C41E15" w:rsidP="00DC2E98">
      <w:pPr>
        <w:pStyle w:val="a3"/>
        <w:ind w:right="110" w:firstLine="707"/>
        <w:jc w:val="both"/>
      </w:pPr>
      <w:r>
        <w:t>При воспитании патриотических чувств важно поддерживать в детях интерес к событиям и явления</w:t>
      </w:r>
      <w:r>
        <w:t>м общественной жизни, беседовать с ними о том, что им близко и</w:t>
      </w:r>
      <w:r>
        <w:rPr>
          <w:spacing w:val="40"/>
        </w:rPr>
        <w:t xml:space="preserve"> </w:t>
      </w:r>
      <w:r>
        <w:t>интересно.</w:t>
      </w:r>
    </w:p>
    <w:p w:rsidR="00A86AB2" w:rsidRDefault="00C41E15" w:rsidP="00DC2E98">
      <w:pPr>
        <w:pStyle w:val="a3"/>
        <w:ind w:right="101" w:firstLine="707"/>
        <w:jc w:val="both"/>
      </w:pPr>
      <w:r>
        <w:t>Работа с родителями в этом направлении также не менее важная. Это объясняется тем, что эмоционально-положительная атмосфера в семье создается ее членами, прежде всего родителями. Ведь Родина начинается с семьи. Цель – сформировать у родителей сознание необ</w:t>
      </w:r>
      <w:r>
        <w:t>ходимости целенаправленной работы по воспитанию у детей нравственно – этических понятий в условиях семьи и тесной взаимосвязи с дошкольным учреждением.</w:t>
      </w:r>
    </w:p>
    <w:p w:rsidR="00A86AB2" w:rsidRDefault="00C41E15" w:rsidP="00DC2E98">
      <w:pPr>
        <w:pStyle w:val="a3"/>
        <w:ind w:left="906"/>
        <w:jc w:val="both"/>
      </w:pPr>
      <w:r>
        <w:t>Содержание</w:t>
      </w:r>
      <w:r>
        <w:rPr>
          <w:spacing w:val="-6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работы</w:t>
      </w:r>
      <w:r w:rsidR="00DC2E98">
        <w:t xml:space="preserve"> должно</w:t>
      </w:r>
      <w:r>
        <w:rPr>
          <w:spacing w:val="-5"/>
        </w:rPr>
        <w:t xml:space="preserve"> </w:t>
      </w:r>
      <w:r>
        <w:rPr>
          <w:spacing w:val="-2"/>
        </w:rPr>
        <w:t>включа</w:t>
      </w:r>
      <w:r>
        <w:rPr>
          <w:spacing w:val="-2"/>
        </w:rPr>
        <w:t>т</w:t>
      </w:r>
      <w:r w:rsidR="00DC2E98">
        <w:rPr>
          <w:spacing w:val="-2"/>
        </w:rPr>
        <w:t>ь</w:t>
      </w:r>
      <w:r>
        <w:rPr>
          <w:spacing w:val="-2"/>
        </w:rPr>
        <w:t>: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right="101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 родителей в воспитании 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нравственно – этических</w:t>
      </w:r>
      <w:r>
        <w:rPr>
          <w:sz w:val="28"/>
        </w:rPr>
        <w:t xml:space="preserve"> понятий: «Отечество», «Патриот», «Гражданин»;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семье;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  <w:tab w:val="left" w:pos="2681"/>
          <w:tab w:val="left" w:pos="4904"/>
          <w:tab w:val="left" w:pos="6384"/>
          <w:tab w:val="left" w:pos="8034"/>
          <w:tab w:val="left" w:pos="9825"/>
        </w:tabs>
        <w:spacing w:before="0"/>
        <w:ind w:right="109" w:firstLine="0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педагогической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родителей,</w:t>
      </w:r>
      <w:r>
        <w:rPr>
          <w:sz w:val="28"/>
        </w:rPr>
        <w:tab/>
      </w:r>
      <w:r>
        <w:rPr>
          <w:spacing w:val="-2"/>
          <w:sz w:val="28"/>
        </w:rPr>
        <w:t>расширение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педагогического кругозора.</w:t>
      </w:r>
    </w:p>
    <w:p w:rsidR="00A86AB2" w:rsidRDefault="00C41E15" w:rsidP="00DC2E98">
      <w:pPr>
        <w:pStyle w:val="a3"/>
        <w:ind w:left="1050"/>
        <w:jc w:val="both"/>
      </w:pP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 w:rsidR="00DC2E98">
        <w:rPr>
          <w:spacing w:val="-5"/>
        </w:rPr>
        <w:t xml:space="preserve">целесообразно </w:t>
      </w:r>
      <w:r w:rsidR="00DC2E98">
        <w:t>использова</w:t>
      </w:r>
      <w:r>
        <w:t>т</w:t>
      </w:r>
      <w:r w:rsidR="00DC2E98">
        <w:t>ь</w:t>
      </w:r>
      <w:bookmarkStart w:id="0" w:name="_GoBack"/>
      <w:bookmarkEnd w:id="0"/>
      <w:r>
        <w:rPr>
          <w:spacing w:val="-6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семьями: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352"/>
          <w:tab w:val="left" w:pos="906"/>
        </w:tabs>
        <w:spacing w:before="0"/>
        <w:ind w:left="352" w:right="104" w:hanging="12"/>
        <w:jc w:val="both"/>
        <w:rPr>
          <w:sz w:val="28"/>
        </w:rPr>
      </w:pPr>
      <w:r>
        <w:rPr>
          <w:sz w:val="28"/>
        </w:rPr>
        <w:t>Привлечение родителей к сбору краеведческого и познавательного материала для пополнения экспозиции группового мини-музея русского быта (музея игрушки);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566"/>
        </w:tabs>
        <w:spacing w:before="0"/>
        <w:ind w:left="566" w:right="1777" w:hanging="566"/>
        <w:jc w:val="right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темам:</w:t>
      </w:r>
    </w:p>
    <w:p w:rsidR="00A86AB2" w:rsidRDefault="00C41E15" w:rsidP="00DC2E98">
      <w:pPr>
        <w:pStyle w:val="a5"/>
        <w:numPr>
          <w:ilvl w:val="1"/>
          <w:numId w:val="1"/>
        </w:numPr>
        <w:tabs>
          <w:tab w:val="left" w:pos="359"/>
        </w:tabs>
        <w:spacing w:before="0"/>
        <w:ind w:left="359" w:right="1829" w:hanging="359"/>
        <w:jc w:val="right"/>
        <w:rPr>
          <w:sz w:val="28"/>
        </w:rPr>
      </w:pPr>
      <w:r>
        <w:rPr>
          <w:sz w:val="28"/>
        </w:rPr>
        <w:t>«Создание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семье»;</w:t>
      </w:r>
    </w:p>
    <w:p w:rsidR="00A86AB2" w:rsidRDefault="00C41E15" w:rsidP="00DC2E98">
      <w:pPr>
        <w:pStyle w:val="a5"/>
        <w:numPr>
          <w:ilvl w:val="1"/>
          <w:numId w:val="1"/>
        </w:numPr>
        <w:tabs>
          <w:tab w:val="left" w:pos="1071"/>
        </w:tabs>
        <w:spacing w:before="0"/>
        <w:ind w:left="1071" w:hanging="359"/>
        <w:rPr>
          <w:sz w:val="28"/>
        </w:rPr>
      </w:pPr>
      <w:r>
        <w:rPr>
          <w:sz w:val="28"/>
        </w:rPr>
        <w:t>«Как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день»;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right="110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темы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консультаций;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</w:tabs>
        <w:spacing w:before="0"/>
        <w:ind w:left="906" w:hanging="566"/>
        <w:rPr>
          <w:sz w:val="28"/>
        </w:rPr>
      </w:pPr>
      <w:r>
        <w:rPr>
          <w:sz w:val="28"/>
        </w:rPr>
        <w:t>Привлечение</w:t>
      </w:r>
      <w:r>
        <w:rPr>
          <w:spacing w:val="5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54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досугов</w:t>
      </w:r>
    </w:p>
    <w:p w:rsidR="00A86AB2" w:rsidRDefault="00C41E15" w:rsidP="00DC2E98">
      <w:pPr>
        <w:pStyle w:val="a3"/>
        <w:ind w:left="340"/>
      </w:pPr>
      <w:r>
        <w:t>«Кто</w:t>
      </w:r>
      <w:r>
        <w:rPr>
          <w:spacing w:val="-8"/>
        </w:rPr>
        <w:t xml:space="preserve"> </w:t>
      </w:r>
      <w:r>
        <w:t>родился</w:t>
      </w:r>
      <w:r>
        <w:rPr>
          <w:spacing w:val="-5"/>
        </w:rPr>
        <w:t xml:space="preserve"> </w:t>
      </w:r>
      <w:r>
        <w:t>летом?»,</w:t>
      </w:r>
      <w:r>
        <w:rPr>
          <w:spacing w:val="-5"/>
        </w:rPr>
        <w:t xml:space="preserve"> </w:t>
      </w:r>
      <w:r>
        <w:t>«Город</w:t>
      </w:r>
      <w:r>
        <w:rPr>
          <w:spacing w:val="-5"/>
        </w:rPr>
        <w:t xml:space="preserve"> </w:t>
      </w:r>
      <w:r>
        <w:t>удобный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радостный»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т.д.;</w:t>
      </w:r>
    </w:p>
    <w:p w:rsidR="00A86AB2" w:rsidRDefault="00C41E15" w:rsidP="00DC2E98">
      <w:pPr>
        <w:pStyle w:val="a5"/>
        <w:numPr>
          <w:ilvl w:val="0"/>
          <w:numId w:val="1"/>
        </w:numPr>
        <w:tabs>
          <w:tab w:val="left" w:pos="906"/>
          <w:tab w:val="left" w:pos="2700"/>
          <w:tab w:val="left" w:pos="3770"/>
          <w:tab w:val="left" w:pos="4159"/>
          <w:tab w:val="left" w:pos="5835"/>
          <w:tab w:val="left" w:pos="7792"/>
          <w:tab w:val="left" w:pos="8178"/>
        </w:tabs>
        <w:spacing w:before="0"/>
        <w:ind w:right="105" w:firstLine="0"/>
        <w:rPr>
          <w:sz w:val="28"/>
        </w:rPr>
      </w:pPr>
      <w:r>
        <w:rPr>
          <w:spacing w:val="-2"/>
          <w:sz w:val="28"/>
        </w:rPr>
        <w:t>Оформление</w:t>
      </w:r>
      <w:r>
        <w:rPr>
          <w:sz w:val="28"/>
        </w:rPr>
        <w:tab/>
      </w:r>
      <w:r>
        <w:rPr>
          <w:spacing w:val="-2"/>
          <w:sz w:val="28"/>
        </w:rPr>
        <w:t>вместе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родителями</w:t>
      </w:r>
      <w:r>
        <w:rPr>
          <w:sz w:val="28"/>
        </w:rPr>
        <w:tab/>
      </w:r>
      <w:r>
        <w:rPr>
          <w:spacing w:val="-2"/>
          <w:sz w:val="28"/>
        </w:rPr>
        <w:t>фотовыставки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использованием </w:t>
      </w:r>
      <w:r>
        <w:rPr>
          <w:sz w:val="28"/>
        </w:rPr>
        <w:t>фотографий детей в самых красивых местах города; «Игрушки нашего детства».</w:t>
      </w:r>
    </w:p>
    <w:p w:rsidR="00A86AB2" w:rsidRDefault="00A86AB2" w:rsidP="00DC2E98">
      <w:pPr>
        <w:pStyle w:val="a3"/>
        <w:ind w:left="0"/>
        <w:rPr>
          <w:sz w:val="20"/>
        </w:rPr>
      </w:pPr>
    </w:p>
    <w:sectPr w:rsidR="00A86AB2">
      <w:pgSz w:w="11910" w:h="16840"/>
      <w:pgMar w:top="460" w:right="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0B95"/>
    <w:multiLevelType w:val="hybridMultilevel"/>
    <w:tmpl w:val="179868C6"/>
    <w:lvl w:ilvl="0" w:tplc="D018B9C2">
      <w:numFmt w:val="bullet"/>
      <w:lvlText w:val=""/>
      <w:lvlJc w:val="left"/>
      <w:pPr>
        <w:ind w:left="3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AAD9EE">
      <w:numFmt w:val="bullet"/>
      <w:lvlText w:val=""/>
      <w:lvlJc w:val="left"/>
      <w:pPr>
        <w:ind w:left="10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C5463B2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43A45A90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4" w:tplc="B5BA571C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38BC0ABC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6" w:tplc="2684DA48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91DC21F8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67C42F38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6AB2"/>
    <w:rsid w:val="00A86AB2"/>
    <w:rsid w:val="00C41E15"/>
    <w:rsid w:val="00D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9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9"/>
      <w:ind w:left="906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9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9"/>
      <w:ind w:left="906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рс</cp:lastModifiedBy>
  <cp:revision>3</cp:revision>
  <cp:lastPrinted>2023-11-13T06:05:00Z</cp:lastPrinted>
  <dcterms:created xsi:type="dcterms:W3CDTF">2023-11-13T05:55:00Z</dcterms:created>
  <dcterms:modified xsi:type="dcterms:W3CDTF">2023-11-13T06:06:00Z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Starter 2010</vt:lpwstr>
  </property>
</Properties>
</file>