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D693" w14:textId="17042A8E" w:rsidR="00D51563" w:rsidRDefault="00D51563" w:rsidP="00D515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96BC919" wp14:editId="570E8F3C">
            <wp:extent cx="716280" cy="845820"/>
            <wp:effectExtent l="0" t="0" r="7620" b="0"/>
            <wp:docPr id="2" name="Рисунок 2" descr="Картинки по запросу &quot;герб россии скачать на документ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Картинки по запросу &quot;герб россии скачать на документ&quot;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491604" wp14:editId="4ADE90D6">
            <wp:extent cx="716280" cy="876300"/>
            <wp:effectExtent l="0" t="0" r="7620" b="0"/>
            <wp:docPr id="1" name="Рисунок 1" descr="https://im0-tub-ua.yandex.net/i?id=037bafb1a05e7446307c520f1b683415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im0-tub-ua.yandex.net/i?id=037bafb1a05e7446307c520f1b683415&amp;n=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6DCED" w14:textId="77777777" w:rsidR="00D51563" w:rsidRPr="00D51563" w:rsidRDefault="00D51563" w:rsidP="00D51563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D51563"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14:paraId="22560E5F" w14:textId="77777777" w:rsidR="00D51563" w:rsidRPr="00D51563" w:rsidRDefault="00D51563" w:rsidP="00D51563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D51563"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14:paraId="5A7214AC" w14:textId="77777777" w:rsidR="00D51563" w:rsidRPr="00D51563" w:rsidRDefault="00D51563" w:rsidP="00D51563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D51563">
        <w:rPr>
          <w:rFonts w:ascii="Times New Roman" w:hAnsi="Times New Roman" w:cs="Times New Roman"/>
          <w:b/>
          <w:szCs w:val="24"/>
        </w:rPr>
        <w:t xml:space="preserve">МУНИЦИПАЛЬНОГО ОБРАЗОВАНИЯ ГОРОДСКОЙ ОКРУГ СИМФЕРОПОЛЬ </w:t>
      </w:r>
    </w:p>
    <w:p w14:paraId="659000DE" w14:textId="77777777" w:rsidR="00D51563" w:rsidRPr="00D51563" w:rsidRDefault="00D51563" w:rsidP="00D51563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D51563">
        <w:rPr>
          <w:rFonts w:ascii="Times New Roman" w:hAnsi="Times New Roman" w:cs="Times New Roman"/>
          <w:b/>
          <w:szCs w:val="24"/>
        </w:rPr>
        <w:t>РЕСПУБЛИКИ КРЫМ</w:t>
      </w:r>
    </w:p>
    <w:p w14:paraId="607E448D" w14:textId="77777777" w:rsidR="00D51563" w:rsidRPr="00D51563" w:rsidRDefault="00D51563" w:rsidP="00D51563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D51563">
        <w:rPr>
          <w:rFonts w:ascii="Times New Roman" w:hAnsi="Times New Roman" w:cs="Times New Roman"/>
          <w:sz w:val="20"/>
          <w:szCs w:val="20"/>
        </w:rPr>
        <w:t>295044, Республика Крым, г. Симферополь, ул. Эмель, д 6.</w:t>
      </w:r>
    </w:p>
    <w:p w14:paraId="6718B162" w14:textId="77777777" w:rsidR="00D51563" w:rsidRPr="00D51563" w:rsidRDefault="00D51563" w:rsidP="00D5156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D51563">
        <w:rPr>
          <w:rFonts w:ascii="Times New Roman" w:hAnsi="Times New Roman" w:cs="Times New Roman"/>
          <w:sz w:val="20"/>
          <w:szCs w:val="20"/>
        </w:rPr>
        <w:t xml:space="preserve">Тел. +7(3652) ХХХХ </w:t>
      </w:r>
      <w:r w:rsidRPr="00D5156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51563">
        <w:rPr>
          <w:rFonts w:ascii="Times New Roman" w:hAnsi="Times New Roman" w:cs="Times New Roman"/>
          <w:sz w:val="20"/>
          <w:szCs w:val="20"/>
        </w:rPr>
        <w:t>-</w:t>
      </w:r>
      <w:r w:rsidRPr="00D5156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51563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D51563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luchiksad</w:t>
        </w:r>
        <w:r w:rsidRPr="00D51563">
          <w:rPr>
            <w:rFonts w:ascii="Times New Roman" w:hAnsi="Times New Roman" w:cs="Times New Roman"/>
            <w:sz w:val="20"/>
            <w:szCs w:val="20"/>
            <w:u w:val="single"/>
          </w:rPr>
          <w:t>16@</w:t>
        </w:r>
        <w:r w:rsidRPr="00D51563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mail</w:t>
        </w:r>
        <w:r w:rsidRPr="00D51563">
          <w:rPr>
            <w:rFonts w:ascii="Times New Roman" w:hAnsi="Times New Roman" w:cs="Times New Roman"/>
            <w:sz w:val="20"/>
            <w:szCs w:val="20"/>
            <w:u w:val="single"/>
          </w:rPr>
          <w:t>.</w:t>
        </w:r>
        <w:r w:rsidRPr="00D51563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ru</w:t>
        </w:r>
      </w:hyperlink>
    </w:p>
    <w:p w14:paraId="3959E67A" w14:textId="77777777" w:rsidR="00D51563" w:rsidRPr="00D51563" w:rsidRDefault="00D51563" w:rsidP="00D5156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D51563"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14:paraId="48EBA30C" w14:textId="77777777" w:rsidR="00D51563" w:rsidRPr="00D51563" w:rsidRDefault="00D51563" w:rsidP="00D51563">
      <w:pPr>
        <w:pBdr>
          <w:bottom w:val="single" w:sz="8" w:space="1" w:color="000001"/>
        </w:pBdr>
        <w:spacing w:after="0" w:line="10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14:paraId="15E151AB" w14:textId="77777777" w:rsidR="00D51563" w:rsidRDefault="00D51563" w:rsidP="00D515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59CEB3" w14:textId="50742C67" w:rsidR="00D51563" w:rsidRDefault="00D51563" w:rsidP="00D515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9B7626D" wp14:editId="3B47E6F6">
            <wp:extent cx="2122714" cy="1306286"/>
            <wp:effectExtent l="0" t="0" r="0" b="8255"/>
            <wp:docPr id="3" name="Рисунок 3" descr="D:\годовой отчет\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D:\годовой отчет\логотип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10" cy="130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85EBC" w14:textId="6EB71AAD" w:rsidR="00D51563" w:rsidRDefault="00D51563" w:rsidP="00D515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874A86" w14:textId="3E42AAE8" w:rsidR="00D51563" w:rsidRDefault="00D51563" w:rsidP="00D515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A350EA" w14:textId="6AE7912B" w:rsidR="00D51563" w:rsidRPr="00D51563" w:rsidRDefault="00D51563" w:rsidP="00D515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D5156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КОНСУЛЬТАЦИЯ</w:t>
      </w:r>
    </w:p>
    <w:p w14:paraId="2BF72090" w14:textId="77777777" w:rsidR="00D51563" w:rsidRDefault="00D51563" w:rsidP="00D515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156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По теме: </w:t>
      </w:r>
      <w:r w:rsidRPr="00D5156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«Развитие ребенка с помощью технологии ТРИЗ»</w:t>
      </w:r>
      <w:r w:rsidRPr="00D5156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14:paraId="695A4DCE" w14:textId="77777777" w:rsidR="00D51563" w:rsidRDefault="00D51563" w:rsidP="00D515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7C2476" w14:textId="77777777" w:rsidR="00D51563" w:rsidRDefault="00D51563" w:rsidP="00D515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A07937" w14:textId="77777777" w:rsidR="00D51563" w:rsidRDefault="00D51563" w:rsidP="00D515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0F6BE9" w14:textId="77777777" w:rsidR="00D51563" w:rsidRDefault="00D51563" w:rsidP="00D515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44225F" w14:textId="77777777" w:rsidR="00D51563" w:rsidRDefault="00D51563" w:rsidP="00D515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A5724B" w14:textId="5BABA0C9" w:rsidR="00D51563" w:rsidRDefault="00D51563" w:rsidP="00D5156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Выполнила:</w:t>
      </w:r>
    </w:p>
    <w:p w14:paraId="269EE754" w14:textId="71D2C18D" w:rsidR="00D51563" w:rsidRDefault="00D51563" w:rsidP="00D5156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Ваниева Э.Д.</w:t>
      </w:r>
    </w:p>
    <w:p w14:paraId="5E0643D9" w14:textId="77777777" w:rsidR="00D51563" w:rsidRDefault="00D51563" w:rsidP="00D5156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37F62C" w14:textId="77777777" w:rsidR="00D51563" w:rsidRDefault="00D51563" w:rsidP="00D5156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B3E167" w14:textId="651D61A5" w:rsidR="00D51563" w:rsidRPr="00D51563" w:rsidRDefault="00D51563" w:rsidP="00D5156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Консультация для родителей</w:t>
      </w:r>
    </w:p>
    <w:p w14:paraId="73C27437" w14:textId="149F887A" w:rsidR="00D51563" w:rsidRPr="00D51563" w:rsidRDefault="00D51563" w:rsidP="00D51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«Развитие ребенка с помощью технологии ТРИЗ»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 познавательной деятельности ребёнка эффективнее всего осуществляется в процессе игры. Опора на игру является основным путём включения детей в учебно-познавательную деятельность и в то же время способом раскрытия личности, развития её способностей. Игры способствуют умственному и социальному развитию ребенка. Содержание их направлено на развитие внимания, восприятия, мышления, воображения.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Терпение и доброжелательность, фиксация внимания ребёнка на успехе, использование словесных поощрений и разных форм несловесной поддержки (улыбка, пожатие руки и т. д.) позволят взрослым не только удовлетворить детей в познании, но и создать психологический комфорт в семье.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Играть с ребёнком можно перед сном, во время болезни, в плохую погоду, на кухне, во время прогулок.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 из главных направлений технологии ТРИЗ (теория решения изобретательских задач) - знакомить детей с противоречиями. Это один из способов показывать жизнь ребенку такой, какая она есть, - противоречивой. Каждый день и каждый час мы сталкиваемся с массой противоречивых явлений и понятий (если я рано встану, то успею на работу, но не высплюсь; если полечу на самолёте, то доберусь быстрее, но билет стоит дороже) 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Первый шаг к тому, чтобы ребёнка научить решать задачу, противоречие - это видеть в предмете хорошее и плохое. С этой цель с детьми можно играть в игру «Хорошо - плохо». На первый взгляд она кажется простой (если преподносить истины по старинке, в чёрно-белом варианте: драться это плохо, а дружить - это хорошо). А если давать эту игру и открывать перед детьми настоящий окружающий мир, значит, нужно действовать по правилам: все явления, предметы, поступки сказки рассматривать в начале с хорошей позиции, затем с плохой, но обязательно вернуться к положительному, хорошему, помня о том, что мы формируем совсем 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маленького ребёнка. Для более глубокого понимания этой философской игры приведу несколько примеров: Сказка — это хорошо или плохо?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что хорошего в сказке?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сказке есть хорошие герои? Назовите?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в сказке есть плохие герои? Кто плохие? (Баба-Яга, Кощей Бессмертный.)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почему они плохие?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хорошего может происходить со сказочными героями?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что плохого может произойти с ними7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Тогда получится, что в сказке есть и хорошее и плохое. Но в сказке всегда происходит что-нибудь необычное, интересное, волшебное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используем игру «Хорошо плохо» для анализа героев в любой ситуации известной сказки «Рукавичка»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Хорошо: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деда (потерял рукавичку) : баба сошьёт новую;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зверей (нашли) : будет где жить, спрятаться от холода, будет вместе весело.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рукавички: она не пропадёт даром, пригодится зверям.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(нашёл) : радость, не будут мёрзнуть руки, не надо шить новые.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рукавички (нашёл) : она сшита по руке деда, ей удобно только на руке деда, дед после работы высушит её на печке.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Плохо: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деда (потерял) : будут мерзнуть руки, неудобно работать, бабка недовольна: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зверей (нашли) : всем в рукавичке тесно, рукавичка на дороге, могут на неё наехать: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рукавички: будет лежать, может занести снегом, звери могут от тесноты порвать её: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зверей (дед нашёл) : не будет тепло;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рукавички (нашёл) : дед во время работы может порвать, потерять её снова и т д.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Хорошо - плохо в природных явлениях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Зима это хорошо: можно кататься на санках, лыжах, играть в снежки, зимой самый чудесный праздник Новый год, но зима - это плохо: можно замёрзнуть, поскользнуться, много ненастных дней, рано темнеет, меньше встреч с друзьями, нужно много одежды надевать. И тем не менее, зима - это замечательно!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Дождь - это хорошо: смывает пыль с домов и деревьев, для земли и будущего урожая, но плохо - намочит нас, бывает холодным.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всех вариантах игр «Хорошо - плохо» нужно, повторяю, обязательно после рассматривания плохой стороны в итоге вернуться к хорошему. Игра эта не надоест, будет проходить живо, если вы с ребёнком будете проигрывать её в ролях: мама будет говорить, что хорошо, ребёнок - что плохо (и наоборот) Кто первый закончил, тот проиграл.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Весьма результативно будет, если ваш малыш сам начнёт игру. Ежедневно встречаясь с массой проблем, явлений, предметов - он уже будет маленьким философом, анализируя окружающий мир и его противоречия с различных позиций.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«Наоборот» (Противоположные значения)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«Противоположные значения. » (этап 1 и 2) подготавливает детей к совладению таким инструментом ТРИЗ, как приём «наоборот».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первом этапе ведущий называет одно из слов - антонимов, а ребенок должен назвать слово, имеющее относительно названному противоположное значение. Например: Много - мало. Узкий широкий. Больной - здоровый. День -ночь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втором этапе можно предложить детям вставлять недостающие слова противоположного значения в стихотворные строки.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Например: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Скажу я слово - высоко. А ты ответишь – низко. Скажу я слово - далеко. А ты ответишь - близко. Скажу тебе я слово - трус. Ответишь ты - храбрец. Теперь начало я скажу, Ну, отвечай. (конец).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удовольствием ищут дети ответы на загадки: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антоним к слову лето,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шубу снежную одета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люблю мороз сама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я. (зима) 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слову антоним дети привыкают быстро. Дети любят также выполнять и такое задание, как закончить самим народные пословицы, например: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Ученье - свет, а не ученье (тьма). Знай больше, а говори. (меньше) и т. д.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третьем этапе игру можно усложнять, подбирая слова противоположные по значению (функция) :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Волк (злой) - бабушка (добрая) Карандаш и пишет - резинка (стирает)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необходимо предложить ребёнку объяснить в каждом конкретном случае, почему он сделал такой выбор.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этап игры позволяет сравнивать не только сказочные персонажи типа «Золушка (ласковая) - мачеха (грубая) », но и все, что детей окружает в комнате. Можно предложить для сравнения игрушки, природные явления, а также семейные отношения («Я - моя семья») 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Постепенно от объяснений ребёнком его выбора можно отказаться, так как прежде чем сказать слово, он его продумывает.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Выявление противоречий свойств перестанет вызывать трудности у детей, начиная с 4-5 лет можно переходить к следующему, четвертому этапу - где после нахождения противоположного слова нужно найти третье, которое несло бы в себе смысл первых двух слов.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Например:</w:t>
      </w:r>
      <w:r w:rsidRPr="00D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Горячий - холодный = утюг, солнце, ребенок (горячий, когда болеет). Тёмный - светлый = тельняшка чёрно-белый телевизор и т. д. Таким образом, здесь ребёнок непроизвольно начинает знакомиться со способами разрешения противоречивых требований к объекту или явлению, вплотную подходит к понятию «противоречие».</w:t>
      </w:r>
    </w:p>
    <w:p w14:paraId="0831DE44" w14:textId="77777777" w:rsidR="009A7D9B" w:rsidRPr="00D51563" w:rsidRDefault="009A7D9B" w:rsidP="00D515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A7D9B" w:rsidRPr="00D5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32"/>
    <w:rsid w:val="00273832"/>
    <w:rsid w:val="009A7D9B"/>
    <w:rsid w:val="00D51563"/>
    <w:rsid w:val="00F8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2A7E"/>
  <w15:chartTrackingRefBased/>
  <w15:docId w15:val="{2E033521-493B-4923-BC89-79A4B552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hiksad16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2022-04-24T17:30:00Z</dcterms:created>
  <dcterms:modified xsi:type="dcterms:W3CDTF">2022-04-24T17:36:00Z</dcterms:modified>
</cp:coreProperties>
</file>