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>Федеральная рабочая программа</w:t>
      </w:r>
    </w:p>
    <w:p>
      <w:pPr>
        <w:pStyle w:val="Normal"/>
        <w:bidi w:val="0"/>
        <w:jc w:val="center"/>
        <w:rPr/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>«Изобразительно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>му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 xml:space="preserve"> искусств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>у</w:t>
      </w:r>
      <w:r>
        <w:rPr>
          <w:rStyle w:val="Strong"/>
          <w:rFonts w:ascii="Times New Roman" w:hAnsi="Times New Roman"/>
          <w:b/>
          <w:bCs/>
          <w:sz w:val="28"/>
          <w:szCs w:val="28"/>
        </w:rPr>
        <w:t>»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1-4 классов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trike w:val="false"/>
          <w:dstrike w:val="false"/>
          <w:sz w:val="28"/>
          <w:szCs w:val="28"/>
          <w:u w:val="none"/>
          <w:effect w:val="none"/>
        </w:rPr>
      </w:pPr>
      <w:r>
        <w:rPr>
          <w:rFonts w:ascii="Times New Roman" w:hAnsi="Times New Roman"/>
          <w:strike w:val="false"/>
          <w:dstrike w:val="false"/>
          <w:sz w:val="28"/>
          <w:szCs w:val="28"/>
          <w:u w:val="none"/>
          <w:effect w:val="none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Style w:val="Strong"/>
          <w:rFonts w:ascii="Times New Roman" w:hAnsi="Times New Roman"/>
          <w:sz w:val="28"/>
          <w:szCs w:val="28"/>
        </w:rPr>
        <w:t>ПОЯСНИТЕЛЬНАЯ ЗАПИСКА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‌</w:t>
      </w:r>
      <w:bookmarkStart w:id="0" w:name="2de083b3-1f31-409f-b177-a515047f5be6"/>
      <w:bookmarkEnd w:id="0"/>
      <w:r>
        <w:rPr>
          <w:rFonts w:ascii="Times New Roman" w:hAnsi="Times New Roman"/>
          <w:sz w:val="28"/>
          <w:szCs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Style w:val="Strong"/>
          <w:rFonts w:ascii="Times New Roman" w:hAnsi="Times New Roman"/>
          <w:sz w:val="28"/>
          <w:szCs w:val="28"/>
        </w:rPr>
        <w:t>СОДЕРЖАНИЕ ОБУЧЕНИЯ</w:t>
      </w:r>
    </w:p>
    <w:p>
      <w:pPr>
        <w:pStyle w:val="Normal"/>
        <w:bidi w:val="0"/>
        <w:jc w:val="left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>1 КЛАСС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«Графика»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Рисование с натуры: разные листья и их форма.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«Живопись»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Эмоциональная выразительность цвета, способы выражения настроения в изображаемом сюжете.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Техника монотипии. Представления о симметрии. Развитие воображения.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«Скульптура»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в объёме. Приёмы работы с пластилином; дощечка, стек, тряпочка.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Бумажная пластика. Овладение первичными приёмами надрезания, закручивания, складывания.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Объёмная аппликация из бумаги и картона.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«Декоративно-прикладное искусство»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Дизайн предмета: изготовление нарядной упаковки путём складывания бумаги и аппликации.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Оригами – создание игрушки для новогодней ёлки. Приёмы складывания бумаги.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«Архитектура»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«Восприятие произведений искусства»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 Васнецова и другие по выбору учителя).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«Азбука цифровой графики»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Фотографирование мелких деталей природы, выражение ярких зрительных впечатлений.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Обсуждение в условиях урока ученических фотографий, соответствующих изучаемой теме.</w:t>
      </w:r>
    </w:p>
    <w:p>
      <w:pPr>
        <w:pStyle w:val="Normal"/>
        <w:bidi w:val="0"/>
        <w:jc w:val="left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b/>
          <w:bCs/>
          <w:sz w:val="28"/>
          <w:szCs w:val="28"/>
        </w:rPr>
        <w:t>2 КЛАСС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«Графика»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Графический рисунок животного с активным выражением его характера.  Рассматривание графических произведений анималистического жанра. 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«Живопись»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Акварель и её свойства. Акварельные кисти. Приёмы работы акварелью.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 тёплый и холодный – цветовой контраст.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 открытый – звонкий и приглушённый, тихий. Эмоциональная выразительность цвета.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 Айвазовского.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сказочного персонажа с ярко выраженным характером (образ мужской или женский).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«Скульптура»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«Декоративно-прикладное искусство»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«Архитектура»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  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«Восприятие произведений искусства».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Восприятие произведений живописи с активным выражением цветового состояния в природе. Произведения И. И. Левитана, И. И. Шишкина, Н. П. Крымова.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произведений анималистического жанра в графике (например, произведений В. В. Ватагина, Е. И. Чарушина) и в скульптуре (произведения В. В. Ватагина). Наблюдение животных с точки зрения их пропорций, характера движения, пластики.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«Азбука цифровой графики».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pStyle w:val="Normal"/>
        <w:bidi w:val="0"/>
        <w:jc w:val="left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bookmarkStart w:id="1" w:name="_Toc137210403"/>
      <w:bookmarkEnd w:id="1"/>
      <w:r>
        <w:rPr>
          <w:rStyle w:val="Strong"/>
          <w:rFonts w:ascii="Times New Roman" w:hAnsi="Times New Roman"/>
          <w:b/>
          <w:bCs/>
          <w:sz w:val="28"/>
          <w:szCs w:val="28"/>
        </w:rPr>
        <w:t>3 КЛАСС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«Графика»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Эскиз плаката или афиши. Совмещение шрифта и изображения. Особенности композиции плаката.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 в городе. Рисунки реальных или фантастических машин.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лица человека. Строение, пропорции, взаиморасположение частей лица.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«Живопись»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«Скульптура»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«Декоративно-прикладное искусство»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«Архитектура»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«Восприятие произведений искусства»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 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Представления о произведениях крупнейших отечественных художников-пейзажистов: И. И. Шишкина, И. И. Левитана, А. К. Саврасова, В. Д. Поленова, И. К. Айвазовского и других.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о произведениях крупнейших отечественных портретистов: В. И. Сурикова, И. Е. Репина, В. А. Серова и других.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«Азбука цифровой графики»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и изучение мимики лица в программе Paint (или другом графическом редакторе).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Виртуальные путешествия в главные художественные музеи и музеи местные (по выбору учителя).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bookmarkStart w:id="2" w:name="_Toc137210404"/>
      <w:bookmarkEnd w:id="2"/>
      <w:r>
        <w:rPr>
          <w:rStyle w:val="Strong"/>
          <w:rFonts w:ascii="Times New Roman" w:hAnsi="Times New Roman"/>
          <w:b/>
          <w:bCs/>
          <w:sz w:val="28"/>
          <w:szCs w:val="28"/>
        </w:rPr>
        <w:t>4 КЛАСС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«Графика»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Графическое изображение героев былин, древних легенд, сказок и сказаний разных народов.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«Живопись»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«Скульптура»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«Декоративно-прикладное искусство»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Народный костюм. Русский народный праздничный костюм, символы </w:t>
        <w:br/>
        <w:t>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Женский и мужской костюмы в традициях разных народов.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Своеобразие одежды разных эпох и культур.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«Архитектура»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значения для современных людей сохранения культурного наследия.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«Восприятие произведений искусства»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Произведения В. М. Васнецова, Б. М. Кустодиева, А. М. Васнецова, В. И. Сурикова, К. А. Коровина, А. Г. Венецианова, А. П. Рябушкина, И. Я. Билибина на темы истории и традиций русской отечественной культуры.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Памятники национальным героям. Памятник К. Минину и Д. Пожарскому скульптора И. П. 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«Азбука цифровой графики»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Виртуальные тематические путешествия по художественным музеям мира.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sz w:val="28"/>
          <w:szCs w:val="28"/>
        </w:rPr>
        <w:t>​</w:t>
      </w:r>
      <w:r>
        <w:rPr>
          <w:rStyle w:val="Strong"/>
          <w:rFonts w:ascii="Times New Roman" w:hAnsi="Times New Roman"/>
          <w:sz w:val="28"/>
          <w:szCs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 xml:space="preserve">Личностные результаты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Style w:val="Strong"/>
          <w:rFonts w:ascii="Times New Roman" w:hAnsi="Times New Roman"/>
          <w:sz w:val="28"/>
          <w:szCs w:val="28"/>
        </w:rPr>
        <w:t>личностные результаты</w:t>
      </w:r>
      <w:r>
        <w:rPr>
          <w:rFonts w:ascii="Times New Roman" w:hAnsi="Times New Roman"/>
          <w:sz w:val="28"/>
          <w:szCs w:val="28"/>
        </w:rPr>
        <w:t xml:space="preserve">: 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уважение и ценностное отношение к своей Родине – России; 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духовно-нравственное развитие обучающихся;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Патриотическое воспитание</w:t>
      </w:r>
      <w:r>
        <w:rPr>
          <w:rFonts w:ascii="Times New Roman" w:hAnsi="Times New Roman"/>
          <w:sz w:val="28"/>
          <w:szCs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Гражданское воспитание</w:t>
      </w:r>
      <w:r>
        <w:rPr>
          <w:rFonts w:ascii="Times New Roman" w:hAnsi="Times New Roman"/>
          <w:sz w:val="28"/>
          <w:szCs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Духовно-нравственное воспитание</w:t>
      </w:r>
      <w:r>
        <w:rPr>
          <w:rFonts w:ascii="Times New Roman" w:hAnsi="Times New Roman"/>
          <w:sz w:val="28"/>
          <w:szCs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Эстетическое воспитание</w:t>
      </w:r>
      <w:r>
        <w:rPr>
          <w:rFonts w:ascii="Times New Roman" w:hAnsi="Times New Roman"/>
          <w:sz w:val="28"/>
          <w:szCs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Ценности познавательной деятельности</w:t>
      </w:r>
      <w:r>
        <w:rPr>
          <w:rFonts w:ascii="Times New Roman" w:hAnsi="Times New Roman"/>
          <w:sz w:val="28"/>
          <w:szCs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Экологическое воспитание</w:t>
      </w:r>
      <w:r>
        <w:rPr>
          <w:rFonts w:ascii="Times New Roman" w:hAnsi="Times New Roman"/>
          <w:sz w:val="28"/>
          <w:szCs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Трудовое воспитание</w:t>
      </w:r>
      <w:r>
        <w:rPr>
          <w:rFonts w:ascii="Times New Roman" w:hAnsi="Times New Roman"/>
          <w:sz w:val="28"/>
          <w:szCs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3" w:name="_Toc124264881"/>
      <w:bookmarkEnd w:id="3"/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Style w:val="Strong"/>
          <w:rFonts w:ascii="Times New Roman" w:hAnsi="Times New Roman"/>
          <w:sz w:val="28"/>
          <w:szCs w:val="28"/>
        </w:rPr>
        <w:t>МЕТАПРЕДМЕТНЫЕ РЕЗУЛЬТАТЫ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Овладение универсальными познавательными действиями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Пространственные представления и сенсорные способности: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характеризовать форму предмета, конструкции;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доминантные черты (характерные особенности) в визуальном образе;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 плоскостные и пространственные объекты по заданным основаниям;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ассоциативные связи между визуальными образами разных форм и предметов;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сопоставлять части и целое в видимом образе, предмете, конструкции;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анализировать пропорциональные отношения частей внутри целого </w:t>
        <w:br/>
        <w:t>и предметов между собой;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обобщать форму составной конструкции;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выявлять и анализировать ритмические отношения в пространстве </w:t>
        <w:br/>
        <w:t>и в изображении (визуальном образе) на установленных основаниях;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передавать обобщённый образ реальности при построении плоской композиции; 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классифицировать произведения искусства по видам и, соответственно, </w:t>
        <w:br/>
        <w:t>по назначению в жизни людей;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pStyle w:val="Normal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ставить и использовать вопросы как исследовательский инструмент познания.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pStyle w:val="Normal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электронные образовательные ресурсы;</w:t>
      </w:r>
    </w:p>
    <w:p>
      <w:pPr>
        <w:pStyle w:val="Normal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работать с электронными учебниками и учебными пособиями;</w:t>
      </w:r>
    </w:p>
    <w:p>
      <w:pPr>
        <w:pStyle w:val="Normal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pStyle w:val="Normal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</w:t>
        <w:br/>
        <w:t>и схемах;</w:t>
      </w:r>
    </w:p>
    <w:p>
      <w:pPr>
        <w:pStyle w:val="Normal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pStyle w:val="Normal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pStyle w:val="Normal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информационной безопасности при работе в Интернете.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pStyle w:val="Normal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pStyle w:val="Normal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pStyle w:val="Normal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pStyle w:val="Normal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pStyle w:val="Normal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pStyle w:val="Normal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pStyle w:val="Normal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Овладение универсальными регулятивными действиями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относиться и выполнять учебные задачи, поставленные учителем;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последовательность учебных действий при выполнении задания;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4" w:name="_Toc124264882"/>
      <w:bookmarkStart w:id="5" w:name="_Toc124264882"/>
      <w:bookmarkEnd w:id="5"/>
    </w:p>
    <w:p>
      <w:pPr>
        <w:pStyle w:val="Normal"/>
        <w:bidi w:val="0"/>
        <w:jc w:val="center"/>
        <w:rPr/>
      </w:pPr>
      <w:r>
        <w:rPr>
          <w:rStyle w:val="Strong"/>
          <w:rFonts w:ascii="Times New Roman" w:hAnsi="Times New Roman"/>
          <w:sz w:val="28"/>
          <w:szCs w:val="28"/>
        </w:rPr>
        <w:t>ПРЕДМЕТНЫЕ РЕЗУЛЬТАТЫ</w:t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К концу обучения в </w:t>
      </w:r>
      <w:r>
        <w:rPr>
          <w:rStyle w:val="Strong"/>
          <w:rFonts w:ascii="Times New Roman" w:hAnsi="Times New Roman"/>
          <w:sz w:val="28"/>
          <w:szCs w:val="28"/>
        </w:rPr>
        <w:t>1 классе</w:t>
      </w:r>
      <w:r>
        <w:rPr>
          <w:rFonts w:ascii="Times New Roman" w:hAnsi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«Графика»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создания рисунка простого (плоского) предмета с натуры.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первичные знания и навыки композиционного расположения изображения на листе.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«Живопись»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навыки работы красками «гуашь» в условиях урока.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«Скульптура»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«Декоративно-прикладное искусство»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использовать правила симметрии в своей художественной деятельности.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знания о значении и назначении украшений в жизни людей.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опыт и соответствующие возрасту навыки подготовки и оформления общего праздника.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«Архитектура».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«Восприятие произведений искусства»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 Васнецова и других художников по выбору учителя), а также произведений с ярко выраженным эмоциональным настроением (например, натюрморты В. Ван Гога или А. Матисса).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«Азбука цифровой графики»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6" w:name="_TOC_250003"/>
      <w:bookmarkEnd w:id="6"/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К концу обучения во </w:t>
      </w:r>
      <w:r>
        <w:rPr>
          <w:rStyle w:val="Strong"/>
          <w:rFonts w:ascii="Times New Roman" w:hAnsi="Times New Roman"/>
          <w:sz w:val="28"/>
          <w:szCs w:val="28"/>
        </w:rPr>
        <w:t>2 классе</w:t>
      </w:r>
      <w:r>
        <w:rPr>
          <w:rFonts w:ascii="Times New Roman" w:hAnsi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«Графика»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навыки изображения на основе разной по характеру и способу наложения линии.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«Живопись»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«Скульптура»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об изменениях скульптурного образа при осмотре произведения с разных сторон.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«Декоративно-прикладное искусство»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 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выполнения красками рисунков украшений народных былинных персонажей.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«Архитектура»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понимание образа здания, то есть его эмоционального воздействия.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«Восприятие произведений искусства»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восприятия, эстетического анализа произведений отечественных художников-пейзажистов (И. И. Левитана, И. И. Шишкина, И. К. Айвазовского, Н. П. Крымова и других по выбору учителя), а также художников-анималистов (В. В. Ватагина, Е. И. Чарушина и других по выбору учителя).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 Ван Гога, К. Моне, А. Матисса и других по выбору учителя).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имена и узнавать наиболее известные произведения отечественных художников И. И. Левитана, И. И. Шишкина, И. К. Айвазовского, В. М. Васнецова, В. В. Ватагина, Е. И. Чарушина (и других по выбору учителя).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«Азбука цифровой графики»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7" w:name="_TOC_250002"/>
      <w:bookmarkEnd w:id="7"/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К концу обучения в </w:t>
      </w:r>
      <w:r>
        <w:rPr>
          <w:rStyle w:val="Strong"/>
          <w:rFonts w:ascii="Times New Roman" w:hAnsi="Times New Roman"/>
          <w:sz w:val="28"/>
          <w:szCs w:val="28"/>
        </w:rPr>
        <w:t>3 классе</w:t>
      </w:r>
      <w:r>
        <w:rPr>
          <w:rFonts w:ascii="Times New Roman" w:hAnsi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«Графика».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основные пропорции лица человека, взаимное расположение частей лица.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рисования портрета (лица) человека.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«Живопись»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Изображать красками портрет человека с опорой на натуру или по представлению.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пейзаж, передавая в нём активное состояние природы.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Приобрести представление о деятельности художника в театре.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красками эскиз занавеса или эскиз декораций к выбранному сюжету.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Познакомиться с работой художников по оформлению праздников.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«Скульптура»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лепки эскиза парковой скульптуры.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«Декоративно-прикладное искусство»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навыки создания орнаментов при помощи штампов и трафаретов.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«Архитектура»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Придумать и нарисовать (или выполнить в технике бумагопластики) транспортное средство.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«Восприятие произведений искусства»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Знать имена крупнейших отечественных художников-пейзажистов: И. И. Шишкина, И. И. Левитана, А. К. Саврасова, В. Д. Поленова, И. К. Айвазовского и других (по выбору учителя), приобретать представления об их произведениях.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имена крупнейших отечественных портретистов: В. И. Сурикова, И. Е. Репина, В. А. Серова и других (по выбору учителя), приобретать представления об их произведениях.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 Пушкина.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«Азбука цифровой графики»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К концу обучения в </w:t>
      </w:r>
      <w:r>
        <w:rPr>
          <w:rStyle w:val="Strong"/>
          <w:rFonts w:ascii="Times New Roman" w:hAnsi="Times New Roman"/>
          <w:sz w:val="28"/>
          <w:szCs w:val="28"/>
        </w:rPr>
        <w:t>4 классе</w:t>
      </w:r>
      <w:r>
        <w:rPr>
          <w:rFonts w:ascii="Times New Roman" w:hAnsi="Times New Roman"/>
          <w:sz w:val="28"/>
          <w:szCs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«Графика»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зарисовки памятников отечественной и мировой архитектуры.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«Живопись»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двойной портрет (например, портрет матери и ребёнка).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Приобретать опыт создания композиции на тему «Древнерусский город».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«Скульптура»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«Декоративно-прикладное искусство»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«Архитектура»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«Восприятие произведений искусства»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восприятие произведений искусства на темы истории и традиций русской отечественной культуры (произведения В. М. Васнецова, А. М. Васнецова, Б. М. Кустодиева, В. И. Сурикова, К. А. Коровина, А. Г. Венецианова, А. П. Рябушкина, И. Я. Билибина и других по выбору учителя).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называть и объяснять содержание памятника К. Минину и Д. Пожарскому скульптора И. П. Мартоса в Москве.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Модуль «Азбука цифровой графики»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Style w:val="Strong"/>
          <w:rFonts w:ascii="Times New Roman" w:hAnsi="Times New Roman"/>
          <w:sz w:val="28"/>
          <w:szCs w:val="28"/>
        </w:rPr>
        <w:t>УЧЕБНО-МЕТОДИЧЕСКОЕ ОБЕСПЕЧЕНИЕ ОБРАЗОВАТЕЛЬНОГО ПРОЦЕССА</w:t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ОБЯЗАТЕЛЬНЫЕ УЧЕБНЫЕ МАТЕРИАЛЫ ДЛЯ УЧЕНИКА</w:t>
      </w:r>
    </w:p>
    <w:p>
      <w:pPr>
        <w:pStyle w:val="Style16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Изобразительное искусство. 1 класс. Неменская Л.А., Коротеева Е.И., Горяева Н.А..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Акционерное общество «Издательство «Просвещение»;</w:t>
      </w:r>
    </w:p>
    <w:p>
      <w:pPr>
        <w:pStyle w:val="Style16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Изобразительное искусство. 2 класс. Неменская Л.А., Коротеева Е.И., Горяева Н.А..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Акционерное общество «Издательство «Просвещение»;</w:t>
      </w:r>
    </w:p>
    <w:p>
      <w:pPr>
        <w:pStyle w:val="Style16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Изобразительное искусство</w:t>
      </w:r>
      <w:r>
        <w:rPr>
          <w:rFonts w:ascii="Times New Roman" w:hAnsi="Times New Roman"/>
          <w:b w:val="false"/>
          <w:bCs w:val="false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3 класс. Неменская Л.А., Коротеева Е.И., Горяева Н.А..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Акционерное общество «Издательство «Просвещение»;</w:t>
      </w:r>
    </w:p>
    <w:p>
      <w:pPr>
        <w:pStyle w:val="Style16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Изобразительное искусство.</w:t>
      </w:r>
      <w:r>
        <w:rPr>
          <w:rStyle w:val="Strong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4 класс. Неменская Л.А., Коротеева Е.И., Горяева Н.А.. Акционерное общество «Издательство «Просвещение»;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 xml:space="preserve">МЕТОДИЧЕСКИЕ МАТЕРИАЛЫ ДЛЯ УЧИТЕЛЯ                              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  <w:u w:val="none"/>
        </w:rPr>
        <w:t>Неменский Б.М., Коротеева Е.И., Неменская Л.А., Изобразительное искусство. Методическое пособие. 1-4 классы</w:t>
      </w:r>
      <w:bookmarkStart w:id="8" w:name="ctrlcopy"/>
      <w:bookmarkEnd w:id="8"/>
      <w:r>
        <w:rPr>
          <w:rStyle w:val="Strong"/>
          <w:rFonts w:ascii="Times New Roman" w:hAnsi="Times New Roman"/>
          <w:b w:val="false"/>
          <w:bCs w:val="false"/>
          <w:sz w:val="28"/>
          <w:szCs w:val="28"/>
          <w:u w:val="none"/>
        </w:rPr>
        <w:t>. Акционерное общество «Издательство «Просвещение»;</w:t>
        <w:br/>
      </w:r>
    </w:p>
    <w:p>
      <w:pPr>
        <w:pStyle w:val="Normal"/>
        <w:bidi w:val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ЦИФРОВЫЕ ОБРАЗОВАТЕЛЬНЫЕ РЕСУРСЫ И РЕСУРСЫ СЕТИ ИНТЕРНЕТ</w:t>
      </w:r>
    </w:p>
    <w:p>
      <w:pPr>
        <w:pStyle w:val="Normal"/>
        <w:bidi w:val="0"/>
        <w:spacing w:lineRule="auto" w:line="240" w:before="0" w:after="0"/>
        <w:jc w:val="both"/>
        <w:rPr/>
      </w:pPr>
      <w:hyperlink r:id="rId2">
        <w:r>
          <w:rPr>
            <w:rStyle w:val="ListLabel55"/>
            <w:rFonts w:cs="Times New Roman" w:ascii="Times New Roman" w:hAnsi="Times New Roman"/>
            <w:color w:val="auto"/>
            <w:sz w:val="28"/>
            <w:szCs w:val="28"/>
          </w:rPr>
          <w:t>http://www.uchportal.ru</w:t>
        </w:r>
      </w:hyperlink>
      <w:r>
        <w:rPr>
          <w:rFonts w:cs="Times New Roman" w:ascii="Times New Roman" w:hAnsi="Times New Roman"/>
          <w:sz w:val="28"/>
          <w:szCs w:val="28"/>
        </w:rPr>
        <w:t> Все для учителя начальных классов на «Учительском портале»: уроки, презентации, контроль, тесты, планирование, программы</w:t>
      </w:r>
    </w:p>
    <w:p>
      <w:pPr>
        <w:pStyle w:val="Normal"/>
        <w:bidi w:val="0"/>
        <w:spacing w:lineRule="auto" w:line="240" w:before="0" w:after="0"/>
        <w:jc w:val="both"/>
        <w:rPr/>
      </w:pPr>
      <w:hyperlink r:id="rId3">
        <w:r>
          <w:rPr>
            <w:rStyle w:val="ListLabel55"/>
            <w:rFonts w:cs="Times New Roman" w:ascii="Times New Roman" w:hAnsi="Times New Roman"/>
            <w:color w:val="auto"/>
            <w:sz w:val="28"/>
            <w:szCs w:val="28"/>
          </w:rPr>
          <w:t>http://school-collection.edu.ru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 Единая коллекция цифровых образовательных ресурсов. </w:t>
      </w:r>
    </w:p>
    <w:p>
      <w:pPr>
        <w:pStyle w:val="Normal"/>
        <w:bidi w:val="0"/>
        <w:spacing w:lineRule="auto" w:line="240" w:before="0" w:after="0"/>
        <w:jc w:val="both"/>
        <w:rPr/>
      </w:pPr>
      <w:hyperlink r:id="rId4">
        <w:r>
          <w:rPr>
            <w:rStyle w:val="ListLabel55"/>
            <w:rFonts w:cs="Times New Roman" w:ascii="Times New Roman" w:hAnsi="Times New Roman"/>
            <w:color w:val="auto"/>
            <w:sz w:val="28"/>
            <w:szCs w:val="28"/>
          </w:rPr>
          <w:t>http://nachalka.info</w:t>
        </w:r>
      </w:hyperlink>
      <w:r>
        <w:rPr>
          <w:rFonts w:cs="Times New Roman" w:ascii="Times New Roman" w:hAnsi="Times New Roman"/>
          <w:sz w:val="28"/>
          <w:szCs w:val="28"/>
        </w:rPr>
        <w:t> Начальная школа. Очень красочные ЦОР по различным предметам начальной школы.</w:t>
      </w:r>
    </w:p>
    <w:p>
      <w:pPr>
        <w:pStyle w:val="Normal"/>
        <w:bidi w:val="0"/>
        <w:spacing w:lineRule="auto" w:line="240" w:before="0" w:after="0"/>
        <w:jc w:val="both"/>
        <w:rPr/>
      </w:pPr>
      <w:hyperlink r:id="rId5">
        <w:r>
          <w:rPr>
            <w:rStyle w:val="ListLabel55"/>
            <w:rFonts w:cs="Times New Roman" w:ascii="Times New Roman" w:hAnsi="Times New Roman"/>
            <w:color w:val="auto"/>
            <w:sz w:val="28"/>
            <w:szCs w:val="28"/>
          </w:rPr>
          <w:t>http://www.openclass.ru</w:t>
        </w:r>
      </w:hyperlink>
      <w:r>
        <w:rPr>
          <w:rFonts w:cs="Times New Roman" w:ascii="Times New Roman" w:hAnsi="Times New Roman"/>
          <w:sz w:val="28"/>
          <w:szCs w:val="28"/>
        </w:rPr>
        <w:t> Открытый класс. Все ресурсы размещены по предметным областям.</w:t>
      </w:r>
    </w:p>
    <w:p>
      <w:pPr>
        <w:pStyle w:val="Normal"/>
        <w:bidi w:val="0"/>
        <w:spacing w:lineRule="auto" w:line="240" w:before="0" w:after="0"/>
        <w:jc w:val="both"/>
        <w:rPr/>
      </w:pPr>
      <w:hyperlink r:id="rId6">
        <w:r>
          <w:rPr>
            <w:rStyle w:val="ListLabel55"/>
            <w:rFonts w:cs="Times New Roman" w:ascii="Times New Roman" w:hAnsi="Times New Roman"/>
            <w:color w:val="auto"/>
            <w:sz w:val="28"/>
            <w:szCs w:val="28"/>
          </w:rPr>
          <w:t>http://interneturok.ru</w:t>
        </w:r>
      </w:hyperlink>
      <w:r>
        <w:rPr>
          <w:rFonts w:cs="Times New Roman" w:ascii="Times New Roman" w:hAnsi="Times New Roman"/>
          <w:sz w:val="28"/>
          <w:szCs w:val="28"/>
        </w:rPr>
        <w:t>  Видеоуроки по основным предметам школьной программы.</w:t>
      </w:r>
    </w:p>
    <w:p>
      <w:pPr>
        <w:pStyle w:val="Normal"/>
        <w:bidi w:val="0"/>
        <w:spacing w:lineRule="auto" w:line="240" w:before="0" w:after="0"/>
        <w:jc w:val="both"/>
        <w:rPr/>
      </w:pPr>
      <w:hyperlink r:id="rId7">
        <w:r>
          <w:rPr>
            <w:rStyle w:val="ListLabel55"/>
            <w:rFonts w:cs="Times New Roman" w:ascii="Times New Roman" w:hAnsi="Times New Roman"/>
            <w:color w:val="auto"/>
            <w:sz w:val="28"/>
            <w:szCs w:val="28"/>
          </w:rPr>
          <w:t>http://pedsovet.su</w:t>
        </w:r>
      </w:hyperlink>
      <w:r>
        <w:rPr>
          <w:rFonts w:cs="Times New Roman" w:ascii="Times New Roman" w:hAnsi="Times New Roman"/>
          <w:sz w:val="28"/>
          <w:szCs w:val="28"/>
        </w:rPr>
        <w:t> - база разработок для учителей начальных классов</w:t>
      </w:r>
    </w:p>
    <w:p>
      <w:pPr>
        <w:pStyle w:val="Normal"/>
        <w:bidi w:val="0"/>
        <w:spacing w:lineRule="auto" w:line="240" w:before="0" w:after="0"/>
        <w:jc w:val="both"/>
        <w:rPr/>
      </w:pPr>
      <w:hyperlink r:id="rId8">
        <w:r>
          <w:rPr>
            <w:rStyle w:val="ListLabel55"/>
            <w:rFonts w:cs="Times New Roman" w:ascii="Times New Roman" w:hAnsi="Times New Roman"/>
            <w:color w:val="auto"/>
            <w:sz w:val="28"/>
            <w:szCs w:val="28"/>
          </w:rPr>
          <w:t>http://musabiqe.edu.az</w:t>
        </w:r>
      </w:hyperlink>
      <w:r>
        <w:rPr>
          <w:rFonts w:cs="Times New Roman" w:ascii="Times New Roman" w:hAnsi="Times New Roman"/>
          <w:sz w:val="28"/>
          <w:szCs w:val="28"/>
        </w:rPr>
        <w:t> - сайт для учителей начальных классов</w:t>
      </w:r>
    </w:p>
    <w:p>
      <w:pPr>
        <w:pStyle w:val="Normal"/>
        <w:bidi w:val="0"/>
        <w:spacing w:lineRule="auto" w:line="240" w:before="0" w:after="0"/>
        <w:jc w:val="both"/>
        <w:rPr/>
      </w:pPr>
      <w:hyperlink r:id="rId9">
        <w:r>
          <w:rPr>
            <w:rStyle w:val="ListLabel55"/>
            <w:rFonts w:cs="Times New Roman" w:ascii="Times New Roman" w:hAnsi="Times New Roman"/>
            <w:color w:val="auto"/>
            <w:sz w:val="28"/>
            <w:szCs w:val="28"/>
          </w:rPr>
          <w:t>http://www.4stupeni.ru</w:t>
        </w:r>
      </w:hyperlink>
      <w:r>
        <w:rPr>
          <w:rFonts w:cs="Times New Roman" w:ascii="Times New Roman" w:hAnsi="Times New Roman"/>
          <w:sz w:val="28"/>
          <w:szCs w:val="28"/>
        </w:rPr>
        <w:t> - клуб учителей начальной школы</w:t>
      </w:r>
    </w:p>
    <w:p>
      <w:pPr>
        <w:pStyle w:val="Normal"/>
        <w:bidi w:val="0"/>
        <w:spacing w:lineRule="auto" w:line="240" w:before="0" w:after="0"/>
        <w:jc w:val="both"/>
        <w:rPr/>
      </w:pPr>
      <w:hyperlink r:id="rId10">
        <w:r>
          <w:rPr>
            <w:rStyle w:val="ListLabel55"/>
            <w:rFonts w:cs="Times New Roman" w:ascii="Times New Roman" w:hAnsi="Times New Roman"/>
            <w:color w:val="auto"/>
            <w:sz w:val="28"/>
            <w:szCs w:val="28"/>
          </w:rPr>
          <w:t>http://trudovik.ucoz.ua</w:t>
        </w:r>
      </w:hyperlink>
      <w:r>
        <w:rPr>
          <w:rFonts w:cs="Times New Roman" w:ascii="Times New Roman" w:hAnsi="Times New Roman"/>
          <w:sz w:val="28"/>
          <w:szCs w:val="28"/>
        </w:rPr>
        <w:t> - материалы для уроков учителю начальных классов</w:t>
      </w:r>
    </w:p>
    <w:p>
      <w:pPr>
        <w:pStyle w:val="NoSpacing"/>
        <w:jc w:val="both"/>
        <w:rPr/>
      </w:pPr>
      <w:hyperlink r:id="rId11">
        <w:r>
          <w:rPr>
            <w:rStyle w:val="ListLabel56"/>
            <w:rFonts w:cs="Times New Roman"/>
            <w:color w:val="auto"/>
            <w:sz w:val="28"/>
            <w:szCs w:val="28"/>
          </w:rPr>
          <w:t>https://uchi.ru/</w:t>
        </w:r>
      </w:hyperlink>
      <w:r>
        <w:rPr>
          <w:rFonts w:cs="Times New Roman"/>
          <w:sz w:val="28"/>
          <w:szCs w:val="28"/>
        </w:rPr>
        <w:t xml:space="preserve"> «Учи.ру» - интерактивные курсы по основным предметам и подготовке к проверочным работам, а также тематические вебинары по дистанционному обучению. </w:t>
      </w:r>
    </w:p>
    <w:p>
      <w:pPr>
        <w:pStyle w:val="NoSpacing"/>
        <w:jc w:val="both"/>
        <w:rPr/>
      </w:pPr>
      <w:hyperlink r:id="rId12">
        <w:r>
          <w:rPr>
            <w:rStyle w:val="ListLabel56"/>
            <w:rFonts w:cs="Times New Roman"/>
            <w:color w:val="auto"/>
            <w:sz w:val="28"/>
            <w:szCs w:val="28"/>
          </w:rPr>
          <w:t>https://resh.edu.ru/</w:t>
        </w:r>
      </w:hyperlink>
      <w:r>
        <w:rPr>
          <w:rFonts w:cs="Times New Roman"/>
          <w:sz w:val="28"/>
          <w:szCs w:val="28"/>
        </w:rPr>
        <w:t xml:space="preserve">Российская электронная школа. Большой набор ресурсов для обучения (конспекты, видео-лекции, упражнения и тренировочные занятия, методические материалы для учителя. 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sectPr>
      <w:footerReference w:type="default" r:id="rId13"/>
      <w:type w:val="nextPage"/>
      <w:pgSz w:w="11906" w:h="16838"/>
      <w:pgMar w:left="1701" w:right="850" w:header="0" w:top="964" w:footer="567" w:bottom="11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28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  <w:rFonts w:cs="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5"/>
    <w:qFormat/>
    <w:pPr>
      <w:spacing w:before="200" w:after="120"/>
      <w:outlineLvl w:val="1"/>
    </w:pPr>
    <w:rPr>
      <w:rFonts w:ascii="Liberation Serif" w:hAnsi="Liberation Serif" w:eastAsia="DejaVu Sans" w:cs="Free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Symbol"/>
      <w:sz w:val="28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ascii="Times New Roman" w:hAnsi="Times New Roman" w:cs="Symbol"/>
      <w:sz w:val="28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ascii="Times New Roman" w:hAnsi="Times New Roman" w:cs="Symbol"/>
      <w:sz w:val="28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ascii="Times New Roman" w:hAnsi="Times New Roman" w:cs="Symbol"/>
      <w:sz w:val="28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ascii="Times New Roman" w:hAnsi="Times New Roman" w:cs="Symbol"/>
      <w:sz w:val="28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ascii="Times New Roman" w:hAnsi="Times New Roman" w:cs="Symbol"/>
      <w:sz w:val="28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ascii="Times New Roman" w:hAnsi="Times New Roman" w:cs="Times New Roman"/>
      <w:color w:val="auto"/>
      <w:sz w:val="28"/>
      <w:szCs w:val="28"/>
    </w:rPr>
  </w:style>
  <w:style w:type="character" w:styleId="ListLabel56">
    <w:name w:val="ListLabel 56"/>
    <w:qFormat/>
    <w:rPr>
      <w:rFonts w:cs="Times New Roman"/>
      <w:color w:val="auto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Style20">
    <w:name w:val="Горизонтальная линия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Style23">
    <w:name w:val="Footer"/>
    <w:basedOn w:val="Normal"/>
    <w:pPr>
      <w:suppressLineNumbers/>
      <w:tabs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chportal.ru/" TargetMode="External"/><Relationship Id="rId3" Type="http://schemas.openxmlformats.org/officeDocument/2006/relationships/hyperlink" Target="http://school-collection.edu.ru/" TargetMode="External"/><Relationship Id="rId4" Type="http://schemas.openxmlformats.org/officeDocument/2006/relationships/hyperlink" Target="http://nachalka.info/" TargetMode="External"/><Relationship Id="rId5" Type="http://schemas.openxmlformats.org/officeDocument/2006/relationships/hyperlink" Target="http://www.openclass.ru/" TargetMode="External"/><Relationship Id="rId6" Type="http://schemas.openxmlformats.org/officeDocument/2006/relationships/hyperlink" Target="http://interneturok.ru/" TargetMode="External"/><Relationship Id="rId7" Type="http://schemas.openxmlformats.org/officeDocument/2006/relationships/hyperlink" Target="http://pedsovet.su/" TargetMode="External"/><Relationship Id="rId8" Type="http://schemas.openxmlformats.org/officeDocument/2006/relationships/hyperlink" Target="http://musabiqe.edu.az/" TargetMode="External"/><Relationship Id="rId9" Type="http://schemas.openxmlformats.org/officeDocument/2006/relationships/hyperlink" Target="http://www.4stupeni.ru/" TargetMode="External"/><Relationship Id="rId10" Type="http://schemas.openxmlformats.org/officeDocument/2006/relationships/hyperlink" Target="http://trudovik.ucoz.ua/" TargetMode="External"/><Relationship Id="rId11" Type="http://schemas.openxmlformats.org/officeDocument/2006/relationships/hyperlink" Target="https://uchi.ru/" TargetMode="External"/><Relationship Id="rId12" Type="http://schemas.openxmlformats.org/officeDocument/2006/relationships/hyperlink" Target="https://resh.edu.ru/" TargetMode="Externa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149</TotalTime>
  <Application>LibreOffice/6.0.7.3$Linux_X86_64 LibreOffice_project/00m0$Build-3</Application>
  <Pages>28</Pages>
  <Words>7585</Words>
  <Characters>56544</Characters>
  <CharactersWithSpaces>63744</CharactersWithSpaces>
  <Paragraphs>450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2023-08-26T21:32:47Z</dcterms:created>
  <dc:creator/>
  <dc:description/>
  <dc:language>ru-RU</dc:language>
  <cp:lastModifiedBy/>
  <cp:lastPrinted>2023-09-21T12:57:23Z</cp:lastPrinted>
  <dcterms:modified xsi:type="dcterms:W3CDTF">2023-09-21T13:04:55Z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