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3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12"/>
      </w:tblGrid>
      <w:tr>
        <w:tblPrEx/>
        <w:trPr>
          <w:trHeight w:val="113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1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                                       Информационная справка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Меры поддержки</w:t>
            </w: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педагогических работников</w:t>
            </w: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в Республике Крым</w:t>
            </w: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8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повышения престижа профессии учителя и обеспечения благоприятных условий для осуществления их профессиональной деятельности в настоящее время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Республике Крым установлен ряд дополнительных мер поддержки педагогических работников.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Постановлением Совета министров Республики Крым от 31 мая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br/>
        <w:t xml:space="preserve">2016 года № 231   «Об утверждении Порядка по предоставлению компенсации расходов на оплату жилых помещений, их отопления и обеспечения электроэнергией педагогическим работникам, руководителям и зам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естителям руководителей образовательных организаций, руководителям структурных подразделений образовательных организаций и их заместителям, проживающим в сельской местности и работающим в муниципальных образовательных организациях, расположенных в сельской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местности Республики Крым», постановлением Совета министров Республики Крым от 31 мая 2016 года № 232  «Об утверждении Порядка по предоставлению компенсации расходов на оплату жилых помещений, их отопления и обеспечения электроэнергией педаго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гическим работникам, руководителям и заместителям руководителей образовательных организаций, руководителям структурных подразделений образовательных организаций и их заместителям, проживающим в сельской местности и работающим в государственных образователь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ных организациях, расположенных в сельской 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местности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Республики Крым» 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педагогическим</w:t>
      </w:r>
      <w:r>
        <w:rPr>
          <w:rFonts w:ascii="Times New Roman" w:hAnsi="Times New Roman" w:cs="Times New Roman"/>
          <w:iCs/>
          <w:sz w:val="28"/>
          <w:szCs w:val="28"/>
        </w:rPr>
        <w:t xml:space="preserve"> </w:t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работникам, 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проживающим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 работающим в сельской местности, возмещаются расходы по оплате коммунальных расходов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в размере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750 рублей.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contextualSpacing/>
        <w:ind w:firstLine="708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образования, науки и молодежи Республики Крым от 10.02.2017  № 145 «Об утверждении Положения об оказании ежегодной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единоразовой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материальной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омощи                      на оплату найма (аренды) жилья, проезда к месту работы педагогическим работникам со стажем педагогической работы до трёх лет, работающим                         в образовательных организациях, расположенных в сельской местности»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компенсация расходов на оплату жилых помещений,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 отопления и обеспечения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электроэнергией педагогическим работникам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в размере 6,31 </w:t>
      </w:r>
      <w:r>
        <w:rPr>
          <w:rFonts w:ascii="Times New Roman" w:hAnsi="Times New Roman" w:cs="Times New Roman"/>
          <w:sz w:val="28"/>
          <w:szCs w:val="28"/>
        </w:rPr>
        <w:t xml:space="preserve">минимальных </w:t>
      </w:r>
      <w:r>
        <w:rPr>
          <w:rFonts w:ascii="Times New Roman" w:hAnsi="Times New Roman" w:cs="Times New Roman"/>
          <w:sz w:val="28"/>
          <w:szCs w:val="28"/>
        </w:rPr>
        <w:t xml:space="preserve">размеров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Совета министров Республики Крым от 30 декабря 2014 года № 658 «Об утверждении Положения о системе оплаты труда работников государственных бюджетных и автономных организаций Республики Крым, осуществляющих образовательную деятельность»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молодым специалистам установлена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ежемесячная доплата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бюджета Республики Крым в размере 5,7 тыс. рублей.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Органами местного самоуправления 6 городских округов, 5 муниципальных округов и 14 муниципальных районов Республики Крым в пределах своих полномочий приняты 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рмативные правовые акты, которыми введены надбавки к должностному окладу педагогическим работникам в размере 2 тыс. рублей на период назначения педагогического работника в качестве наставника молодого специалиста, впервые принятого на работу в организацию;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размере 3,3 тыс. рублей (в 5 городских округах, 4  муници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пальных округах и 14 муниципальных районах Республики Крым) и 5 тыс. рублей (в городском округе Симферополе и муниципальном округе городе-курорте Ялте) молодым специалистам из числа педагогических работников, впервые приступившим к работе по специальности.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Приказом Министерства образования, науки и молодежи Республики Крым от 10.01.2017 № 09 «Об утверждении Положения об оказании ежегодной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единоразовой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материальной помощи педагогическим работникам из числа лиц, ушедших на заслуженный отдых, за значительный личный вклад в развитие образования Крыма» установлена ежегодная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единоразовая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материальная помощь педагогическим работникам из числа лиц, ушедших на заслуженный отдых, в размере 20 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 соответствии с Положением о премиях Государственного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Совета Республики Крым педагогическим и научно-педагогическим работникам, утвержденным постановлением Государственного Совета Республики Крым от 16.09.2015 № 739-1/15,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педагогическим и научно-педагогическим работникам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ежегодно выплачивается премия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размере 32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Style w:val="85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pacing w:val="1"/>
          <w:sz w:val="28"/>
          <w:szCs w:val="28"/>
        </w:rPr>
        <w:t xml:space="preserve">В соответствии с Положением о премиях Государственного Совета Республики Крым педагогам дополнитель</w:t>
      </w:r>
      <w:r>
        <w:rPr>
          <w:rFonts w:ascii="Times New Roman" w:hAnsi="Times New Roman" w:eastAsia="Times New Roman" w:cs="Times New Roman"/>
          <w:bCs/>
          <w:color w:val="000000" w:themeColor="text1"/>
          <w:spacing w:val="1"/>
          <w:sz w:val="28"/>
          <w:szCs w:val="28"/>
        </w:rPr>
        <w:t xml:space="preserve">ного образования, осуществляющим свою деятельность в государственных и муниципальных образовательных учреждениях по программам дополнительного образования, а также научным руководителям научно-исследовательских работ учащихся Республики Крым, утвержденным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постановлением</w:t>
      </w:r>
      <w:r>
        <w:rPr>
          <w:rFonts w:ascii="Times New Roman" w:hAnsi="Times New Roman" w:eastAsia="Times New Roman" w:cs="Times New Roman"/>
          <w:bCs/>
          <w:color w:val="000000" w:themeColor="text1"/>
          <w:spacing w:val="1"/>
          <w:sz w:val="28"/>
          <w:szCs w:val="28"/>
        </w:rPr>
        <w:t xml:space="preserve"> Государственного Совета Республики Крым от 25.11.2015 № 857-1/15, выплачивается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премия  </w:t>
      </w:r>
      <w:r>
        <w:rPr>
          <w:rStyle w:val="85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 xml:space="preserve">в размере 30 тыс. рублей</w:t>
      </w:r>
      <w:r>
        <w:rPr>
          <w:rStyle w:val="85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pacing w:val="1"/>
          <w:sz w:val="28"/>
          <w:szCs w:val="28"/>
        </w:rPr>
        <w:t xml:space="preserve">педагогам дополнительного образования</w:t>
      </w:r>
      <w:r>
        <w:rPr>
          <w:rFonts w:ascii="Times New Roman" w:hAnsi="Times New Roman" w:eastAsia="Times New Roman" w:cs="Times New Roman"/>
          <w:bCs/>
          <w:color w:val="000000" w:themeColor="text1"/>
          <w:spacing w:val="1"/>
          <w:sz w:val="28"/>
          <w:szCs w:val="28"/>
        </w:rPr>
        <w:t xml:space="preserve"> и научным руководителям научно-исследовательских работ</w:t>
      </w:r>
      <w:r>
        <w:rPr>
          <w:rFonts w:ascii="Times New Roman" w:hAnsi="Times New Roman" w:eastAsia="Times New Roman" w:cs="Times New Roman"/>
          <w:bCs/>
          <w:color w:val="000000" w:themeColor="text1"/>
          <w:spacing w:val="1"/>
          <w:sz w:val="28"/>
          <w:szCs w:val="28"/>
        </w:rPr>
        <w:t xml:space="preserve"> учащихся</w:t>
      </w:r>
      <w:r>
        <w:rPr>
          <w:rStyle w:val="85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 xml:space="preserve">.</w:t>
      </w:r>
      <w:r>
        <w:rPr>
          <w:rStyle w:val="853"/>
          <w:rFonts w:ascii="Times New Roman" w:hAnsi="Times New Roman" w:cs="Times New Roman"/>
          <w:i w:val="0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приказа Министерства образования, науки и молодежи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от 23.06.2026 № 1051 «Об утверждении положения о выплате региональной премии педагогическим работникам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подготовившим обучающихся, получивших на ед</w:t>
      </w:r>
      <w:r>
        <w:rPr>
          <w:rFonts w:ascii="Times New Roman" w:hAnsi="Times New Roman" w:cs="Times New Roman"/>
          <w:sz w:val="28"/>
          <w:szCs w:val="28"/>
        </w:rPr>
        <w:t xml:space="preserve">ином государственном экзамене максимально возможное количество баллов, в 2026 году» в соответствии с Государственной программой развития образования в Республике Крым, утвержденной постановлением Совета министров Республики Крым от 29 марта 2023 года № 24</w:t>
      </w:r>
      <w:r>
        <w:rPr>
          <w:rFonts w:ascii="Times New Roman" w:hAnsi="Times New Roman" w:cs="Times New Roman"/>
          <w:sz w:val="28"/>
          <w:szCs w:val="28"/>
        </w:rPr>
        <w:t xml:space="preserve">1,</w:t>
      </w:r>
      <w:r>
        <w:rPr>
          <w:rFonts w:ascii="Times New Roman" w:hAnsi="Times New Roman" w:cs="Times New Roman"/>
          <w:sz w:val="28"/>
          <w:szCs w:val="28"/>
        </w:rPr>
        <w:t xml:space="preserve"> определен порядок присуждения региональной премии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ским работникам образовательных организаций, подготовившим обучающихся - выпускников общеобразовательных организаций 2026 года, получивших на едином государственном экзамене максимально возможное количество баллов. Размер премии составляет 100 тыс. рублей.</w:t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приказом Министерства образования, науки и молодежи Республики Крым от 23.12.2019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2200 «О реализации комплекса мероприятий по осуществлению единовременных компенсационных выплат учителям, прибывшим (переехавшим) на работу в сельские населенные пункты, либо рабочие  поселки, либо поселки городского типа, либо города   с населением до 50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тысяч человек Республики Крым» в </w:t>
      </w:r>
      <w:r>
        <w:rPr>
          <w:rFonts w:ascii="Times New Roman" w:hAnsi="Times New Roman" w:eastAsia="Times New Roman" w:cs="Times New Roman"/>
          <w:sz w:val="28"/>
        </w:rPr>
        <w:t xml:space="preserve">Республике Крым  осуществляется предоставление единовременных компенсационных выплат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размере 1 млн. рублей</w:t>
      </w:r>
      <w:r>
        <w:rPr>
          <w:rFonts w:ascii="Times New Roman" w:hAnsi="Times New Roman" w:eastAsia="Times New Roman" w:cs="Times New Roman"/>
          <w:sz w:val="28"/>
        </w:rPr>
        <w:t xml:space="preserve"> (по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программе «Земский учитель») учителям, прибывшим (переехавшим) на работу в  сельские населенные пункты, либо рабочие  поселки,  либо  поселки  городского типа,  либо города с населением                   до 50 тысяч человек Республики Крым.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Согласно постановлению Совета министров Республики Крым от 12.11.2024  № 656 «Об утверждении Порядка предоставления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субсидии из бюджета Республи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 Крым Некоммерческой организации «Крымский республиканский фонд развития жилищного строительства и ипотечного кредитования» на оказание содействия в обеспечении стандартным жильем отдельных категорий граждан в рамках реализации Государственной программы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Республики Крым «Развитие жилищного строительства в Республике Крым», Порядка оказания содействия в обеспечении стандартным жильем отдельных категорий граждан в рамках реализации Государственной программы Республики Крым «Развитие жилищного строительства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Республике Крым»  и о признании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утратившими силу некоторых постановлений Совета министров Республики Крым и отдельных положений некоторы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 постановлений Совета министров Республики Крым» педагогические работники имеют право на государственную поддержку в рамках программы «Развитие жилищного строительства в Республике Крым» в  виде социальной выплаты предоставляемой в объеме до 30 процентов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стоимости приобретаемого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стандартного жилья.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2026 году Министерством образования, науки и молодежи разработан проект приказа «Об утверждении Положения о единовременной денежной выплате молодым специалистам, получившим среднее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педагогическое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высшее педагогическое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по очной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форме обучения и принятым на работу до 1 сентября года окончания образовательной организации на должности педагогических работников в государственные или в муниципальные образовательные организации Республики Крым».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Единоразовая</w:t>
      </w:r>
      <w:r>
        <w:rPr>
          <w:rFonts w:ascii="Times New Roman" w:hAnsi="Times New Roman" w:cs="Times New Roman"/>
          <w:sz w:val="28"/>
          <w:szCs w:val="28"/>
        </w:rPr>
        <w:t xml:space="preserve"> выплата в размере 25 тыс. рублей установлена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Совета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министров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Республики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 Крым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 1 сентября 2025 года № 540 «О единовременной денежной выплате молодым специалистам, получившим среднее педагогическое или выс</w:t>
      </w:r>
      <w:r>
        <w:rPr>
          <w:rFonts w:ascii="Times New Roman" w:hAnsi="Times New Roman" w:cs="Times New Roman"/>
          <w:sz w:val="28"/>
          <w:szCs w:val="28"/>
        </w:rPr>
        <w:t xml:space="preserve">шее педагогическое образование по очной форме обучения и принятым на работу до 1 сентября года окончания образовательной организации на должности педагогических работников в государственные или в муниципальные образовательные организации Республики Крым».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39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3" w:default="1">
    <w:name w:val="Normal"/>
    <w:qFormat/>
  </w:style>
  <w:style w:type="paragraph" w:styleId="654">
    <w:name w:val="Heading 1"/>
    <w:basedOn w:val="653"/>
    <w:next w:val="653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0">
    <w:name w:val="Heading 7"/>
    <w:basedOn w:val="653"/>
    <w:next w:val="653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Heading 1 Char"/>
    <w:basedOn w:val="663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Heading 2 Char"/>
    <w:basedOn w:val="663"/>
    <w:uiPriority w:val="9"/>
    <w:rPr>
      <w:rFonts w:ascii="Arial" w:hAnsi="Arial" w:eastAsia="Arial" w:cs="Arial"/>
      <w:sz w:val="34"/>
    </w:rPr>
  </w:style>
  <w:style w:type="character" w:styleId="668" w:customStyle="1">
    <w:name w:val="Heading 3 Char"/>
    <w:basedOn w:val="663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Heading 4 Char"/>
    <w:basedOn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Heading 5 Char"/>
    <w:basedOn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Heading 6 Char"/>
    <w:basedOn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Heading 7 Char"/>
    <w:basedOn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Heading 8 Char"/>
    <w:basedOn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Heading 9 Char"/>
    <w:basedOn w:val="663"/>
    <w:uiPriority w:val="9"/>
    <w:rPr>
      <w:rFonts w:ascii="Arial" w:hAnsi="Arial" w:eastAsia="Arial" w:cs="Arial"/>
      <w:i/>
      <w:iCs/>
      <w:sz w:val="21"/>
      <w:szCs w:val="21"/>
    </w:rPr>
  </w:style>
  <w:style w:type="character" w:styleId="675" w:customStyle="1">
    <w:name w:val="Title Char"/>
    <w:basedOn w:val="663"/>
    <w:uiPriority w:val="10"/>
    <w:rPr>
      <w:sz w:val="48"/>
      <w:szCs w:val="48"/>
    </w:rPr>
  </w:style>
  <w:style w:type="character" w:styleId="676" w:customStyle="1">
    <w:name w:val="Subtitle Char"/>
    <w:basedOn w:val="663"/>
    <w:uiPriority w:val="11"/>
    <w:rPr>
      <w:sz w:val="24"/>
      <w:szCs w:val="24"/>
    </w:rPr>
  </w:style>
  <w:style w:type="character" w:styleId="677" w:customStyle="1">
    <w:name w:val="Quote Char"/>
    <w:uiPriority w:val="29"/>
    <w:rPr>
      <w:i/>
    </w:rPr>
  </w:style>
  <w:style w:type="character" w:styleId="678" w:customStyle="1">
    <w:name w:val="Intense Quote Char"/>
    <w:uiPriority w:val="30"/>
    <w:rPr>
      <w:i/>
    </w:rPr>
  </w:style>
  <w:style w:type="character" w:styleId="679" w:customStyle="1">
    <w:name w:val="Header Char"/>
    <w:basedOn w:val="663"/>
    <w:uiPriority w:val="99"/>
  </w:style>
  <w:style w:type="character" w:styleId="680" w:customStyle="1">
    <w:name w:val="Footer Char"/>
    <w:basedOn w:val="663"/>
    <w:uiPriority w:val="99"/>
  </w:style>
  <w:style w:type="character" w:styleId="681" w:customStyle="1">
    <w:name w:val="Caption Char"/>
    <w:basedOn w:val="663"/>
    <w:uiPriority w:val="35"/>
    <w:rPr>
      <w:b/>
      <w:bCs/>
      <w:color w:val="5b9bd5" w:themeColor="accent1"/>
      <w:sz w:val="18"/>
      <w:szCs w:val="18"/>
    </w:rPr>
  </w:style>
  <w:style w:type="character" w:styleId="682" w:customStyle="1">
    <w:name w:val="Footnote Text Char"/>
    <w:uiPriority w:val="99"/>
    <w:rPr>
      <w:sz w:val="18"/>
    </w:rPr>
  </w:style>
  <w:style w:type="character" w:styleId="683" w:customStyle="1">
    <w:name w:val="Endnote Text Char"/>
    <w:uiPriority w:val="99"/>
    <w:rPr>
      <w:sz w:val="20"/>
    </w:rPr>
  </w:style>
  <w:style w:type="character" w:styleId="684" w:customStyle="1">
    <w:name w:val="Заголовок 1 Знак"/>
    <w:link w:val="654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55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56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Title"/>
    <w:basedOn w:val="653"/>
    <w:next w:val="653"/>
    <w:link w:val="694"/>
    <w:uiPriority w:val="10"/>
    <w:qFormat/>
    <w:pPr>
      <w:contextualSpacing/>
      <w:spacing w:before="300"/>
    </w:pPr>
    <w:rPr>
      <w:sz w:val="48"/>
      <w:szCs w:val="48"/>
    </w:rPr>
  </w:style>
  <w:style w:type="character" w:styleId="694" w:customStyle="1">
    <w:name w:val="Название Знак"/>
    <w:link w:val="693"/>
    <w:uiPriority w:val="10"/>
    <w:rPr>
      <w:sz w:val="48"/>
      <w:szCs w:val="48"/>
    </w:rPr>
  </w:style>
  <w:style w:type="paragraph" w:styleId="695">
    <w:name w:val="Subtitle"/>
    <w:basedOn w:val="653"/>
    <w:next w:val="653"/>
    <w:link w:val="696"/>
    <w:uiPriority w:val="11"/>
    <w:qFormat/>
    <w:pPr>
      <w:spacing w:before="200"/>
    </w:pPr>
    <w:rPr>
      <w:sz w:val="24"/>
      <w:szCs w:val="24"/>
    </w:rPr>
  </w:style>
  <w:style w:type="character" w:styleId="696" w:customStyle="1">
    <w:name w:val="Подзаголовок Знак"/>
    <w:link w:val="695"/>
    <w:uiPriority w:val="11"/>
    <w:rPr>
      <w:sz w:val="24"/>
      <w:szCs w:val="24"/>
    </w:rPr>
  </w:style>
  <w:style w:type="paragraph" w:styleId="697">
    <w:name w:val="Quote"/>
    <w:basedOn w:val="653"/>
    <w:next w:val="653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53"/>
    <w:next w:val="653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53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link w:val="701"/>
    <w:uiPriority w:val="99"/>
  </w:style>
  <w:style w:type="paragraph" w:styleId="703">
    <w:name w:val="Footer"/>
    <w:basedOn w:val="653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Нижний колонтитул Знак"/>
    <w:link w:val="703"/>
    <w:uiPriority w:val="99"/>
  </w:style>
  <w:style w:type="paragraph" w:styleId="705">
    <w:name w:val="Caption"/>
    <w:basedOn w:val="653"/>
    <w:next w:val="653"/>
    <w:link w:val="706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6" w:customStyle="1">
    <w:name w:val="Название объекта Знак"/>
    <w:link w:val="705"/>
    <w:uiPriority w:val="35"/>
    <w:rPr>
      <w:b/>
      <w:bCs/>
      <w:color w:val="5b9bd5" w:themeColor="accent1"/>
      <w:sz w:val="18"/>
      <w:szCs w:val="18"/>
    </w:rPr>
  </w:style>
  <w:style w:type="table" w:styleId="707">
    <w:name w:val="Table Grid"/>
    <w:basedOn w:val="6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 w:customStyle="1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 w:customStyle="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 w:customStyle="1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 w:customStyle="1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7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8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9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0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1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2" w:customStyle="1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1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5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 w:customStyle="1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7" w:customStyle="1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0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2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4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5" w:customStyle="1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8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9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0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1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2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563c1" w:themeColor="hyperlink"/>
      <w:u w:val="single"/>
    </w:rPr>
  </w:style>
  <w:style w:type="paragraph" w:styleId="834">
    <w:name w:val="footnote text"/>
    <w:basedOn w:val="653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53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53"/>
    <w:next w:val="653"/>
    <w:uiPriority w:val="39"/>
    <w:unhideWhenUsed/>
    <w:pPr>
      <w:spacing w:after="57"/>
    </w:pPr>
  </w:style>
  <w:style w:type="paragraph" w:styleId="841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42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43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44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45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46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47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48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3"/>
    <w:next w:val="653"/>
    <w:uiPriority w:val="99"/>
    <w:unhideWhenUsed/>
    <w:pPr>
      <w:spacing w:after="0"/>
    </w:pPr>
  </w:style>
  <w:style w:type="paragraph" w:styleId="851">
    <w:name w:val="No Spacing"/>
    <w:basedOn w:val="653"/>
    <w:uiPriority w:val="1"/>
    <w:qFormat/>
    <w:pPr>
      <w:spacing w:after="0" w:line="240" w:lineRule="auto"/>
    </w:pPr>
  </w:style>
  <w:style w:type="paragraph" w:styleId="852">
    <w:name w:val="List Paragraph"/>
    <w:basedOn w:val="653"/>
    <w:uiPriority w:val="34"/>
    <w:qFormat/>
    <w:pPr>
      <w:contextualSpacing/>
      <w:ind w:left="720"/>
    </w:pPr>
  </w:style>
  <w:style w:type="character" w:styleId="853" w:customStyle="1">
    <w:name w:val="Выделение1"/>
    <w:rPr>
      <w:i/>
      <w:iCs/>
    </w:rPr>
  </w:style>
  <w:style w:type="paragraph" w:styleId="854" w:customStyle="1">
    <w:name w:val="ConsPlusTitle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 w:eastAsiaTheme="minorEastAsia"/>
      <w:b/>
      <w:lang w:eastAsia="ru-RU"/>
    </w:rPr>
  </w:style>
  <w:style w:type="paragraph" w:styleId="855">
    <w:name w:val="Balloon Text"/>
    <w:basedOn w:val="653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663"/>
    <w:link w:val="85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Корытцева В.М.</dc:creator>
  <cp:lastModifiedBy>Host_user</cp:lastModifiedBy>
  <cp:revision>4</cp:revision>
  <dcterms:created xsi:type="dcterms:W3CDTF">2026-08-13T13:34:00Z</dcterms:created>
  <dcterms:modified xsi:type="dcterms:W3CDTF">2026-08-17T05:46:47Z</dcterms:modified>
</cp:coreProperties>
</file>