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CDF9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работы кружка </w:t>
      </w:r>
      <w:r>
        <w:rPr>
          <w:rFonts w:ascii="Times New Roman" w:hAnsi="Times New Roman" w:cs="Times New Roman"/>
          <w:b/>
          <w:sz w:val="26"/>
          <w:szCs w:val="26"/>
        </w:rPr>
        <w:t>"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Юные</w:t>
      </w: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t xml:space="preserve"> химики</w:t>
      </w:r>
      <w:r>
        <w:rPr>
          <w:rFonts w:ascii="Times New Roman" w:hAnsi="Times New Roman" w:cs="Times New Roman"/>
          <w:b/>
          <w:sz w:val="26"/>
          <w:szCs w:val="26"/>
        </w:rPr>
        <w:t>"</w:t>
      </w:r>
    </w:p>
    <w:p w14:paraId="4E29473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летнего лагеря  с дневным пребывание "Солнышко"</w:t>
      </w:r>
    </w:p>
    <w:p w14:paraId="22A0BE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 МБОУ "СОШ №30 им.А.А. Аматуни" г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Симферополя</w:t>
      </w:r>
    </w:p>
    <w:p w14:paraId="22DCB413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6"/>
        </w:rPr>
        <w:t>Руководител</w:t>
      </w:r>
      <w:r>
        <w:rPr>
          <w:rFonts w:ascii="Times New Roman" w:hAnsi="Times New Roman" w:cs="Times New Roman"/>
          <w:sz w:val="28"/>
          <w:szCs w:val="26"/>
          <w:lang w:val="ru-RU"/>
        </w:rPr>
        <w:t>и</w:t>
      </w:r>
      <w:r>
        <w:rPr>
          <w:rFonts w:ascii="Times New Roman" w:hAnsi="Times New Roman" w:cs="Times New Roman"/>
          <w:sz w:val="28"/>
          <w:szCs w:val="26"/>
        </w:rPr>
        <w:t xml:space="preserve"> кружка  </w:t>
      </w:r>
      <w:r>
        <w:rPr>
          <w:rFonts w:ascii="Times New Roman" w:hAnsi="Times New Roman" w:cs="Times New Roman"/>
          <w:sz w:val="28"/>
          <w:szCs w:val="28"/>
          <w:lang w:val="ru-RU"/>
        </w:rPr>
        <w:t>Федосова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Полина Андреевна</w:t>
      </w:r>
    </w:p>
    <w:p w14:paraId="6D2FAB55">
      <w:pPr>
        <w:pStyle w:val="6"/>
        <w:spacing w:after="0" w:line="240" w:lineRule="auto"/>
        <w:ind w:left="0" w:firstLine="0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Актуальность данной программы заключается в прививании интереса у обучающихся к точным наукам. </w:t>
      </w:r>
    </w:p>
    <w:p w14:paraId="0FAD0123">
      <w:pPr>
        <w:pStyle w:val="6"/>
        <w:spacing w:after="0" w:line="240" w:lineRule="auto"/>
        <w:ind w:left="0" w:firstLine="0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</w:rPr>
        <w:t>Цель программы: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Развитие у детей интереса к химии, формирование навыков проведения химических экспериментов и безопасного обращения с в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ществами.</w:t>
      </w:r>
    </w:p>
    <w:p w14:paraId="52666AC8">
      <w:pPr>
        <w:pStyle w:val="5"/>
        <w:jc w:val="both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 xml:space="preserve">Задачи программы </w:t>
      </w:r>
    </w:p>
    <w:p w14:paraId="25D06775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- Познакомить детей с основами химии.</w:t>
      </w:r>
    </w:p>
    <w:p w14:paraId="54C2E66B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- Развить навыки исследовательской деятельности.</w:t>
      </w:r>
    </w:p>
    <w:p w14:paraId="1FB55FF5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- Сформировать умение работать в команде.</w:t>
      </w:r>
    </w:p>
    <w:p w14:paraId="3EA8F711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- Воспитать ответственное отношение к экспериментам.</w:t>
      </w:r>
    </w:p>
    <w:p w14:paraId="7AAB527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Направление деятельности:</w:t>
      </w:r>
    </w:p>
    <w:p w14:paraId="0976E4A9">
      <w:pPr>
        <w:spacing w:after="0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lang w:val="ru-RU"/>
        </w:rPr>
        <w:t>Р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</w:rPr>
        <w:t>азвитие у детей интереса к науке и исследовательской деятельности через увлекательные и безопасные эксперименты.</w:t>
      </w:r>
    </w:p>
    <w:p w14:paraId="15D75E4D">
      <w:pPr>
        <w:spacing w:after="0"/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</w:pPr>
      <w: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  <w:t>Краткое содержание программы:</w:t>
      </w:r>
    </w:p>
    <w:p w14:paraId="1CF766EC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Знакомство с химией: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Введение в науку, история химии.</w:t>
      </w:r>
    </w:p>
    <w:p w14:paraId="099143B3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Безопасное обращение с веществами: Правила техники безопасности в химической лаборатории.</w:t>
      </w:r>
    </w:p>
    <w:p w14:paraId="1315DD5D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Первые эксперименты: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Простые опыты с водой, кислотами и основаниями.</w:t>
      </w:r>
    </w:p>
    <w:p w14:paraId="784A2D26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Мастер-класс: Изготовление "вулкана" (реакция соды и уксуса).</w:t>
      </w:r>
    </w:p>
    <w:p w14:paraId="73347161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Химические реакции: Изучение основных типов химических реакций.</w:t>
      </w:r>
    </w:p>
    <w:p w14:paraId="0C358B5F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Эксперименты с красителями: Получение красок и изучение их свойств.</w:t>
      </w:r>
    </w:p>
    <w:p w14:paraId="3A8A18AD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Практикум: Создание невидимых чернил и их проявление.</w:t>
      </w:r>
    </w:p>
    <w:p w14:paraId="1A1F83AF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Химия вокруг нас: Изучение состава продуктов питания.</w:t>
      </w:r>
    </w:p>
    <w:p w14:paraId="4E7CC0BB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Эксперименты с газами: Получение и свойства газов.</w:t>
      </w:r>
    </w:p>
    <w:p w14:paraId="1629ED80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Заключительное занятие: Обобщение знаний, подведение итогов.</w:t>
      </w:r>
    </w:p>
    <w:p w14:paraId="089AB8E6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Викторина: Тестирование знаний детей.</w:t>
      </w:r>
    </w:p>
    <w:p w14:paraId="712B7A68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Творческая мастерская: Изготовление химических сувениров.</w:t>
      </w:r>
    </w:p>
    <w:p w14:paraId="44EBED00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экспериментов.</w:t>
      </w:r>
    </w:p>
    <w:p w14:paraId="5D60D1D1">
      <w:pPr>
        <w:spacing w:after="0" w:line="240" w:lineRule="auto"/>
        <w:rPr>
          <w:rFonts w:hint="default"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Методы и формы работы:</w:t>
      </w:r>
    </w:p>
    <w:p w14:paraId="4D3F4770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Лекции и беседы.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Практические занятия и эксперименты.</w:t>
      </w:r>
    </w:p>
    <w:p w14:paraId="71931632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Игры и викторины.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Творческие мастерские.</w:t>
      </w:r>
    </w:p>
    <w:p w14:paraId="268172B4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  <w:t>Ожидаемый результат :</w:t>
      </w:r>
      <w:r>
        <w:rPr>
          <w:rFonts w:ascii="Times New Roman" w:hAnsi="Times New Roman" w:cs="Times New Roman"/>
          <w:color w:val="000000"/>
          <w:sz w:val="26"/>
          <w:szCs w:val="26"/>
        </w:rPr>
        <w:br w:type="textWrapping"/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-  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осознавать единство и целостность окружающего мира, возможности его познаваемости и объяснимости на основе достижений науки;</w:t>
      </w:r>
    </w:p>
    <w:p w14:paraId="56F322C5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>-  постепенно выстраивать собственное целостное мировоззрение:  осознавать потребность и готовность к самообразованию, в том числе и в рамках самостоятельной деятельности вне школы;</w:t>
      </w:r>
    </w:p>
    <w:p w14:paraId="069FEAA7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>-  оценивать жизненные ситуации с точки зрения безопасного образа жизни и сохранения здоровья;</w:t>
      </w:r>
    </w:p>
    <w:p w14:paraId="5171B9F3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>-  оценивать экологический риск взаимоотношений человека и природы.</w:t>
      </w:r>
    </w:p>
    <w:p w14:paraId="74961B6C">
      <w:pPr>
        <w:spacing w:after="0" w:line="240" w:lineRule="auto"/>
        <w:ind w:left="0" w:leftChars="0" w:firstLine="0" w:firstLineChars="0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 w:eastAsia="en-US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>-  анализировать, сравнивать, классифицировать и обобщать факты и явления.;</w:t>
      </w:r>
      <w:bookmarkStart w:id="0" w:name="_GoBack"/>
      <w:bookmarkEnd w:id="0"/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       -  выявлять причины и следствия простых явлений.</w:t>
      </w:r>
    </w:p>
    <w:sectPr>
      <w:pgSz w:w="11906" w:h="16838"/>
      <w:pgMar w:top="69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020F36"/>
    <w:rsid w:val="00020F36"/>
    <w:rsid w:val="00131D68"/>
    <w:rsid w:val="032859B2"/>
    <w:rsid w:val="3BCB3DF9"/>
    <w:rsid w:val="48CE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6">
    <w:name w:val="dash0410_005f0431_005f0437_005f0430_005f0446_005f0020_005f0441_005f043f_005f0438_005f0441_005f043a_005f0430"/>
    <w:basedOn w:val="1"/>
    <w:qFormat/>
    <w:uiPriority w:val="0"/>
    <w:pPr>
      <w:ind w:left="720" w:firstLine="70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445</Words>
  <Characters>3352</Characters>
  <Lines>16</Lines>
  <Paragraphs>4</Paragraphs>
  <TotalTime>13</TotalTime>
  <ScaleCrop>false</ScaleCrop>
  <LinksUpToDate>false</LinksUpToDate>
  <CharactersWithSpaces>3818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2023-05-28T15:33:00Z</dcterms:created>
  <dc:creator>1</dc:creator>
  <cp:lastModifiedBy>Бершадская Н.В.</cp:lastModifiedBy>
  <cp:lastPrinted>2026-05-10T06:38:09Z</cp:lastPrinted>
  <dcterms:modified xsi:type="dcterms:W3CDTF">2026-05-10T06:38:15Z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0CB568FE9F9345F2BD4D08D86F1B1262_12</vt:lpwstr>
  </property>
  <property fmtid="{D5CDD505-2E9C-101B-9397-08002B2CF9AE}" pid="4" name="KSOTemplateDocerSaveRecord">
    <vt:lpwstr>eyJoZGlkIjoiYzU5OGYwNmM5Y2JjMzNjZGIyNzcwYzdiZmZkMzRhMjYiLCJ1c2VySWQiOiI4NDI1NTI4NDY3NTkifQ==</vt:lpwstr>
  </property>
</Properties>
</file>