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C2" w:rsidRPr="004E1EC2" w:rsidRDefault="004E1EC2" w:rsidP="004E1EC2">
      <w:pPr>
        <w:suppressAutoHyphens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E1EC2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4E1EC2" w:rsidRPr="004E1EC2" w:rsidRDefault="004E1EC2" w:rsidP="004E1EC2">
      <w:pPr>
        <w:suppressAutoHyphens/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4E1EC2">
        <w:rPr>
          <w:rFonts w:ascii="Times New Roman" w:eastAsia="Times New Roman" w:hAnsi="Times New Roman" w:cs="Times New Roman"/>
          <w:lang w:eastAsia="ru-RU"/>
        </w:rPr>
        <w:t xml:space="preserve">Директор МБОУ «СОШ №30 им. А.А. </w:t>
      </w:r>
      <w:proofErr w:type="spellStart"/>
      <w:r w:rsidRPr="004E1EC2">
        <w:rPr>
          <w:rFonts w:ascii="Times New Roman" w:eastAsia="Times New Roman" w:hAnsi="Times New Roman" w:cs="Times New Roman"/>
          <w:lang w:eastAsia="ru-RU"/>
        </w:rPr>
        <w:t>Аматуни</w:t>
      </w:r>
      <w:proofErr w:type="spellEnd"/>
      <w:r w:rsidRPr="004E1EC2">
        <w:rPr>
          <w:rFonts w:ascii="Times New Roman" w:eastAsia="Times New Roman" w:hAnsi="Times New Roman" w:cs="Times New Roman"/>
          <w:lang w:eastAsia="ru-RU"/>
        </w:rPr>
        <w:t>» г. Симферополя</w:t>
      </w:r>
      <w:r>
        <w:rPr>
          <w:rFonts w:ascii="Times New Roman" w:eastAsia="Times New Roman" w:hAnsi="Times New Roman" w:cs="Times New Roman"/>
          <w:lang w:eastAsia="ru-RU"/>
        </w:rPr>
        <w:t xml:space="preserve">          И.В. Медина</w:t>
      </w:r>
    </w:p>
    <w:p w:rsidR="004E1EC2" w:rsidRDefault="004E1EC2" w:rsidP="004E1EC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EC2" w:rsidRDefault="004E1EC2" w:rsidP="004E1EC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EC2" w:rsidRDefault="004E1EC2" w:rsidP="004E1EC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ПО </w:t>
      </w:r>
      <w:r w:rsidRPr="00920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ОСНОВНЫХ НАПРАВЛЕНИЙ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ВСОКО</w:t>
      </w:r>
    </w:p>
    <w:p w:rsidR="004E1EC2" w:rsidRDefault="006A3ED3" w:rsidP="004E1EC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954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954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E1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4E1EC2" w:rsidRPr="009202C4" w:rsidRDefault="004E1EC2" w:rsidP="004E1EC2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3842" w:type="dxa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5811"/>
        <w:gridCol w:w="2239"/>
        <w:gridCol w:w="1984"/>
        <w:gridCol w:w="1686"/>
      </w:tblGrid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Объекты мониторинга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Показатели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Методы оценки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Ответственный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Сроки</w:t>
            </w:r>
          </w:p>
        </w:tc>
      </w:tr>
      <w:tr w:rsidR="004E1EC2" w:rsidRPr="004E1EC2" w:rsidTr="00233A7D">
        <w:tc>
          <w:tcPr>
            <w:tcW w:w="13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I</w:t>
            </w: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 КАЧЕСТО ОБРАЗОВАТЕЛЬНЫХ РЕЗУЛЬТАТОВ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Предметные результаты обучения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Для </w:t>
            </w: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каждого предмета</w:t>
            </w: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учебного плана определяется: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-доля неуспевающих, 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-доля обучающихся на «4» и «5», 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-средний процент выполнения заданий административных контрольных работ (для выпускников начальной, основной школы формируется отдельная таблица с данными предметных результатов обучения для всех учеников).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Внешняя оценка качества образования</w:t>
            </w:r>
            <w:bookmarkStart w:id="0" w:name="_GoBack"/>
            <w:bookmarkEnd w:id="0"/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Сравнение с данными независимой диагностики (в том числе ГИА) для части предметов.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Промежуточный и итоговый контроль. Диагностические работы, международные исследования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Администрация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Октябрь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Декабрь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Март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Май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Июнь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Сформирован-</w:t>
            </w:r>
            <w:proofErr w:type="spellStart"/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ность</w:t>
            </w:r>
            <w:proofErr w:type="spellEnd"/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4E1E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Уровень сформированности УУД в соответствии с </w:t>
            </w:r>
            <w:proofErr w:type="gramStart"/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Программой </w:t>
            </w:r>
            <w:r w:rsidRPr="004E1E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мониторинга</w:t>
            </w:r>
            <w:proofErr w:type="gramEnd"/>
            <w:r w:rsidR="00CD2CA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у</w:t>
            </w:r>
            <w:r w:rsidRPr="004E1EC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ровня сформированности универсальных учебных действий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Зачетные недели, работа психолога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Классный руководитель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Ноябрь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Январь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Март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Май 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Личностные результаты (мотивация, самооценка, нравственно-этическая ориентация)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Уровень сформированности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Сравнение с данными независимой диагностики.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Мониторинговое исследование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Классный руководитель, педагог-психолог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Октябрь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Здоровье обучающихся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Динамика в доле учащихся, имеющих отклонение в здоровье.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обучающихся, которые занимаются спортом.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Процент пропусков уроков по болезни (по четвертям и по итогам года)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Классный руководитель, ЗДУВР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Октябрь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Декабрь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Март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Май 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участвовавших в конкурсах, олимпиадах по предметам на уровне: школы, района, области, России, международном.        Доля победителей (призеров) на уровне: школы, района, области, России, международном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Доля участвовавших в спортивных соревнованиях на уровне: школы, района, области, России Доля победителей спортивных соревнований на уровне: школы, района, области, России.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Наблюдение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Классный руководитель. ЗДУВР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Январь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Июнь 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Доля родителей, положительно высказавшихся по каждому предмету и отдельно в личностным и </w:t>
            </w:r>
            <w:proofErr w:type="spellStart"/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метапредметным</w:t>
            </w:r>
            <w:proofErr w:type="spellEnd"/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результатам обучения. Доля учеников и их родителей (законных представителей) каждого класса, положительно высказавшихся по каждому предмету и отдельно о различных видах условий жизнедеятельности школы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ЗДУВР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Классный руководитель, педагог-психолог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Май</w:t>
            </w:r>
          </w:p>
        </w:tc>
      </w:tr>
      <w:tr w:rsidR="004E1EC2" w:rsidRPr="004E1EC2" w:rsidTr="00233A7D">
        <w:tc>
          <w:tcPr>
            <w:tcW w:w="13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6A3ED3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II</w:t>
            </w: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 КАЧЕСТВО РЕАЛИЗАЦИИ ОБРАЗОВАТЕЛЬНОГО ПРОЦЕССА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Основные образовательные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Соответствие образовательной программы ФГОС и контингенту обучающихся.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Экспертиза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Июнь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Дополнительные образовательные программы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-Статистические данные о запросах и пожеланиях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со стороны родителей и обучающихся.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-Доля обучающихся, занимающихся по 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программам дополнительного образования.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Декабрь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Март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Реализация учебных планов и рабочих программ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Соответствие учебных планов и рабочих программ ФГОС, % выполнения объема рабочих программ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Экспертиза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Октябрь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Декабрь</w:t>
            </w:r>
          </w:p>
          <w:p w:rsid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Март</w:t>
            </w:r>
          </w:p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Май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Доля родителей каждого класса, положительно 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высказавшихся по каждому предмету и отдельно о классном руководстве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Декабрь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Февраль</w:t>
            </w:r>
          </w:p>
        </w:tc>
      </w:tr>
      <w:tr w:rsidR="004E1EC2" w:rsidRPr="004E1EC2" w:rsidTr="004E1EC2">
        <w:trPr>
          <w:trHeight w:val="471"/>
        </w:trPr>
        <w:tc>
          <w:tcPr>
            <w:tcW w:w="13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ar-SA"/>
              </w:rPr>
              <w:t>III</w:t>
            </w: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КАЧЕСТВО УСЛОВИЙ</w:t>
            </w: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, ОБЕСПЕЧИВАЮЩИХ ОБРАЗОВАТЕЛЬНЫЙ ПРОЦЕСС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Материально-техническое обеспечение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-Соответствие материально-технического обеспечения требованиям ФГОС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-Удовлетворенность родителей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Экспертиза,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Июнь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Информационно-методическое обеспечение (включая средства ИКТ)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-Соответствие информационно-методических условий требованиям ФГОС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-Удовлетворенность родителей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Экспертиза,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Июнь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Санитарно-гигиенические и эстетические условия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Май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Медицинское сопровождение и общественное питание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Доля учеников и родителей, положительно высказавшихся о медицинском сопровождении и общественном питании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Январь </w:t>
            </w:r>
          </w:p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Декабрь 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Психологический климат в </w:t>
            </w: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образовательном учреждении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Доля учеников, родителей и педагогов, высказавшихся о психологическом климате (данные собираются по классам)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Апрель 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Кадровое обеспечение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педагогических работников, имеющих первую квалификационную категорию;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педагогических работников, имеющих высшую квалификационную категорию;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педагогических работников, прошедших курсы повышения квалификации;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педагогических работников, получивших поощрения в различных конкурсах, конференциях;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Экспертиза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Июнь</w:t>
            </w:r>
          </w:p>
        </w:tc>
      </w:tr>
      <w:tr w:rsidR="004E1EC2" w:rsidRPr="004E1EC2" w:rsidTr="004E1E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1EC2" w:rsidRPr="004E1EC2" w:rsidRDefault="004E1EC2" w:rsidP="004E1EC2">
            <w:pPr>
              <w:suppressAutoHyphens/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Общественно-государственное управление и стимулирование качества образования.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учеников, родителей и педагогов, положительно высказавшихся об уровне общественно-государственного управления в школе.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обучающихся, участвующих в ученическом самоуправлении.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родителей, участвующих в работе родительских комитетов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-Доля педагогов, положительно высказавшихся о системе морального и материального стимулирования качества образования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Анонимное анкетирование,</w:t>
            </w:r>
          </w:p>
          <w:p w:rsidR="004E1EC2" w:rsidRPr="004E1EC2" w:rsidRDefault="004E1EC2" w:rsidP="00233A7D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экспертиза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Директор школы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EC2" w:rsidRPr="004E1EC2" w:rsidRDefault="004E1EC2" w:rsidP="00233A7D">
            <w:pPr>
              <w:suppressAutoHyphens/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E1E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Июнь</w:t>
            </w:r>
          </w:p>
        </w:tc>
      </w:tr>
    </w:tbl>
    <w:p w:rsidR="00E47029" w:rsidRDefault="00954980"/>
    <w:sectPr w:rsidR="00E47029" w:rsidSect="004E1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F4"/>
    <w:rsid w:val="000541E9"/>
    <w:rsid w:val="00106292"/>
    <w:rsid w:val="004E1EC2"/>
    <w:rsid w:val="006A3ED3"/>
    <w:rsid w:val="00954980"/>
    <w:rsid w:val="00CD2CAF"/>
    <w:rsid w:val="00E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406C-24F7-4B2A-9118-40C70985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2022-11-28T11:35:00Z</dcterms:created>
  <dcterms:modified xsi:type="dcterms:W3CDTF">2025-03-11T12:01:00Z</dcterms:modified>
</cp:coreProperties>
</file>