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BA8" w:rsidRPr="00EB6BA8" w:rsidRDefault="004A1ACA" w:rsidP="00EB6BA8">
      <w:pPr>
        <w:shd w:val="clear" w:color="auto" w:fill="FFFFFF"/>
        <w:spacing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noProof/>
        </w:rPr>
        <w:drawing>
          <wp:inline distT="0" distB="0" distL="0" distR="0" wp14:anchorId="28F13CB6" wp14:editId="49B2D614">
            <wp:extent cx="6512084" cy="433524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909" cy="4335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6BA8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            </w:t>
      </w:r>
      <w:proofErr w:type="gramStart"/>
      <w:r w:rsidR="00EB6BA8" w:rsidRPr="00EB6BA8">
        <w:rPr>
          <w:rFonts w:ascii="Times New Roman" w:eastAsia="Times New Roman" w:hAnsi="Times New Roman" w:cs="Times New Roman"/>
          <w:color w:val="333333"/>
          <w:sz w:val="32"/>
          <w:szCs w:val="32"/>
        </w:rPr>
        <w:t>Во исполнение приказа Министерства образования, науки и молодежи Республики Крым «Об организации работы по повышению функциональной грамотности обучающихся общеобразовательных организаций Республики Крым в 2026/2027 учебном году» от 09.10.2026 № 1811, с целью реализации п.3.1.1, п.3.2.1 плана мероприятий по формированию и оценке функциональной грамотности обучающихся общеобразовательных организаций Республики Крым на 2026/2027 учебный год необходимо с 05.11.2026 по 27.11.2026</w:t>
      </w:r>
      <w:proofErr w:type="gramEnd"/>
      <w:r w:rsidR="00EB6BA8" w:rsidRPr="00EB6BA8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провести тематические недели функциональной грамотности в общеобразовательных организациях города Симферополя</w:t>
      </w:r>
      <w:r w:rsidR="00EB6BA8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- </w:t>
      </w:r>
    </w:p>
    <w:p w:rsidR="00EB6BA8" w:rsidRPr="00EB6BA8" w:rsidRDefault="00EB6BA8" w:rsidP="00EB6BA8">
      <w:pPr>
        <w:shd w:val="clear" w:color="auto" w:fill="FFFFFF"/>
        <w:spacing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B6BA8">
        <w:rPr>
          <w:rFonts w:ascii="Times New Roman" w:eastAsia="Times New Roman" w:hAnsi="Times New Roman" w:cs="Times New Roman"/>
          <w:color w:val="333333"/>
          <w:sz w:val="32"/>
          <w:szCs w:val="32"/>
        </w:rPr>
        <w:t>09.11.2026 – 13.11.2026 – неделя финансовой грамотности и глобальной компетенции</w:t>
      </w:r>
    </w:p>
    <w:p w:rsidR="00EB6BA8" w:rsidRPr="00EB6BA8" w:rsidRDefault="00EB6BA8" w:rsidP="00EB6BA8">
      <w:pPr>
        <w:shd w:val="clear" w:color="auto" w:fill="FFFFFF"/>
        <w:spacing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B6BA8">
        <w:rPr>
          <w:rFonts w:ascii="Times New Roman" w:eastAsia="Times New Roman" w:hAnsi="Times New Roman" w:cs="Times New Roman"/>
          <w:color w:val="333333"/>
          <w:sz w:val="32"/>
          <w:szCs w:val="32"/>
        </w:rPr>
        <w:t>16.11.2026 – 20.11.2026 – неделя математической и читательской грамотности</w:t>
      </w:r>
    </w:p>
    <w:p w:rsidR="00EB6BA8" w:rsidRDefault="00EB6BA8" w:rsidP="00EB6BA8">
      <w:pPr>
        <w:shd w:val="clear" w:color="auto" w:fill="FFFFFF"/>
        <w:spacing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B6BA8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23.11.2026 – 25.11.2026 – неделя естественнонаучной грамотности и креативного мышления. </w:t>
      </w:r>
    </w:p>
    <w:p w:rsidR="004A1ACA" w:rsidRPr="004A1ACA" w:rsidRDefault="004A1ACA" w:rsidP="00EB6BA8">
      <w:pPr>
        <w:shd w:val="clear" w:color="auto" w:fill="FFFFFF"/>
        <w:spacing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4A1AC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lastRenderedPageBreak/>
        <w:t>Общие цели таких мероприятий:</w:t>
      </w:r>
    </w:p>
    <w:p w:rsidR="004A1ACA" w:rsidRPr="004A1ACA" w:rsidRDefault="004A1ACA" w:rsidP="004A1ACA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4A1ACA">
        <w:rPr>
          <w:rFonts w:ascii="Times New Roman" w:eastAsia="Times New Roman" w:hAnsi="Times New Roman" w:cs="Times New Roman"/>
          <w:color w:val="333333"/>
          <w:sz w:val="32"/>
          <w:szCs w:val="32"/>
        </w:rPr>
        <w:t>создание условий для формирования функциональной грамотности (читательск</w:t>
      </w:r>
      <w:r w:rsidR="00EB6BA8">
        <w:rPr>
          <w:rFonts w:ascii="Times New Roman" w:eastAsia="Times New Roman" w:hAnsi="Times New Roman" w:cs="Times New Roman"/>
          <w:color w:val="333333"/>
          <w:sz w:val="32"/>
          <w:szCs w:val="32"/>
        </w:rPr>
        <w:t>ой, математической, естественно</w:t>
      </w:r>
      <w:bookmarkStart w:id="0" w:name="_GoBack"/>
      <w:bookmarkEnd w:id="0"/>
      <w:r w:rsidRPr="004A1ACA">
        <w:rPr>
          <w:rFonts w:ascii="Times New Roman" w:eastAsia="Times New Roman" w:hAnsi="Times New Roman" w:cs="Times New Roman"/>
          <w:color w:val="333333"/>
          <w:sz w:val="32"/>
          <w:szCs w:val="32"/>
        </w:rPr>
        <w:t>научной, финансовой, цифровой грамотности, глобальных компетенций и креативного мышления);</w:t>
      </w:r>
    </w:p>
    <w:p w:rsidR="004A1ACA" w:rsidRPr="004A1ACA" w:rsidRDefault="004A1ACA" w:rsidP="004A1A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4A1ACA">
        <w:rPr>
          <w:rFonts w:ascii="Times New Roman" w:eastAsia="Times New Roman" w:hAnsi="Times New Roman" w:cs="Times New Roman"/>
          <w:color w:val="333333"/>
          <w:sz w:val="32"/>
          <w:szCs w:val="32"/>
        </w:rPr>
        <w:t>повышение квалификации педагогических кадров по вопросам формирования и оценивания функциональной грамотности;</w:t>
      </w:r>
    </w:p>
    <w:p w:rsidR="004A1ACA" w:rsidRPr="004A1ACA" w:rsidRDefault="004A1ACA" w:rsidP="004A1A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4A1ACA">
        <w:rPr>
          <w:rFonts w:ascii="Times New Roman" w:eastAsia="Times New Roman" w:hAnsi="Times New Roman" w:cs="Times New Roman"/>
          <w:color w:val="333333"/>
          <w:sz w:val="32"/>
          <w:szCs w:val="32"/>
        </w:rPr>
        <w:t>внедрение в учебный процесс заданий для формирования функциональной грамотности;</w:t>
      </w:r>
    </w:p>
    <w:p w:rsidR="004A1ACA" w:rsidRPr="004A1ACA" w:rsidRDefault="004A1ACA" w:rsidP="004A1A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4A1ACA">
        <w:rPr>
          <w:rFonts w:ascii="Times New Roman" w:eastAsia="Times New Roman" w:hAnsi="Times New Roman" w:cs="Times New Roman"/>
          <w:color w:val="333333"/>
          <w:sz w:val="32"/>
          <w:szCs w:val="32"/>
        </w:rPr>
        <w:t>совершенствование качества внеурочной и внеклассной работы.</w:t>
      </w:r>
    </w:p>
    <w:p w:rsidR="004A1ACA" w:rsidRPr="004A1ACA" w:rsidRDefault="004A1ACA" w:rsidP="004A1A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4A1ACA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Планы мероприятий </w:t>
      </w:r>
      <w:r w:rsidR="00EB6BA8">
        <w:rPr>
          <w:rFonts w:ascii="Times New Roman" w:eastAsia="Times New Roman" w:hAnsi="Times New Roman" w:cs="Times New Roman"/>
          <w:color w:val="333333"/>
          <w:sz w:val="32"/>
          <w:szCs w:val="32"/>
        </w:rPr>
        <w:t>включают</w:t>
      </w:r>
      <w:r w:rsidRPr="004A1ACA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различные форматы: уроки, мастер-классы, интеллектуальные конкурсы, посещение предприятий, лекции, семинары. Для подготовки использовались банки заданий, диагностические работы, методические рекомендации.</w:t>
      </w:r>
    </w:p>
    <w:p w:rsidR="00D01A20" w:rsidRDefault="00D01A20"/>
    <w:sectPr w:rsidR="00D01A20" w:rsidSect="00EB6BA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B3043"/>
    <w:multiLevelType w:val="multilevel"/>
    <w:tmpl w:val="4B1C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AB2BDE"/>
    <w:multiLevelType w:val="multilevel"/>
    <w:tmpl w:val="F66A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ACA"/>
    <w:rsid w:val="004A1ACA"/>
    <w:rsid w:val="00BD3310"/>
    <w:rsid w:val="00D01A20"/>
    <w:rsid w:val="00EB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1ACA"/>
    <w:rPr>
      <w:color w:val="0000FF"/>
      <w:u w:val="single"/>
    </w:rPr>
  </w:style>
  <w:style w:type="character" w:styleId="a4">
    <w:name w:val="Strong"/>
    <w:basedOn w:val="a0"/>
    <w:uiPriority w:val="22"/>
    <w:qFormat/>
    <w:rsid w:val="004A1AC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A1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1A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1ACA"/>
    <w:rPr>
      <w:color w:val="0000FF"/>
      <w:u w:val="single"/>
    </w:rPr>
  </w:style>
  <w:style w:type="character" w:styleId="a4">
    <w:name w:val="Strong"/>
    <w:basedOn w:val="a0"/>
    <w:uiPriority w:val="22"/>
    <w:qFormat/>
    <w:rsid w:val="004A1AC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A1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1A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2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</cp:lastModifiedBy>
  <cp:revision>2</cp:revision>
  <dcterms:created xsi:type="dcterms:W3CDTF">2026-10-20T10:12:00Z</dcterms:created>
  <dcterms:modified xsi:type="dcterms:W3CDTF">2026-10-20T10:12:00Z</dcterms:modified>
</cp:coreProperties>
</file>