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5810">
      <w:pPr>
        <w:pStyle w:val="6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Протокол </w:t>
      </w:r>
    </w:p>
    <w:p w14:paraId="0D338756">
      <w:pPr>
        <w:pStyle w:val="6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hint="default"/>
          <w:color w:val="000000"/>
          <w:lang w:val="ru-RU"/>
        </w:rPr>
      </w:pPr>
      <w:r>
        <w:rPr>
          <w:color w:val="000000"/>
        </w:rPr>
        <w:t>заседания   учителей- предметников</w:t>
      </w:r>
      <w:r>
        <w:rPr>
          <w:rFonts w:hint="default"/>
          <w:color w:val="000000"/>
          <w:lang w:val="ru-RU"/>
        </w:rPr>
        <w:t xml:space="preserve"> МО</w:t>
      </w:r>
    </w:p>
    <w:p w14:paraId="78E7DA0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1CE0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Формирование функциональной грамотности обучающихся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5D58AB0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</w:rPr>
        <w:t>Цель </w:t>
      </w:r>
      <w:r>
        <w:rPr>
          <w:rFonts w:ascii="Times New Roman" w:hAnsi="Times New Roman" w:eastAsia="Times New Roman" w:cs="Times New Roman"/>
          <w:color w:val="181818"/>
          <w:sz w:val="24"/>
          <w:szCs w:val="24"/>
        </w:rPr>
        <w:t>: совершенствовать профессиональное мастерство учителя в контексте развития функциональной грамотности обучающихся на всех уровнях обучения.</w:t>
      </w:r>
    </w:p>
    <w:p w14:paraId="08E294F6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</w:rPr>
        <w:t>Задачи:</w:t>
      </w:r>
    </w:p>
    <w:p w14:paraId="19F80AAC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</w:rPr>
        <w:t>1.Раскрыть и закрепить понятие «функциональная грамотность».</w:t>
      </w:r>
    </w:p>
    <w:p w14:paraId="4F4E7127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</w:rPr>
        <w:t>2. Рассмотреть пути формирования и развития функциональной грамотности обучающихся.</w:t>
      </w:r>
    </w:p>
    <w:p w14:paraId="6F786805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</w:rPr>
        <w:t>3. Выявить опыт работы учителей по формированию функциональной грамотности школьников.</w:t>
      </w:r>
    </w:p>
    <w:p w14:paraId="30C6034E">
      <w:pPr>
        <w:pStyle w:val="6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000000"/>
        </w:rPr>
      </w:pPr>
      <w:r>
        <w:rPr>
          <w:b/>
          <w:color w:val="000000"/>
        </w:rPr>
        <w:t>ПОВЕСТКА ДНЯ</w:t>
      </w:r>
    </w:p>
    <w:p w14:paraId="52ECB4B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Формирование функциональной грамотности обучающихся, задачи и пути решения  </w:t>
      </w:r>
    </w:p>
    <w:p w14:paraId="22254F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Формирование   читательской грамотности </w:t>
      </w:r>
    </w:p>
    <w:p w14:paraId="0C3E6B0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Формирование естественно-научной грамотности </w:t>
      </w:r>
    </w:p>
    <w:p w14:paraId="36480D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Методические рекомендации по формированию функциональной грамотности обучающихся </w:t>
      </w:r>
    </w:p>
    <w:p w14:paraId="6019F3E2"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Ход заседания:</w:t>
      </w:r>
    </w:p>
    <w:p w14:paraId="11145704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функциональной грамотности обучающихся, задачи и пути решения» выступила зам.директора по УВР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актуальност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в наше время. Называется она 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Чайная церемония».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Эта притча о знаниях и применении их на деле, говоря современным языком «функциональная грамотность школьников».</w:t>
      </w:r>
    </w:p>
    <w:p w14:paraId="0B7DB69D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</w:rPr>
        <w:t>Тема сегодняшнего заседания: </w:t>
      </w:r>
      <w:r>
        <w:rPr>
          <w:rFonts w:ascii="Times New Roman" w:hAnsi="Times New Roman" w:eastAsia="Times New Roman" w:cs="Times New Roman"/>
          <w:b/>
          <w:bCs/>
          <w:color w:val="181818"/>
          <w:sz w:val="24"/>
          <w:szCs w:val="24"/>
        </w:rPr>
        <w:t>«Технологические основы формирования функциональной грамотности обучающихся».</w:t>
      </w:r>
    </w:p>
    <w:p w14:paraId="204D96A3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Функциональная грамотность — это индикатор общественного благополучия. Поэтому для школы возникает очень важная цель: подготовить не отдельных элитных учащихся к жизни, а обучить мобильную личность, способной при необходимости быстро менять профессию, осваивать новые социальные роли и функции, быть конкурентоспособным.  И одной из основных задач школьного образования сегодня — подготовить учащегося к адаптации в современном мире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</w:p>
    <w:p w14:paraId="7C9FBAEE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Основные направления формирования функциональной грамотности.</w:t>
      </w:r>
    </w:p>
    <w:p w14:paraId="33F1253A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1.Математическая грамотность</w:t>
      </w:r>
    </w:p>
    <w:p w14:paraId="7E31E664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2.Читательская грамотность</w:t>
      </w:r>
    </w:p>
    <w:p w14:paraId="62056A9D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3.Естественнонаучная грамотность</w:t>
      </w:r>
    </w:p>
    <w:p w14:paraId="0C1D06CC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4.Финансовая грамотность</w:t>
      </w:r>
    </w:p>
    <w:p w14:paraId="32E99861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5.Глобальные компетенции</w:t>
      </w:r>
    </w:p>
    <w:p w14:paraId="1696F2E7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6.Креативное мышление</w:t>
      </w:r>
    </w:p>
    <w:p w14:paraId="70A7ABD1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Математическая грамотность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это способность индивидуума формулировать, применять и интерпретировать математику в разнообразных контекстах.</w:t>
      </w:r>
    </w:p>
    <w:p w14:paraId="332989E3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14:paraId="3598439B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 Она помогает людям понять роль математики в мире, высказывать хорошо обоснованные суждения и принимать решения, которые должны принимать конструктивные, активные и размышляющие граждане. (Примеры из исследований PISA ).</w:t>
      </w:r>
    </w:p>
    <w:p w14:paraId="16A8E26D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Читательская грамотность 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(Примеры из исследований PISA ).</w:t>
      </w:r>
    </w:p>
    <w:p w14:paraId="709EB4DE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Естественнонаучная грамотность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это способность человека занимать активную гражданскую позицию по вопросам, связанным с естественными науками, и его готовность   интересоваться естественнонаучными идеями.   Естественнонаучно грамотный человек стремится участвовать в   аргументированном обсуждении проблем, относящихся к естественным наукам и технологиям, что требует от него следующих компетентностей: научно объяснять явления; понимать основные особенности естественнонаучного  исследования; интерпретировать данные и использовать научные  доказательства для получения выводов</w:t>
      </w:r>
    </w:p>
    <w:p w14:paraId="2845314A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Финансовая грамотность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включает знание и понимание финансовых терминов, понятий и финансовых рисков, а также навыки, мотивацию и уверенность, необходимые для 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принятии эффективных решений в разнообразных финансовых ситуациях, способствующих улучшению финансового благополучия личности и общества, а также возможности участия в экономической жизни</w:t>
      </w:r>
    </w:p>
    <w:p w14:paraId="4DC92A43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Креативное мышление: понятие</w:t>
      </w:r>
    </w:p>
    <w:p w14:paraId="70B27C7C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 Способность продуктивно участвовать в процессе выработки, оценки и совершенствовании идей, направленных на получение инновационных (новых, новаторских, оригинальных,   нестандартных, непривычных) и эффективных</w:t>
      </w:r>
    </w:p>
    <w:p w14:paraId="45E65C67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(действенных, результативных, экономичных, оптимальных) решений, и/или знаний,  нового эффектного (впечатляющего, вдохновляющего, необыкновенного, удивительного и т.п.) выражения  воображения.</w:t>
      </w:r>
    </w:p>
    <w:p w14:paraId="123A75F9">
      <w:pPr>
        <w:pStyle w:val="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000000"/>
        </w:rPr>
      </w:pPr>
      <w:r>
        <w:rPr>
          <w:b/>
          <w:color w:val="000000"/>
        </w:rPr>
        <w:t>Основные шаги по формированию функциональной грамотности</w:t>
      </w:r>
    </w:p>
    <w:p w14:paraId="24730818">
      <w:pPr>
        <w:pStyle w:val="6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В рамках реализации указа Президента РФ от 7 мая 2018 года «О национальных целях и стратегических задачах развития Российской Федерации на период до 2024 года», где в качестве одной из приоритетных целей развития нашей страны на ближайшие годы названо вхождение России в число 10 ведущих стран мира по качеству общего образования, была разработана методология и критерии оценки качества общего образования на основе практики международных исследований. Методология предусматривает целый комплекс мероприятий, в том числе проведение ежегодной региональной оценки по модели PISA в 15 субъектах РФ. </w:t>
      </w:r>
    </w:p>
    <w:p w14:paraId="6CFC410D">
      <w:pPr>
        <w:pStyle w:val="6"/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 xml:space="preserve">Итак, перед нами стоит четкая задача. Разработан алгоритм действий по достижению данной цели. </w:t>
      </w:r>
    </w:p>
    <w:p w14:paraId="55130F06">
      <w:pPr>
        <w:pStyle w:val="6"/>
        <w:shd w:val="clear" w:color="auto" w:fill="FFFFFF"/>
        <w:spacing w:before="0" w:beforeAutospacing="0" w:after="0" w:afterAutospacing="0" w:line="276" w:lineRule="auto"/>
        <w:ind w:firstLine="450"/>
        <w:contextualSpacing/>
        <w:jc w:val="both"/>
      </w:pPr>
      <w:r>
        <w:t>В школе сделано:</w:t>
      </w:r>
    </w:p>
    <w:p w14:paraId="0ABF206A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>Внесены изменения в ООП НОО, ООО, СОО в части планируемых личностных, метапредметных результатов освоения обучающимися программ, системе оценки достижений, планируемых личностных и метапредметных результатов освоения программ.</w:t>
      </w:r>
    </w:p>
    <w:p w14:paraId="5516EFC3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 xml:space="preserve">Внесены изменения в рабочие программы по всем предметам. По современным требованиям, </w:t>
      </w:r>
      <w:r>
        <w:rPr>
          <w:u w:val="single"/>
        </w:rPr>
        <w:t>все</w:t>
      </w:r>
      <w:r>
        <w:t xml:space="preserve"> рабочие программы должны предусматривать деятельность по формированию функциональной грамотности. В особенности это касается Русского языка, Литературного чтения, Иностранного языка, Математики, и Окружающего мира в начальной школе; Русского языка, Литературы, Иностранного языка, Математики, Географии, Биологии, Физики, Химии, Обществознания в основной школе.</w:t>
      </w:r>
    </w:p>
    <w:p w14:paraId="0C8FDD16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>Разрабатываются рабочие программы «Математическая грамотность», «Естественнонаучная грамотность», «Финансовая грамотность», «Информационная грамотность» и «Читательская грамотность».</w:t>
      </w:r>
    </w:p>
    <w:p w14:paraId="588D4907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>Внесены изменения в программу воспитания и социализации, обозначив формирование функциональной грамотности как приоритетную задачу.</w:t>
      </w:r>
    </w:p>
    <w:p w14:paraId="1DC25090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>Внесены изменения в положение о внутришкольной системе оценки качества образования (ВСОКО)</w:t>
      </w:r>
    </w:p>
    <w:p w14:paraId="1938C493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</w:pPr>
      <w:r>
        <w:t>Обучаются   педагоги.</w:t>
      </w:r>
    </w:p>
    <w:p w14:paraId="23E482E7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lang w:val="ru-RU"/>
        </w:rPr>
        <w:t>П</w:t>
      </w:r>
      <w:r>
        <w:t>ривлечение родителей к совместной деятельности по формированию функциональной грамотности.</w:t>
      </w:r>
    </w:p>
    <w:p w14:paraId="1FEAC55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«Формирование читательской грамотности» выступила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Кривошей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И.С.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познакомила присутствующих с понятием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читательская грамотность 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0E829262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ru-RU"/>
        </w:rPr>
        <w:t>По третьему вопросу: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«Формирование естественно-научной грамотности» выступала учитель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математики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Орешкина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Е.А.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рассказала   что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естественнонаучная грамотность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это способность человека занимать активную гражданскую позицию по вопросам, связанным с естественными науками, и его готовность   интересоваться естественнонаучными идеями.   Естественнонаучно грамотный человек стремится участвовать в аргументированном обсуждении проблем, относящихся к естественным наукам и технологиям, что требует от него следующих компетентностей: научно объяснять явления; понимать основные особенности естественнонаучного исследования; интерпретировать данные и использовать научные доказательства для получения выводов.</w:t>
      </w:r>
      <w:bookmarkStart w:id="0" w:name="_GoBack"/>
      <w:bookmarkEnd w:id="0"/>
    </w:p>
    <w:p w14:paraId="2BA102B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четвертому вопросу: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Методические рекомендации по формированию функциональной грамотности обучающихся </w:t>
      </w:r>
    </w:p>
    <w:p w14:paraId="1A6E01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формирования функциональной грамотности учащихся в сфере коммуникации нацелена на формирование функциональной грамотности учащихся в сфере коммуникации в совместной деятельности учителя и учащихся. Предполагает последовательное включение учащихся в усложняющуюся учебную деятельность на основании диагностики коммуникативных трудностей учащихся. Определяя необходимость формирования функциональных знаний и умений, универсальных способов деятельности и создание ситуаций развития личностного опыта учащихся, используются в процессе преподавания предметов естественно-математического цикла, усложняющиеся упражнения и задания, направленные на преодоление коммуникативных трудностей учащихся. 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тметила, что можно выделить четыре уровня функциональной грамотности учащихся по предметам естественно-математического цикла: недопустимый, допустимый, достаточный и высокий</w:t>
      </w:r>
    </w:p>
    <w:p w14:paraId="6886B89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функциональной грамотности учащихся - это систематическое, непрерывное отслеживание качества функциональной грамотности учащихся на промежуточном этапе урока и образовательного процесса в целом. </w:t>
      </w:r>
    </w:p>
    <w:p w14:paraId="64387C6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функциональной грамотности учащихся – это процесс определения степени соответствия достигнутого учащимися уровня (качества) функциональной грамотности по предметам естественно-математического цикла на уровне основного среднего образования. Оценка качества функциональной грамотности учащихся – это результат выражения ценностного отношения субъектов образовательного процесса к качеству знаний, умений учащихся и характеру их ценностных отношений. </w:t>
      </w:r>
    </w:p>
    <w:p w14:paraId="5AD159D7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функциональной грамотности учащихся в сфере коммуникации построена на принципах личностно-ориентированного подхода, позволяющих учитывать личный опыт общения и коммуникации учащихся и их успеваемости в процессе формирования функциональной грамотности:  </w:t>
      </w:r>
    </w:p>
    <w:p w14:paraId="40235304">
      <w:pPr>
        <w:pStyle w:val="1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 двустороннюю оценку функциональной грамотности учащихся в сфере коммуникации:</w:t>
      </w:r>
    </w:p>
    <w:p w14:paraId="48633801">
      <w:pPr>
        <w:pStyle w:val="1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со стороны учащихся самоанализ и самооценку опыта общения и коммуникации, а во-вторых со стороны учителя оценку знаний и умений учащихся, составляющих когнитивную и деятельностную основу функциональной грамотности, методами тестирования, решения стандартных и нестандартных задач работы с текстами, формирования речевого поведения на уроках в групповой и индивидуальной работе; </w:t>
      </w:r>
    </w:p>
    <w:p w14:paraId="5FAC1A94">
      <w:pPr>
        <w:pStyle w:val="1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постоянное использование рефлексивных методов для выявления и оценки успешности преодоления коммуникативных трудностей учащимися.</w:t>
      </w:r>
    </w:p>
    <w:p w14:paraId="005B6B0F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ведущего метода оценки коммуникативной сферы функциональной грамотности предложена самооценка учащимися успешности личностного опыта общения и работы с информацией, а также оценка учителем знаний и умений, составляющих когнитивную основу функциональной грамотности. </w:t>
      </w:r>
    </w:p>
    <w:p w14:paraId="4820BC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компетентностном подходе к оценке результатов обучения в понятие «функциональная грамотность» вкладывается следующий смысл:  </w:t>
      </w:r>
    </w:p>
    <w:p w14:paraId="208FD527">
      <w:pPr>
        <w:pStyle w:val="12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читательская грамотность —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для активного участия в жизни общества; </w:t>
      </w:r>
    </w:p>
    <w:p w14:paraId="5BCB87EC">
      <w:pPr>
        <w:pStyle w:val="12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математическая грамотность —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 </w:t>
      </w:r>
    </w:p>
    <w:p w14:paraId="516B8B8B">
      <w:pPr>
        <w:pStyle w:val="12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естественнонаучная грамотность — способность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 </w:t>
      </w:r>
    </w:p>
    <w:p w14:paraId="0770B3C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грамотность - явление метапредметное, и поэтому она формируется при изучении всех школьных дисциплин и поэтому имеет разнообразные формы проявления. </w:t>
      </w:r>
    </w:p>
    <w:p w14:paraId="07C27F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среднее образование обеспечивает освоение обучающимися базисных основ системы наук; </w:t>
      </w:r>
    </w:p>
    <w:p w14:paraId="00581405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их интеллектуального потенциала; </w:t>
      </w:r>
    </w:p>
    <w:p w14:paraId="4ED8D753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привитие им духовно-нравственных качеств и гражданской ответственности, экологической культуры и этических норм межличностного и межэтнического общения; самоопределение и самореализацию личности; </w:t>
      </w:r>
    </w:p>
    <w:p w14:paraId="44D0FE67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грамотности; реализацию предпрофильной подготовки с учетом возрастных особенностей развития и сохранения здоровья </w:t>
      </w:r>
    </w:p>
    <w:p w14:paraId="12FFC2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основного среднего образования создается основа предпрофильной подготовки обучающихся, формируется естественнонаучное и гуманитарное мировоззрение, личностные качества, обеспечивающие их успешную социально-психологическую адаптацию в обществе, самоопределение в выборе направления профильного обучения. Содержание образования на уровне основного образования является относительно завершенным и базовым для продолжения обучения на уровне общего среднего образования. </w:t>
      </w:r>
    </w:p>
    <w:p w14:paraId="2985518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Естественнонаучная грамотность включает следующие компоненты: «общепредметные» (общеучебные) умения, формируемые в рамках естественнонаучных предметов, естественнонаучные понятия и ситуации, в которых используются естественнонаучные знания. Естественнонаучная грамотность — это не только образовательная, но и гражданская характеристика, которая в большой мере отражает уровень культуры общества, включая его способность к поддержке научной и инновационной деятельности. Можно утверждать, что для осуществления технологической модернизации естественнонаучная грамотность населения необходима в той же мере, в какой нужны и сами профессионалы — учёные, конструкторы, инженеры. Следовательно, под жизненно важными задачами и проблемами можно понимать задачи межпредметного содержания. </w:t>
      </w:r>
    </w:p>
    <w:p w14:paraId="029B6CA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именно, следующих основных компетенций: </w:t>
      </w:r>
    </w:p>
    <w:p w14:paraId="7B072644">
      <w:pPr>
        <w:pStyle w:val="12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основных особенностей естественнонаучного исследования (илиестественнонаучного метода познания);  </w:t>
      </w:r>
    </w:p>
    <w:p w14:paraId="78970ADB">
      <w:pPr>
        <w:pStyle w:val="12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объяснять или описывать естественнонаучные явления на основе имеющихся научных знаний, а также умение прогнозировать изменения;   умение использовать научные доказательства и имеющиеся данные для получения выводов, анализа и оценки достоверности этих выводов. </w:t>
      </w:r>
    </w:p>
    <w:p w14:paraId="714EA22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этими тремя основными компетенциям можно выделить три группы заданий. </w:t>
      </w:r>
    </w:p>
    <w:p w14:paraId="710F271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группы можно подвести под условные рубрики, названия которых, если их формулировать на доступном школьникам языке, содержат побудительный и мотивирующий смысл для ученика. </w:t>
      </w:r>
    </w:p>
    <w:p w14:paraId="25B3EC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формирования естественнонаучной грамотности и достижения образовательных результатов ФГОС предъявляет определённые требования к содержанию учебной деятельности на уроке и необходимым компетенциям учителя. Учебная деятельность по преимуществу должна иметь продуктивный (в отличие от репродуктивного) характер и включать в себя следующие виды деятельности:  </w:t>
      </w:r>
    </w:p>
    <w:p w14:paraId="78905C99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и описание явлений;</w:t>
      </w:r>
    </w:p>
    <w:p w14:paraId="33587A48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 построение моделей явлений и процессов;</w:t>
      </w:r>
    </w:p>
    <w:p w14:paraId="3CF62A7E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изменений;</w:t>
      </w:r>
    </w:p>
    <w:p w14:paraId="6E4C485C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выводов на основе имеющихся данных;</w:t>
      </w:r>
    </w:p>
    <w:p w14:paraId="57DB9F17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этих выводов и оценка их достоверности;</w:t>
      </w:r>
    </w:p>
    <w:p w14:paraId="2B89F4D9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гипотез и определение способов их проверки;</w:t>
      </w:r>
    </w:p>
    <w:p w14:paraId="7E674E42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цели исследования;</w:t>
      </w:r>
    </w:p>
    <w:p w14:paraId="014E72D9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плана исследования;</w:t>
      </w:r>
    </w:p>
    <w:p w14:paraId="40BF7A77">
      <w:pPr>
        <w:pStyle w:val="12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 по естественнонаучным вопросам.</w:t>
      </w:r>
    </w:p>
    <w:p w14:paraId="778B8F2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Соответственно и материал урока должен быть основой для организации такой деятельности и постановки учебных заданий, формирующих компетентности естественнонаучной грамотности. Следовательно, условно содержание урока можно подвергнуть своеобразному тесту. Такой тест должен содержать не один урок, а система уроков, соответствующих, например, разделу курса, но содержание почти каждого урока должно утвердительно отвечать хотя бы на один из вопросов этого условного теста. </w:t>
      </w:r>
    </w:p>
    <w:p w14:paraId="6B52289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вытекают требования и к компетентностям учителя, если он ставит задачу формирования естественнонаучной грамотности учащихся: </w:t>
      </w:r>
    </w:p>
    <w:p w14:paraId="067C7E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учитель сам должен обладать компетентностями, которые составляют естественнонаучную грамотность. Только тогда учитель сможет целенаправленно использовать задания по естественнонаучной грамотности в учебном процессе и тем более самостоятельно разрабатывать такие задания; </w:t>
      </w:r>
    </w:p>
    <w:p w14:paraId="6E3B9C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учитель должен выступать в качестве организатора (или координатора) продуктивной деятельности учащихся.</w:t>
      </w:r>
    </w:p>
    <w:p w14:paraId="4E03B6C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это требует педагогической компетентностей. Эти же требования определяют и содержание подготовки учителя, в том числе повышение квалификации учителей предметов естественнонаучного цикла. </w:t>
      </w:r>
    </w:p>
    <w:p w14:paraId="532791A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профессиональной компетентности учителя, обеспечивающей реализацию педагогического процесса, инициирующего и формирующего функциональную грамотность учащегося, является на современном этапе развития образования одной из главных задач. </w:t>
      </w:r>
    </w:p>
    <w:p w14:paraId="329BA878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Трудности, связанные с организацией и содержанием процесса формирования функциональной грамотности учащихся, связаны с тем, что:  </w:t>
      </w:r>
    </w:p>
    <w:p w14:paraId="6FE44D8F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 полно определено само понятие функциональной грамотности, не учитываются изменения в понимании и содержании понятия на современном этапе развития образования;  </w:t>
      </w:r>
    </w:p>
    <w:p w14:paraId="5E6E10FE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вследствие этого функциональная грамотность не формируется в школьной практике как целостная система, как правило, общеобразовательные учреждения работают над формированием общеучебных умений и навыков (технологический компонент), но без опоры на субъектный опыт учащихся, что не способствует развитию качеств личности, необходимых современному школьнику для успешного функционирования и адаптации в обществе (личностный компонент);  </w:t>
      </w:r>
    </w:p>
    <w:p w14:paraId="60BE7F8C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уделяется должного внимания формированию новых составляющих функциональной грамотности учащихся: коммуникативной, компьютерной, экологической, экономической, правовой и др.;  </w:t>
      </w:r>
    </w:p>
    <w:p w14:paraId="05F64DFF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выявляется недостаточный уровень профессиональной компетентности многих учителей, которые остаются приверженцами традиционного подхода к обучению и, в силу этого, не могут эффективно решать проблему формирования функциональной грамотности на современном этапе</w:t>
      </w:r>
    </w:p>
    <w:p w14:paraId="390251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исследование обусловлено необходимостью разрешения следующих противоречий: </w:t>
      </w:r>
    </w:p>
    <w:p w14:paraId="5390DEDA">
      <w:pPr>
        <w:pStyle w:val="12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потребностью развития функциональной грамотности учащихся как условия их успешной социализации и адаптации в обществе и отсутствием у учителей готовности для решения этой проблемы;  </w:t>
      </w:r>
    </w:p>
    <w:p w14:paraId="544EFA7F">
      <w:pPr>
        <w:pStyle w:val="12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назревшей необходимостью повышения профессиональной компетентности учителя в развитии функциональной грамотности учащихся и недостаточной разработанностью этой проблемы в педагогической теории и практике. </w:t>
      </w:r>
    </w:p>
    <w:p w14:paraId="3C35D5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 учащихся основной школы обеспечивается и достигается, если: </w:t>
      </w:r>
    </w:p>
    <w:p w14:paraId="3B2EF98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рассматривать функциональную грамотность учащихся как базовый уровень образованности учащихся, характеризующий степень овладения способами работы с информацией и позволяющий решать реальные жизненные проблемы, адаптироваться к внешнему миру;</w:t>
      </w:r>
    </w:p>
    <w:p w14:paraId="00E621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включить в состав профессиональной компетентности учителя по формированию функциональной грамотности учащихся три составляющих: когнитивный, операциональнотехнологический и личностный компоненты, опирающиеся на функциональную грамотность ученика; </w:t>
      </w:r>
    </w:p>
    <w:p w14:paraId="4CAA9B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реализовать содержание профессиональной компетентности учителя по формированию функциональной грамотности учащихся в процессе повышения квалификации в условиях внутришкольной методической работы;</w:t>
      </w:r>
    </w:p>
    <w:p w14:paraId="11263E3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разработать, обосновать и апробировать интерактивную технологию развития профессиональной компетентности учителя по формированию функциональной грамотности учащихся; </w:t>
      </w:r>
    </w:p>
    <w:p w14:paraId="354230E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совокупность организационно-педагогических условий, обеспечивающих развитие профессиональной компетентности учителя по формированию функциональной грамотности учащихся. </w:t>
      </w:r>
    </w:p>
    <w:p w14:paraId="3A142A91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формированию функциональной грамотности школьников</w:t>
      </w:r>
    </w:p>
    <w:p w14:paraId="740E785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основ формирования функциональной грамотности учащихся на уровне основного среднего образования по предметам естественнонаучного цикла сводится решению следующих задач:  </w:t>
      </w:r>
    </w:p>
    <w:p w14:paraId="5F4E434B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состояния проблемы формирования и оценивания функциональной грамотности учащихся по предметам естественнонаучного цикла в теории и практике обучения на данном уровне;  </w:t>
      </w:r>
    </w:p>
    <w:p w14:paraId="1B7639E7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методолого-теоретические основы формирования и оценивания функциональной грамотности учащихся;  определить методы и принципы преемственности развития функциональной грамотности учащихся; </w:t>
      </w:r>
    </w:p>
    <w:p w14:paraId="1F17A175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проектировать содержания предметов естественнонаучного цикла;</w:t>
      </w:r>
    </w:p>
    <w:p w14:paraId="3E056328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методические рекомендации по формированию функциональной грамотности учащихся на уровне основного среднего образования.  </w:t>
      </w:r>
    </w:p>
    <w:p w14:paraId="72552D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грамотности, в первую очередь требует формирование таких аспектов, как естественнонаучная грамотность и грамотность чтения. Необходимо обеспечить целенаправленного формирования этих аспектов в условиях преподавания предметов естественнонаучного цикла. </w:t>
      </w:r>
    </w:p>
    <w:p w14:paraId="7C28E60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основного среднего образования закладываются основы для последующего изучения предметов естественнонаучного цикла на уровне общего среднего образования, формируется эмпирический базис для знакомства теориями и закономерностями предметов предметов естественно-научного цикла. </w:t>
      </w:r>
    </w:p>
    <w:p w14:paraId="38823C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Характеристиками уровневых показателей функциональной грамотности учащихся являются: </w:t>
      </w:r>
    </w:p>
    <w:p w14:paraId="1B9EDCD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целепологание:  </w:t>
      </w:r>
    </w:p>
    <w:p w14:paraId="75E61FD9">
      <w:pPr>
        <w:pStyle w:val="12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учеником потребности и способности к самореализации;</w:t>
      </w:r>
    </w:p>
    <w:p w14:paraId="53E1509E">
      <w:pPr>
        <w:pStyle w:val="12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учебно-познавательного интереса;</w:t>
      </w:r>
    </w:p>
    <w:p w14:paraId="6CE4C68F">
      <w:pPr>
        <w:pStyle w:val="12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приемами самостоятельной работы;</w:t>
      </w:r>
    </w:p>
    <w:p w14:paraId="06DE4349">
      <w:pPr>
        <w:pStyle w:val="12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осмысление терминов, понятий, общеучебных умений и навыков;</w:t>
      </w:r>
    </w:p>
    <w:p w14:paraId="567902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планирование:  </w:t>
      </w:r>
    </w:p>
    <w:p w14:paraId="60EC5E6B">
      <w:pPr>
        <w:pStyle w:val="12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ориентироваться в условиях задачи;</w:t>
      </w:r>
    </w:p>
    <w:p w14:paraId="59B6678E">
      <w:pPr>
        <w:pStyle w:val="12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алгоритма поиска необходимой информации;</w:t>
      </w:r>
    </w:p>
    <w:p w14:paraId="1544D3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принятие решения: </w:t>
      </w:r>
    </w:p>
    <w:p w14:paraId="14E3D8E1">
      <w:pPr>
        <w:pStyle w:val="12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оптимального варианта для решения поставленной задачи;</w:t>
      </w:r>
    </w:p>
    <w:p w14:paraId="55169E7D">
      <w:pPr>
        <w:pStyle w:val="12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планов деятельности;</w:t>
      </w:r>
    </w:p>
    <w:p w14:paraId="3128F28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выполнение:  </w:t>
      </w:r>
    </w:p>
    <w:p w14:paraId="544C20B2">
      <w:pPr>
        <w:pStyle w:val="12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работать с текстом, рисунком, схемой и графиком. </w:t>
      </w:r>
    </w:p>
    <w:p w14:paraId="00C4581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оценка результатов:  самооценка достигнутых общеучебных умений и навыков;   самоанализ.</w:t>
      </w:r>
    </w:p>
    <w:p w14:paraId="60D274E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определения уровневых показателей выявляются недостаточно сформированные учебные навыки и умения учащихся на каждом этапе формирования функциональной грамотности. </w:t>
      </w:r>
    </w:p>
    <w:p w14:paraId="2F68E6E7">
      <w:pPr>
        <w:tabs>
          <w:tab w:val="left" w:pos="13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81FA5">
      <w:pPr>
        <w:pStyle w:val="6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b/>
          <w:u w:val="single"/>
        </w:rPr>
      </w:pPr>
      <w:r>
        <w:rPr>
          <w:rFonts w:eastAsia="+mn-ea"/>
          <w:b/>
          <w:kern w:val="24"/>
        </w:rPr>
        <w:t>Утвердить план мероприятий план мероприятий по формированию функциональной грамотности школьников.</w:t>
      </w:r>
    </w:p>
    <w:p w14:paraId="37C8A06F">
      <w:pPr>
        <w:pStyle w:val="12"/>
        <w:numPr>
          <w:ilvl w:val="0"/>
          <w:numId w:val="14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+mn-ea" w:cs="Times New Roman"/>
          <w:kern w:val="24"/>
          <w:sz w:val="24"/>
          <w:szCs w:val="24"/>
        </w:rPr>
        <w:t>На заседаниях ШМО изучить опыт педагогов по формированию функциональной грамотности обучающихся в рамках предметных областей (ответственные руководители ШМО)</w:t>
      </w:r>
    </w:p>
    <w:p w14:paraId="53345AC7">
      <w:pPr>
        <w:pStyle w:val="12"/>
        <w:numPr>
          <w:ilvl w:val="0"/>
          <w:numId w:val="14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+mn-ea" w:cs="Times New Roman"/>
          <w:kern w:val="24"/>
          <w:sz w:val="24"/>
          <w:szCs w:val="24"/>
        </w:rPr>
        <w:t>Всем педагогам внедрять технологии, обеспечивающие формирование функциональной грамотности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 xml:space="preserve"> (</w:t>
      </w:r>
      <w:r>
        <w:rPr>
          <w:rFonts w:ascii="Times New Roman" w:hAnsi="Times New Roman" w:eastAsia="+mn-ea" w:cs="Times New Roman"/>
          <w:kern w:val="24"/>
          <w:sz w:val="24"/>
          <w:szCs w:val="24"/>
        </w:rPr>
        <w:t>ответственные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 xml:space="preserve">: все педагоги, постоянно) </w:t>
      </w:r>
    </w:p>
    <w:p w14:paraId="6FD40D96">
      <w:pPr>
        <w:pStyle w:val="12"/>
        <w:numPr>
          <w:ilvl w:val="0"/>
          <w:numId w:val="14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В рамках предметных недель провести открытые уроки, демонстрирующие разнообразные формы, методы, формирующие функциональную грамотность (</w:t>
      </w:r>
      <w:r>
        <w:rPr>
          <w:rFonts w:ascii="Times New Roman" w:hAnsi="Times New Roman" w:eastAsia="+mn-ea" w:cs="Times New Roman"/>
          <w:kern w:val="24"/>
          <w:sz w:val="24"/>
          <w:szCs w:val="24"/>
        </w:rPr>
        <w:t>ответственные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: руководители МО, в течение года)</w:t>
      </w:r>
    </w:p>
    <w:p w14:paraId="56B49585">
      <w:pPr>
        <w:pStyle w:val="12"/>
        <w:numPr>
          <w:ilvl w:val="0"/>
          <w:numId w:val="14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Создать банк заданий, отвечающих формированию функциональной грамотности обучающихся (</w:t>
      </w:r>
      <w:r>
        <w:rPr>
          <w:rFonts w:ascii="Times New Roman" w:hAnsi="Times New Roman" w:eastAsia="+mn-ea" w:cs="Times New Roman"/>
          <w:kern w:val="24"/>
          <w:sz w:val="24"/>
          <w:szCs w:val="24"/>
        </w:rPr>
        <w:t>ответственные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: педагоги, в течение уч.года)</w:t>
      </w:r>
    </w:p>
    <w:p w14:paraId="0DCCED1F">
      <w:pPr>
        <w:pStyle w:val="12"/>
        <w:numPr>
          <w:ilvl w:val="0"/>
          <w:numId w:val="14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+mn-ea" w:cs="Times New Roman"/>
          <w:kern w:val="24"/>
          <w:sz w:val="24"/>
          <w:szCs w:val="24"/>
        </w:rPr>
        <w:t xml:space="preserve">На родительском собрании провести информирование родителей о формировании функциональной грамотности обучающихся 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(</w:t>
      </w:r>
      <w:r>
        <w:rPr>
          <w:rFonts w:ascii="Times New Roman" w:hAnsi="Times New Roman" w:eastAsia="+mn-ea" w:cs="Times New Roman"/>
          <w:kern w:val="24"/>
          <w:sz w:val="24"/>
          <w:szCs w:val="24"/>
        </w:rPr>
        <w:t>ответственные</w:t>
      </w: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>: кл. руководители)</w:t>
      </w:r>
    </w:p>
    <w:p w14:paraId="62975124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+mn-ea" w:cs="Times New Roman"/>
          <w:iCs/>
          <w:kern w:val="24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Предсе</w:t>
      </w:r>
      <w:r>
        <w:rPr>
          <w:rFonts w:ascii="Times New Roman" w:hAnsi="Times New Roman" w:cs="Times New Roman"/>
          <w:sz w:val="24"/>
          <w:szCs w:val="24"/>
          <w:lang w:val="ru-RU"/>
        </w:rPr>
        <w:t>датель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3D13D0B7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14:paraId="0DAA8B15">
      <w:pPr>
        <w:tabs>
          <w:tab w:val="left" w:pos="13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1080" w:bottom="709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F35CD"/>
    <w:multiLevelType w:val="multilevel"/>
    <w:tmpl w:val="12CF35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8419F5"/>
    <w:multiLevelType w:val="multilevel"/>
    <w:tmpl w:val="198419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D14727"/>
    <w:multiLevelType w:val="multilevel"/>
    <w:tmpl w:val="1CD147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4E4C43"/>
    <w:multiLevelType w:val="multilevel"/>
    <w:tmpl w:val="294E4C4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EC3C66"/>
    <w:multiLevelType w:val="multilevel"/>
    <w:tmpl w:val="2BEC3C66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ABF6C6D"/>
    <w:multiLevelType w:val="multilevel"/>
    <w:tmpl w:val="3ABF6C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1E95AD7"/>
    <w:multiLevelType w:val="multilevel"/>
    <w:tmpl w:val="41E95A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C03417E"/>
    <w:multiLevelType w:val="multilevel"/>
    <w:tmpl w:val="4C03417E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8">
    <w:nsid w:val="4E456606"/>
    <w:multiLevelType w:val="multilevel"/>
    <w:tmpl w:val="4E4566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5D471F2"/>
    <w:multiLevelType w:val="multilevel"/>
    <w:tmpl w:val="55D471F2"/>
    <w:lvl w:ilvl="0" w:tentative="0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0">
    <w:nsid w:val="57273746"/>
    <w:multiLevelType w:val="multilevel"/>
    <w:tmpl w:val="5727374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2ED7722"/>
    <w:multiLevelType w:val="multilevel"/>
    <w:tmpl w:val="62ED77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B433AB4"/>
    <w:multiLevelType w:val="multilevel"/>
    <w:tmpl w:val="6B433A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EF756ED"/>
    <w:multiLevelType w:val="multilevel"/>
    <w:tmpl w:val="6EF756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3A"/>
    <w:rsid w:val="00001DA0"/>
    <w:rsid w:val="00011991"/>
    <w:rsid w:val="000168E8"/>
    <w:rsid w:val="000241DF"/>
    <w:rsid w:val="00040F3A"/>
    <w:rsid w:val="00043888"/>
    <w:rsid w:val="0006415E"/>
    <w:rsid w:val="000666F5"/>
    <w:rsid w:val="00077DBC"/>
    <w:rsid w:val="000A0CEB"/>
    <w:rsid w:val="000A4CC6"/>
    <w:rsid w:val="000A7B0E"/>
    <w:rsid w:val="000C206B"/>
    <w:rsid w:val="000D0506"/>
    <w:rsid w:val="000D11C1"/>
    <w:rsid w:val="000D77C0"/>
    <w:rsid w:val="000F34BF"/>
    <w:rsid w:val="00133D94"/>
    <w:rsid w:val="00152090"/>
    <w:rsid w:val="00172EF7"/>
    <w:rsid w:val="00181E10"/>
    <w:rsid w:val="001C1B89"/>
    <w:rsid w:val="001C6AFA"/>
    <w:rsid w:val="001C6CE8"/>
    <w:rsid w:val="001D56AB"/>
    <w:rsid w:val="001E3216"/>
    <w:rsid w:val="002111AE"/>
    <w:rsid w:val="00212507"/>
    <w:rsid w:val="00227AD8"/>
    <w:rsid w:val="00231C5D"/>
    <w:rsid w:val="0023430A"/>
    <w:rsid w:val="0025278B"/>
    <w:rsid w:val="00256CD8"/>
    <w:rsid w:val="00260D1F"/>
    <w:rsid w:val="00285FFD"/>
    <w:rsid w:val="002D151C"/>
    <w:rsid w:val="002F2E11"/>
    <w:rsid w:val="002F4590"/>
    <w:rsid w:val="002F50CF"/>
    <w:rsid w:val="00314E9D"/>
    <w:rsid w:val="00321912"/>
    <w:rsid w:val="003347A8"/>
    <w:rsid w:val="0034228D"/>
    <w:rsid w:val="00355836"/>
    <w:rsid w:val="003666D8"/>
    <w:rsid w:val="00370ABF"/>
    <w:rsid w:val="00382A2A"/>
    <w:rsid w:val="00384960"/>
    <w:rsid w:val="003909DD"/>
    <w:rsid w:val="00394C5B"/>
    <w:rsid w:val="003A211E"/>
    <w:rsid w:val="003B02A7"/>
    <w:rsid w:val="003B4813"/>
    <w:rsid w:val="003E7A6F"/>
    <w:rsid w:val="00402A89"/>
    <w:rsid w:val="00404602"/>
    <w:rsid w:val="004640DF"/>
    <w:rsid w:val="00484C6F"/>
    <w:rsid w:val="00491956"/>
    <w:rsid w:val="004A01F3"/>
    <w:rsid w:val="004A3C82"/>
    <w:rsid w:val="004B5836"/>
    <w:rsid w:val="004E6E84"/>
    <w:rsid w:val="004F4906"/>
    <w:rsid w:val="005014C7"/>
    <w:rsid w:val="00525529"/>
    <w:rsid w:val="0054588E"/>
    <w:rsid w:val="00557ADD"/>
    <w:rsid w:val="00561AA1"/>
    <w:rsid w:val="00571D50"/>
    <w:rsid w:val="00574953"/>
    <w:rsid w:val="005904BB"/>
    <w:rsid w:val="005B3760"/>
    <w:rsid w:val="005B3F7B"/>
    <w:rsid w:val="005C04A3"/>
    <w:rsid w:val="005C3DDA"/>
    <w:rsid w:val="005C5B51"/>
    <w:rsid w:val="005D65EC"/>
    <w:rsid w:val="005E446D"/>
    <w:rsid w:val="005F04AE"/>
    <w:rsid w:val="00610142"/>
    <w:rsid w:val="00610482"/>
    <w:rsid w:val="00621CEC"/>
    <w:rsid w:val="00641944"/>
    <w:rsid w:val="00643BE2"/>
    <w:rsid w:val="006549BC"/>
    <w:rsid w:val="006975B7"/>
    <w:rsid w:val="006C31B1"/>
    <w:rsid w:val="006C4169"/>
    <w:rsid w:val="0071156A"/>
    <w:rsid w:val="00723B97"/>
    <w:rsid w:val="00725B5E"/>
    <w:rsid w:val="007545D0"/>
    <w:rsid w:val="00783871"/>
    <w:rsid w:val="00795246"/>
    <w:rsid w:val="007C2D27"/>
    <w:rsid w:val="007C7AC9"/>
    <w:rsid w:val="007E549D"/>
    <w:rsid w:val="007F5C2D"/>
    <w:rsid w:val="008041A9"/>
    <w:rsid w:val="008045F9"/>
    <w:rsid w:val="0080722B"/>
    <w:rsid w:val="00813914"/>
    <w:rsid w:val="00830FB9"/>
    <w:rsid w:val="0084571A"/>
    <w:rsid w:val="00852B40"/>
    <w:rsid w:val="00883CF2"/>
    <w:rsid w:val="00891FE0"/>
    <w:rsid w:val="00892D20"/>
    <w:rsid w:val="008E35EB"/>
    <w:rsid w:val="008E78DA"/>
    <w:rsid w:val="009013DF"/>
    <w:rsid w:val="009402CE"/>
    <w:rsid w:val="00950D2D"/>
    <w:rsid w:val="00953C54"/>
    <w:rsid w:val="00962029"/>
    <w:rsid w:val="0096434B"/>
    <w:rsid w:val="00967200"/>
    <w:rsid w:val="009709FF"/>
    <w:rsid w:val="0099134F"/>
    <w:rsid w:val="009A09FE"/>
    <w:rsid w:val="009C1AB3"/>
    <w:rsid w:val="009D226E"/>
    <w:rsid w:val="009D6C0A"/>
    <w:rsid w:val="009F2A7B"/>
    <w:rsid w:val="009F4C46"/>
    <w:rsid w:val="009F5773"/>
    <w:rsid w:val="00A1192E"/>
    <w:rsid w:val="00A16DFF"/>
    <w:rsid w:val="00A171E4"/>
    <w:rsid w:val="00A32B87"/>
    <w:rsid w:val="00A468EC"/>
    <w:rsid w:val="00A635F5"/>
    <w:rsid w:val="00A75D6B"/>
    <w:rsid w:val="00A845FD"/>
    <w:rsid w:val="00AA0C1E"/>
    <w:rsid w:val="00AC67F4"/>
    <w:rsid w:val="00AC7C84"/>
    <w:rsid w:val="00AD5278"/>
    <w:rsid w:val="00AD583F"/>
    <w:rsid w:val="00AE3008"/>
    <w:rsid w:val="00AF6692"/>
    <w:rsid w:val="00B05D7B"/>
    <w:rsid w:val="00B15096"/>
    <w:rsid w:val="00B41539"/>
    <w:rsid w:val="00B460CE"/>
    <w:rsid w:val="00B4699C"/>
    <w:rsid w:val="00B47442"/>
    <w:rsid w:val="00B50746"/>
    <w:rsid w:val="00B61068"/>
    <w:rsid w:val="00B62D41"/>
    <w:rsid w:val="00B65937"/>
    <w:rsid w:val="00BA5910"/>
    <w:rsid w:val="00BE13E5"/>
    <w:rsid w:val="00BF3282"/>
    <w:rsid w:val="00BF578C"/>
    <w:rsid w:val="00C06C67"/>
    <w:rsid w:val="00C26673"/>
    <w:rsid w:val="00C30647"/>
    <w:rsid w:val="00C415A9"/>
    <w:rsid w:val="00C83592"/>
    <w:rsid w:val="00C97149"/>
    <w:rsid w:val="00CA2597"/>
    <w:rsid w:val="00CA34EE"/>
    <w:rsid w:val="00CA469F"/>
    <w:rsid w:val="00CB4EBF"/>
    <w:rsid w:val="00CD402F"/>
    <w:rsid w:val="00CE6F2A"/>
    <w:rsid w:val="00D04E88"/>
    <w:rsid w:val="00D57174"/>
    <w:rsid w:val="00D70171"/>
    <w:rsid w:val="00D7230C"/>
    <w:rsid w:val="00D74C56"/>
    <w:rsid w:val="00D8215D"/>
    <w:rsid w:val="00DA129D"/>
    <w:rsid w:val="00DD5348"/>
    <w:rsid w:val="00DF4081"/>
    <w:rsid w:val="00DF49E6"/>
    <w:rsid w:val="00E12B5A"/>
    <w:rsid w:val="00E12C1A"/>
    <w:rsid w:val="00E21DA8"/>
    <w:rsid w:val="00E2790E"/>
    <w:rsid w:val="00E80D04"/>
    <w:rsid w:val="00EF6428"/>
    <w:rsid w:val="00F45E0E"/>
    <w:rsid w:val="00F471DE"/>
    <w:rsid w:val="00F60C1E"/>
    <w:rsid w:val="00F82CDA"/>
    <w:rsid w:val="00F85C52"/>
    <w:rsid w:val="00F8722B"/>
    <w:rsid w:val="00F9073D"/>
    <w:rsid w:val="00F92F21"/>
    <w:rsid w:val="00F95CAA"/>
    <w:rsid w:val="00FB261E"/>
    <w:rsid w:val="25C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link w:val="1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apple-converted-space"/>
    <w:qFormat/>
    <w:uiPriority w:val="0"/>
    <w:rPr>
      <w:rFonts w:cs="Times New Roman"/>
    </w:rPr>
  </w:style>
  <w:style w:type="character" w:customStyle="1" w:styleId="11">
    <w:name w:val="Обычный (веб) Знак"/>
    <w:link w:val="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350B-CE9C-483B-9679-D17F57AD0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8</Pages>
  <Words>2438</Words>
  <Characters>19588</Characters>
  <Lines>157</Lines>
  <Paragraphs>44</Paragraphs>
  <TotalTime>290</TotalTime>
  <ScaleCrop>false</ScaleCrop>
  <LinksUpToDate>false</LinksUpToDate>
  <CharactersWithSpaces>22095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2020-03-31T16:02:00Z</dcterms:created>
  <dc:creator>Admin</dc:creator>
  <cp:lastModifiedBy>Нияра Курдова</cp:lastModifiedBy>
  <dcterms:modified xsi:type="dcterms:W3CDTF">2026-05-24T14:27:29Z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eyJoZGlkIjoiMTUyZmE2NDRlMmQ4ODEyZDM1NWMzNTM0MjAxMTNiZTUiLCJ1c2VySWQiOiI4NDE5NjM4MTQyNzEifQ==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21F7D59CB3E64012B8D3A5C3ABA0D192_12</vt:lpwstr>
  </property>
</Properties>
</file>