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CA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заседания МО классных руководителей №2</w:t>
      </w:r>
      <w:bookmarkStart w:id="0" w:name="_GoBack"/>
      <w:bookmarkEnd w:id="0"/>
    </w:p>
    <w:p w14:paraId="36C6ACAD">
      <w:pPr>
        <w:spacing w:after="0"/>
        <w:rPr>
          <w:rFonts w:ascii="Times New Roman" w:hAnsi="Times New Roman" w:cs="Times New Roman"/>
          <w:sz w:val="24"/>
        </w:rPr>
      </w:pPr>
    </w:p>
    <w:p w14:paraId="3F490A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Тема: «Организация работы развития функциональной грамотности обучающихся».</w:t>
      </w:r>
    </w:p>
    <w:p w14:paraId="52D08C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3A89C7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Повестка дня:</w:t>
      </w:r>
    </w:p>
    <w:p w14:paraId="2581B7E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Компоненты функциональной грамотности.</w:t>
      </w:r>
    </w:p>
    <w:p w14:paraId="7B70A01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 содержания образования в контексте развития функциональной грамотности школьников на всех уровнях обучения.</w:t>
      </w:r>
    </w:p>
    <w:p w14:paraId="6C093B0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Пути формирования функциональной грамотности.</w:t>
      </w:r>
    </w:p>
    <w:p w14:paraId="6288214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Креативное мышление- составляющее функциональной грамотности.</w:t>
      </w:r>
    </w:p>
    <w:p w14:paraId="40B2EC76">
      <w:pPr>
        <w:pStyle w:val="5"/>
        <w:spacing w:after="0"/>
        <w:rPr>
          <w:rFonts w:ascii="Times New Roman" w:hAnsi="Times New Roman" w:cs="Times New Roman"/>
          <w:sz w:val="24"/>
        </w:rPr>
      </w:pPr>
    </w:p>
    <w:p w14:paraId="23400B95">
      <w:pPr>
        <w:pStyle w:val="5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первому вопросу выступила заместитель директора по УВР . </w:t>
      </w:r>
      <w:r>
        <w:rPr>
          <w:rFonts w:ascii="Times New Roman" w:hAnsi="Times New Roman" w:cs="Times New Roman"/>
          <w:sz w:val="24"/>
        </w:rPr>
        <w:t>В своем выступлении она рассказала об основных компонентах функциональной грамотности. Функциональная  грамотность – это базовые навыки жизни в обществе,  которые   будут   востребованы,   чем   бы   человек   ни   занимался.   PISA   — это международное сравнительное исследование,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направленное</w:t>
      </w:r>
      <w:r>
        <w:rPr>
          <w:rFonts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на оценивание функциональной грамотности по трем группам:</w:t>
      </w:r>
    </w:p>
    <w:p w14:paraId="658601BE">
      <w:pPr>
        <w:pStyle w:val="5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-грамотность чтения;</w:t>
      </w:r>
    </w:p>
    <w:p w14:paraId="4E121570">
      <w:pPr>
        <w:pStyle w:val="5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-математическая грамотность;</w:t>
      </w:r>
    </w:p>
    <w:p w14:paraId="435DA598">
      <w:pPr>
        <w:pStyle w:val="5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-естественнонаучная грамотность;</w:t>
      </w:r>
    </w:p>
    <w:p w14:paraId="7D70ADDA">
      <w:pPr>
        <w:pStyle w:val="5"/>
        <w:spacing w:after="0"/>
        <w:ind w:left="0" w:firstLine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Читательская грамотность</w:t>
      </w:r>
      <w:r>
        <w:rPr>
          <w:rFonts w:ascii="Times New Roman" w:hAnsi="Times New Roman" w:cs="Times New Roman"/>
          <w:sz w:val="24"/>
        </w:rPr>
        <w:t xml:space="preserve"> -это способность ребенка использовать тексты для достижения своих целей, пополнения знаний, приобретения навыков. Для формирования читательской грамотности важно уметь находить и извлекать из текста информацию, размышлять над ним, «читать между строк».</w:t>
      </w:r>
    </w:p>
    <w:p w14:paraId="0C96B09C">
      <w:pPr>
        <w:pStyle w:val="5"/>
        <w:spacing w:after="0"/>
        <w:ind w:left="1080" w:hanging="6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Математическая грамотность</w:t>
      </w:r>
    </w:p>
    <w:p w14:paraId="68C1A703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математической грамотностью понимается способность ребенка использовать математические знания в разных контекстах, на основе математических данных описывать, объяснять, предсказывать явления. Формировать математическую грамотность значит учить ребёнка принимать взвешенные решения, формулировать объективное мнение, анализировать окружающую действительность.</w:t>
      </w:r>
    </w:p>
    <w:p w14:paraId="62DF18D7">
      <w:pPr>
        <w:pStyle w:val="5"/>
        <w:spacing w:after="0"/>
        <w:ind w:left="1080" w:hanging="6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Естественнонаучная грамотность</w:t>
      </w:r>
    </w:p>
    <w:p w14:paraId="422F51A1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естественнонаучной грамотностью понимают способность ребёнка формировать мнение о проблемах, связанных с естественными науками. Для этого важны навыки интерпретации научных данных, умение спланировать и провести исследование, объяснить явления природы и технологии, найти доказательства.</w:t>
      </w:r>
    </w:p>
    <w:p w14:paraId="7BFE2206">
      <w:pPr>
        <w:pStyle w:val="5"/>
        <w:spacing w:after="0"/>
        <w:ind w:left="141" w:firstLine="28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2)    По второму вопросу</w:t>
      </w:r>
      <w:r>
        <w:rPr>
          <w:rFonts w:ascii="Times New Roman" w:hAnsi="Times New Roman" w:cs="Times New Roman"/>
          <w:sz w:val="24"/>
        </w:rPr>
        <w:t xml:space="preserve"> выступила заместитель директора по УВР </w:t>
      </w:r>
      <w:r>
        <w:rPr>
          <w:rFonts w:hint="default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 xml:space="preserve"> Она подробно рассказала об организации содержания образования в контексте развития функциональной грамотности школьников на всех уровнях обучения и обратила внимание на актуальность данной темы, обратила внимание: для того, чтобы обеспечить формирование функциональной грамотности школьников нам - учителям необходимо применять специальные активные, развивающие образовательные технологии, такие как:</w:t>
      </w:r>
    </w:p>
    <w:p w14:paraId="7E28B38D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проблемно-диалогическая</w:t>
      </w:r>
      <w:r>
        <w:rPr>
          <w:rFonts w:ascii="Times New Roman" w:hAnsi="Times New Roman" w:cs="Times New Roman"/>
          <w:sz w:val="24"/>
        </w:rPr>
        <w:t xml:space="preserve">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14:paraId="4EA7710B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</w:t>
      </w:r>
      <w:r>
        <w:rPr>
          <w:rFonts w:ascii="Times New Roman" w:hAnsi="Times New Roman" w:cs="Times New Roman"/>
          <w:b/>
          <w:sz w:val="24"/>
        </w:rPr>
        <w:t>технология формирования</w:t>
      </w:r>
      <w:r>
        <w:rPr>
          <w:rFonts w:ascii="Times New Roman" w:hAnsi="Times New Roman" w:cs="Times New Roman"/>
          <w:sz w:val="24"/>
        </w:rPr>
        <w:t xml:space="preserve"> типа правильной читательской деятельности, создающая условия для развития важнейших коммуникативных умений;</w:t>
      </w:r>
    </w:p>
    <w:p w14:paraId="49AA9A8E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технология проектной</w:t>
      </w:r>
      <w:r>
        <w:rPr>
          <w:rFonts w:ascii="Times New Roman" w:hAnsi="Times New Roman" w:cs="Times New Roman"/>
          <w:sz w:val="24"/>
        </w:rPr>
        <w:t xml:space="preserve">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др.);</w:t>
      </w:r>
    </w:p>
    <w:p w14:paraId="1A21B50D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>
        <w:rPr>
          <w:rFonts w:ascii="Times New Roman" w:hAnsi="Times New Roman" w:cs="Times New Roman"/>
          <w:b/>
          <w:sz w:val="24"/>
        </w:rPr>
        <w:t>обучение на основе</w:t>
      </w:r>
      <w:r>
        <w:rPr>
          <w:rFonts w:ascii="Times New Roman" w:hAnsi="Times New Roman" w:cs="Times New Roman"/>
          <w:sz w:val="24"/>
        </w:rPr>
        <w:t xml:space="preserve"> «учебных ситуаций», образовательная задача которых состоит в организации условий, провоцирующих детское действие;</w:t>
      </w:r>
    </w:p>
    <w:p w14:paraId="7517B0C6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>
        <w:rPr>
          <w:rFonts w:ascii="Times New Roman" w:hAnsi="Times New Roman" w:cs="Times New Roman"/>
          <w:b/>
          <w:sz w:val="24"/>
        </w:rPr>
        <w:t>уровневая дифференциация</w:t>
      </w:r>
      <w:r>
        <w:rPr>
          <w:rFonts w:ascii="Times New Roman" w:hAnsi="Times New Roman" w:cs="Times New Roman"/>
          <w:sz w:val="24"/>
        </w:rPr>
        <w:t xml:space="preserve"> обучения, использование которой вносит определённые изменения в стиль взаимодействия учителя с учениками (ученик – это партнёр, имеющий право на принятие решений, например, о содержании своего образования, уровне его усвоения и т.д.), главная же задача и обязанность учителя – помочь ребёнку принять и выполнить принятое им решение;</w:t>
      </w:r>
    </w:p>
    <w:p w14:paraId="58824F1B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>
        <w:rPr>
          <w:rFonts w:ascii="Times New Roman" w:hAnsi="Times New Roman" w:cs="Times New Roman"/>
          <w:b/>
          <w:sz w:val="24"/>
        </w:rPr>
        <w:t>информационные и коммуникационные</w:t>
      </w:r>
      <w:r>
        <w:rPr>
          <w:rFonts w:ascii="Times New Roman" w:hAnsi="Times New Roman" w:cs="Times New Roman"/>
          <w:sz w:val="24"/>
        </w:rPr>
        <w:t xml:space="preserve">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14:paraId="2E71B295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третьему вопросу выступала </w:t>
      </w:r>
      <w:r>
        <w:rPr>
          <w:rFonts w:ascii="Times New Roman" w:hAnsi="Times New Roman" w:cs="Times New Roman"/>
          <w:b/>
          <w:sz w:val="24"/>
          <w:lang w:val="ru-RU"/>
        </w:rPr>
        <w:t>руководитель</w:t>
      </w:r>
      <w:r>
        <w:rPr>
          <w:rFonts w:hint="default" w:ascii="Times New Roman" w:hAnsi="Times New Roman" w:cs="Times New Roman"/>
          <w:b/>
          <w:sz w:val="24"/>
          <w:lang w:val="ru-RU"/>
        </w:rPr>
        <w:t xml:space="preserve"> МО начальных классов</w:t>
      </w:r>
      <w:r>
        <w:rPr>
          <w:rFonts w:ascii="Times New Roman" w:hAnsi="Times New Roman" w:cs="Times New Roman"/>
          <w:b/>
          <w:sz w:val="24"/>
        </w:rPr>
        <w:t>, учитель начальных классов.</w:t>
      </w:r>
    </w:p>
    <w:p w14:paraId="410858DD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Она сообщила об основных путях формирования функциональной грамотности по отдельным предметам. </w:t>
      </w:r>
    </w:p>
    <w:p w14:paraId="7BBED1D0">
      <w:pPr>
        <w:pStyle w:val="5"/>
        <w:spacing w:after="0"/>
        <w:ind w:left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Пути повышения функциональной грамотности учащихся по русскому языку.</w:t>
      </w:r>
    </w:p>
    <w:p w14:paraId="69F22CD1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предмет «Русский язык»</w:t>
      </w:r>
      <w:r>
        <w:rPr>
          <w:rFonts w:ascii="Times New Roman" w:hAnsi="Times New Roman" w:cs="Times New Roman"/>
          <w:sz w:val="24"/>
        </w:rPr>
        <w:t xml:space="preserve">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 Как добиться, чтобы ученик умело не только заучивал правило, но и видел орфограмму. Использование на уроках приемов проблемного обучения предполагает возникновение потребности в знании и применении новых орфографических или грамматических правил. Знакомство с правилом хорошо осуществляется в ситуации орфографического затруднения. На этом этапе происходит творческое овладение и развитие мыслительной способности детей.</w:t>
      </w:r>
    </w:p>
    <w:p w14:paraId="7AAE91F5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Вся система орфографических работ строится на проблемных методах.</w:t>
      </w:r>
    </w:p>
    <w:p w14:paraId="24727331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 организовать работу, чтобы каждый ученик ежедневно чувствовал ответственность за свои знания.</w:t>
      </w:r>
    </w:p>
    <w:p w14:paraId="5BCDBD93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Формы работы</w:t>
      </w:r>
      <w:r>
        <w:rPr>
          <w:rFonts w:ascii="Times New Roman" w:hAnsi="Times New Roman" w:cs="Times New Roman"/>
          <w:sz w:val="24"/>
        </w:rPr>
        <w:t>: письмо с проговариванием, списывание, комментируемое письмо, письмо под диктовку с предварительной подготовкой, письмо по памяти, творческие и проектные работы, выборочное списывание.</w:t>
      </w:r>
    </w:p>
    <w:p w14:paraId="0925EB3B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вызвать интерес к уроку использую стихотворные упражнения по орфографии; словарная творческая работа, работа над ошибками.</w:t>
      </w:r>
    </w:p>
    <w:p w14:paraId="05581FDF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Свои знания могут успешно применять и на других уроках: чтения, истории, природоведения, математике.</w:t>
      </w:r>
    </w:p>
    <w:p w14:paraId="0A93AAEF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предмет “Математика”</w:t>
      </w:r>
      <w:r>
        <w:rPr>
          <w:rFonts w:ascii="Times New Roman" w:hAnsi="Times New Roman" w:cs="Times New Roman"/>
          <w:sz w:val="24"/>
        </w:rPr>
        <w:t xml:space="preserve">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</w:t>
      </w:r>
    </w:p>
    <w:p w14:paraId="55D31DC7">
      <w:pPr>
        <w:pStyle w:val="5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практическое умение ориентироваться во времени, умение решать задачи, сюжет которых связан с жизненными ситуациями.</w:t>
      </w:r>
    </w:p>
    <w:p w14:paraId="7909F068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у детей логического мышления – это одна из важных задач начального обучения. Умение мыслить логически, выполнять умозаключения без наглядной опоры, сопоставлять суждения по определенным правилам – необходимое условие успешного усвоения учебного материала и развития функциональной грамотности. Систематическое использование на уроках математики нестандартных задач,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14:paraId="139820B2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предмет</w:t>
      </w:r>
      <w:r>
        <w:rPr>
          <w:rFonts w:ascii="Times New Roman" w:hAnsi="Times New Roman" w:cs="Times New Roman"/>
          <w:sz w:val="24"/>
        </w:rPr>
        <w:t xml:space="preserve"> “Окружающий мир”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</w:t>
      </w:r>
    </w:p>
    <w:p w14:paraId="6E2EA252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Естественно-научная функциональная грамотность младшего школьника: готовность осваивать и использовать знания о природе, осознание ценности и научных знаний о природе, овладение методами познания природных явлений, способность к рефлексивным действиям. На уроках отрабатываю навык обозначения событий во времени языковыми средствами: сначала, потом, раньше, позднее, до, в одно и то же время.</w:t>
      </w:r>
    </w:p>
    <w:p w14:paraId="05829489">
      <w:pPr>
        <w:pStyle w:val="5"/>
        <w:spacing w:after="0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Закрепляю признание ребенком здоровья как наиважнейшей ценности человеческого бытия, развиваю умение заботиться о своем физическом здоровье и соблюдать правила безопасности жизнедеятельности.</w:t>
      </w:r>
    </w:p>
    <w:p w14:paraId="65986931">
      <w:pPr>
        <w:pStyle w:val="5"/>
        <w:spacing w:after="0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Формы проведения уроков, направленных на развитие функциональной грамотности младшего школьника</w:t>
      </w:r>
    </w:p>
    <w:p w14:paraId="0AE27EF4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Урок-исследование</w:t>
      </w:r>
    </w:p>
    <w:p w14:paraId="068A6D94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Урок-путешествие</w:t>
      </w:r>
    </w:p>
    <w:p w14:paraId="1FC9482D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Деловая игра («Поиск будущего», «Конференция экологов», «Заседание кабинета министров», «Экологический форум»)</w:t>
      </w:r>
    </w:p>
    <w:p w14:paraId="209D30F7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Ролевая игра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(«Заседание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клуба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юных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экологов», «Клуб кинопутешественников»)</w:t>
      </w:r>
    </w:p>
    <w:p w14:paraId="19090D4B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Исследовательская игра «Копилка чудес», «Тайны лесов» и др.</w:t>
      </w:r>
    </w:p>
    <w:p w14:paraId="17A19743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Игра-викторина</w:t>
      </w:r>
    </w:p>
    <w:p w14:paraId="2FD36992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Квест</w:t>
      </w:r>
    </w:p>
    <w:p w14:paraId="24C2D097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Учебная и исследовательская лаборатория</w:t>
      </w:r>
    </w:p>
    <w:p w14:paraId="1D20E6A0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Экскурсия и виртуальная экскурсия</w:t>
      </w:r>
    </w:p>
    <w:p w14:paraId="51396795">
      <w:pPr>
        <w:pStyle w:val="5"/>
        <w:numPr>
          <w:ilvl w:val="1"/>
          <w:numId w:val="4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Творческая гостиная</w:t>
      </w:r>
    </w:p>
    <w:p w14:paraId="6F081CE9">
      <w:pPr>
        <w:pStyle w:val="5"/>
        <w:spacing w:after="0"/>
        <w:ind w:left="426"/>
        <w:rPr>
          <w:rFonts w:ascii="Times New Roman" w:hAnsi="Times New Roman" w:cs="Times New Roman"/>
          <w:i/>
          <w:sz w:val="24"/>
        </w:rPr>
      </w:pPr>
    </w:p>
    <w:p w14:paraId="1F983B1D">
      <w:pPr>
        <w:pStyle w:val="5"/>
        <w:numPr>
          <w:ilvl w:val="0"/>
          <w:numId w:val="3"/>
        </w:numPr>
        <w:spacing w:after="0"/>
        <w:ind w:left="142" w:firstLine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четвёртому вопросу выступила педагог- организатор . </w:t>
      </w:r>
      <w:r>
        <w:rPr>
          <w:rFonts w:ascii="Times New Roman" w:hAnsi="Times New Roman" w:cs="Times New Roman"/>
          <w:sz w:val="24"/>
        </w:rPr>
        <w:t>Она познакомила с понятием - креативное мышление, разными факторами формирования креативного мышления. С помощью тестов показала, как проверить уровень креативного мышления.</w:t>
      </w:r>
    </w:p>
    <w:p w14:paraId="0FE5047B">
      <w:pPr>
        <w:pStyle w:val="5"/>
        <w:spacing w:after="0"/>
        <w:ind w:left="426"/>
        <w:rPr>
          <w:rFonts w:ascii="Times New Roman" w:hAnsi="Times New Roman" w:cs="Times New Roman"/>
          <w:b/>
          <w:sz w:val="24"/>
        </w:rPr>
      </w:pPr>
    </w:p>
    <w:p w14:paraId="5DD131AD">
      <w:pPr>
        <w:pStyle w:val="5"/>
        <w:spacing w:after="0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Решили:</w:t>
      </w:r>
    </w:p>
    <w:p w14:paraId="232EE13B">
      <w:pPr>
        <w:pStyle w:val="4"/>
        <w:numPr>
          <w:ilvl w:val="0"/>
          <w:numId w:val="5"/>
        </w:numPr>
        <w:spacing w:line="242" w:lineRule="auto"/>
        <w:ind w:left="1118" w:leftChars="0" w:hanging="33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Принять участие 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проведени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spacing w:val="-7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мероприятий</w:t>
      </w:r>
      <w:r>
        <w:rPr>
          <w:rFonts w:hint="default" w:ascii="Times New Roman" w:hAnsi="Times New Roman" w:cs="Times New Roman"/>
          <w:b w:val="0"/>
          <w:bCs w:val="0"/>
          <w:spacing w:val="-7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«Неделя</w:t>
      </w:r>
      <w:r>
        <w:rPr>
          <w:rFonts w:hint="default" w:ascii="Times New Roman" w:hAnsi="Times New Roman" w:cs="Times New Roman"/>
          <w:b w:val="0"/>
          <w:bCs w:val="0"/>
          <w:spacing w:val="-7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функциональной</w:t>
      </w:r>
      <w:r>
        <w:rPr>
          <w:rFonts w:hint="default" w:ascii="Times New Roman" w:hAnsi="Times New Roman" w:cs="Times New Roman"/>
          <w:b w:val="0"/>
          <w:bCs w:val="0"/>
          <w:spacing w:val="-7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грамотности»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2025-2026 уч.год</w:t>
      </w:r>
    </w:p>
    <w:p w14:paraId="2501C39C">
      <w:pPr>
        <w:pStyle w:val="4"/>
        <w:numPr>
          <w:ilvl w:val="0"/>
          <w:numId w:val="5"/>
        </w:numPr>
        <w:spacing w:line="242" w:lineRule="auto"/>
        <w:ind w:left="1118" w:leftChars="0" w:hanging="33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</w:pPr>
      <w:r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  <w:t>Учителям планировать, проектировать и проводить уроки, направленные на развитие функциональной грамотности.</w:t>
      </w:r>
    </w:p>
    <w:p w14:paraId="5EE220F5">
      <w:pPr>
        <w:pStyle w:val="4"/>
        <w:numPr>
          <w:ilvl w:val="0"/>
          <w:numId w:val="5"/>
        </w:numPr>
        <w:spacing w:line="242" w:lineRule="auto"/>
        <w:ind w:left="1118" w:leftChars="0" w:hanging="33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</w:pPr>
      <w:r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  <w:t xml:space="preserve"> Классным руководителям провести информационно-разъяснительную работу с родителями, обучающимися по вопросам функциональной грамотности.</w:t>
      </w:r>
    </w:p>
    <w:p w14:paraId="346D2C48"/>
    <w:p w14:paraId="059196E2">
      <w:pPr>
        <w:tabs>
          <w:tab w:val="left" w:pos="706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ШМО _______/</w:t>
      </w:r>
    </w:p>
    <w:p w14:paraId="46FEA139">
      <w:pPr>
        <w:tabs>
          <w:tab w:val="left" w:pos="7065"/>
        </w:tabs>
        <w:jc w:val="center"/>
        <w:rPr>
          <w:rFonts w:ascii="Times New Roman" w:hAnsi="Times New Roman" w:cs="Times New Roman"/>
          <w:sz w:val="24"/>
        </w:rPr>
      </w:pPr>
    </w:p>
    <w:p w14:paraId="27D9F04B">
      <w:pPr>
        <w:tabs>
          <w:tab w:val="left" w:pos="7065"/>
        </w:tabs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AA0DA"/>
    <w:multiLevelType w:val="singleLevel"/>
    <w:tmpl w:val="B44AA0D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9F202C"/>
    <w:multiLevelType w:val="multilevel"/>
    <w:tmpl w:val="209F202C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C35E9E"/>
    <w:multiLevelType w:val="multilevel"/>
    <w:tmpl w:val="2CC35E9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B14E3"/>
    <w:multiLevelType w:val="multilevel"/>
    <w:tmpl w:val="360B14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00B2BF9"/>
    <w:multiLevelType w:val="multilevel"/>
    <w:tmpl w:val="700B2BF9"/>
    <w:lvl w:ilvl="0" w:tentative="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48A9"/>
    <w:rsid w:val="00023C53"/>
    <w:rsid w:val="000301D8"/>
    <w:rsid w:val="00072AFD"/>
    <w:rsid w:val="00073B10"/>
    <w:rsid w:val="00095699"/>
    <w:rsid w:val="000C01F2"/>
    <w:rsid w:val="000E1F31"/>
    <w:rsid w:val="001076CD"/>
    <w:rsid w:val="00154071"/>
    <w:rsid w:val="001800B2"/>
    <w:rsid w:val="00187464"/>
    <w:rsid w:val="001A75B8"/>
    <w:rsid w:val="001D6385"/>
    <w:rsid w:val="001E31B0"/>
    <w:rsid w:val="002766FA"/>
    <w:rsid w:val="00286D9B"/>
    <w:rsid w:val="002951F0"/>
    <w:rsid w:val="002C583E"/>
    <w:rsid w:val="002F51F9"/>
    <w:rsid w:val="00301102"/>
    <w:rsid w:val="00335D42"/>
    <w:rsid w:val="00344978"/>
    <w:rsid w:val="00352D81"/>
    <w:rsid w:val="00383049"/>
    <w:rsid w:val="003911CA"/>
    <w:rsid w:val="003A1A91"/>
    <w:rsid w:val="003C0391"/>
    <w:rsid w:val="00403188"/>
    <w:rsid w:val="00411E7C"/>
    <w:rsid w:val="00412098"/>
    <w:rsid w:val="004420E2"/>
    <w:rsid w:val="00486314"/>
    <w:rsid w:val="004932C1"/>
    <w:rsid w:val="004B2A86"/>
    <w:rsid w:val="004C626F"/>
    <w:rsid w:val="005359CD"/>
    <w:rsid w:val="0055478F"/>
    <w:rsid w:val="00567CA0"/>
    <w:rsid w:val="005B3025"/>
    <w:rsid w:val="005B627B"/>
    <w:rsid w:val="005C0922"/>
    <w:rsid w:val="005F4863"/>
    <w:rsid w:val="0060564F"/>
    <w:rsid w:val="00646ADF"/>
    <w:rsid w:val="00664BCE"/>
    <w:rsid w:val="006A338B"/>
    <w:rsid w:val="006B7AA7"/>
    <w:rsid w:val="006D27D3"/>
    <w:rsid w:val="006F213B"/>
    <w:rsid w:val="007324AD"/>
    <w:rsid w:val="00742021"/>
    <w:rsid w:val="007C48A9"/>
    <w:rsid w:val="007E2BE9"/>
    <w:rsid w:val="00813FF3"/>
    <w:rsid w:val="0082477B"/>
    <w:rsid w:val="00851591"/>
    <w:rsid w:val="008561F5"/>
    <w:rsid w:val="00860ECB"/>
    <w:rsid w:val="00876923"/>
    <w:rsid w:val="00893E6B"/>
    <w:rsid w:val="008B6C22"/>
    <w:rsid w:val="008C05FA"/>
    <w:rsid w:val="008D38C0"/>
    <w:rsid w:val="008E382A"/>
    <w:rsid w:val="008F1125"/>
    <w:rsid w:val="00907EBB"/>
    <w:rsid w:val="00917A1E"/>
    <w:rsid w:val="00920549"/>
    <w:rsid w:val="00956A06"/>
    <w:rsid w:val="00984916"/>
    <w:rsid w:val="00987FB8"/>
    <w:rsid w:val="00990721"/>
    <w:rsid w:val="009B5CE8"/>
    <w:rsid w:val="009D4080"/>
    <w:rsid w:val="009E71F9"/>
    <w:rsid w:val="00A92FF8"/>
    <w:rsid w:val="00AC5C5A"/>
    <w:rsid w:val="00AD1745"/>
    <w:rsid w:val="00AE4F8B"/>
    <w:rsid w:val="00B07C72"/>
    <w:rsid w:val="00B320B6"/>
    <w:rsid w:val="00B656D2"/>
    <w:rsid w:val="00B80DEA"/>
    <w:rsid w:val="00B85054"/>
    <w:rsid w:val="00BA2E3E"/>
    <w:rsid w:val="00BF42DE"/>
    <w:rsid w:val="00C5113F"/>
    <w:rsid w:val="00C7468E"/>
    <w:rsid w:val="00C832B0"/>
    <w:rsid w:val="00C8469D"/>
    <w:rsid w:val="00CD4287"/>
    <w:rsid w:val="00D17609"/>
    <w:rsid w:val="00D27F46"/>
    <w:rsid w:val="00D3703D"/>
    <w:rsid w:val="00D37485"/>
    <w:rsid w:val="00D4134D"/>
    <w:rsid w:val="00D510DE"/>
    <w:rsid w:val="00D615E9"/>
    <w:rsid w:val="00D730F9"/>
    <w:rsid w:val="00D905B1"/>
    <w:rsid w:val="00DA251F"/>
    <w:rsid w:val="00E02EF7"/>
    <w:rsid w:val="00E526EA"/>
    <w:rsid w:val="00E677D8"/>
    <w:rsid w:val="00E81716"/>
    <w:rsid w:val="00E81D94"/>
    <w:rsid w:val="00EB2AF8"/>
    <w:rsid w:val="00EE203F"/>
    <w:rsid w:val="00EF4911"/>
    <w:rsid w:val="00F020C7"/>
    <w:rsid w:val="00F368C8"/>
    <w:rsid w:val="00F55F76"/>
    <w:rsid w:val="00F617AD"/>
    <w:rsid w:val="00F62F58"/>
    <w:rsid w:val="00F73D70"/>
    <w:rsid w:val="00FA1758"/>
    <w:rsid w:val="00FB2B6C"/>
    <w:rsid w:val="00FB6645"/>
    <w:rsid w:val="00FD5B65"/>
    <w:rsid w:val="00FE213F"/>
    <w:rsid w:val="00FF620D"/>
    <w:rsid w:val="129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pPr>
      <w:spacing w:before="74"/>
      <w:ind w:left="4358" w:right="645" w:hanging="3575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973</Words>
  <Characters>7552</Characters>
  <Lines>60</Lines>
  <Paragraphs>17</Paragraphs>
  <TotalTime>6</TotalTime>
  <ScaleCrop>false</ScaleCrop>
  <LinksUpToDate>false</LinksUpToDate>
  <CharactersWithSpaces>8503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2021-12-12T11:02:00Z</dcterms:created>
  <dc:creator>Рожкова</dc:creator>
  <cp:lastModifiedBy>Нияра Курдова</cp:lastModifiedBy>
  <dcterms:modified xsi:type="dcterms:W3CDTF">2026-05-24T14:16:01Z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eyJoZGlkIjoiMTUyZmE2NDRlMmQ4ODEyZDM1NWMzNTM0MjAxMTNiZTUiLCJ1c2VySWQiOiI4NDE5NjM4MTQyNzEifQ==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3B42AEA847794584BDB840D6E96A2F4B_12</vt:lpwstr>
  </property>
</Properties>
</file>