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ABCA3C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Протокол заседания МО классных руководителей №2</w:t>
      </w:r>
      <w:bookmarkStart w:id="0" w:name="_GoBack"/>
      <w:bookmarkEnd w:id="0"/>
    </w:p>
    <w:p w14:paraId="36C6ACAD">
      <w:pPr>
        <w:spacing w:after="0"/>
        <w:rPr>
          <w:rFonts w:ascii="Times New Roman" w:hAnsi="Times New Roman" w:cs="Times New Roman"/>
          <w:sz w:val="24"/>
        </w:rPr>
      </w:pPr>
    </w:p>
    <w:p w14:paraId="3F490A8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Тема: «Организация работы развития функциональной грамотности обучающихся».</w:t>
      </w:r>
    </w:p>
    <w:p w14:paraId="52D08C7B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53A89C7C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Повестка дня:</w:t>
      </w:r>
    </w:p>
    <w:p w14:paraId="2581B7E4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Компоненты функциональной грамотности.</w:t>
      </w:r>
    </w:p>
    <w:p w14:paraId="7B70A010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 содержания образования в контексте развития функциональной грамотности школьников на всех уровнях обучения.</w:t>
      </w:r>
    </w:p>
    <w:p w14:paraId="6C093B07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Пути формирования функциональной грамотности.</w:t>
      </w:r>
    </w:p>
    <w:p w14:paraId="62882140">
      <w:pPr>
        <w:pStyle w:val="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Креативное мышление- составляющее функциональной грамотности.</w:t>
      </w:r>
    </w:p>
    <w:p w14:paraId="40B2EC76">
      <w:pPr>
        <w:pStyle w:val="5"/>
        <w:spacing w:after="0"/>
        <w:rPr>
          <w:rFonts w:ascii="Times New Roman" w:hAnsi="Times New Roman" w:cs="Times New Roman"/>
          <w:sz w:val="24"/>
        </w:rPr>
      </w:pPr>
    </w:p>
    <w:p w14:paraId="23400B95">
      <w:pPr>
        <w:pStyle w:val="5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первому вопросу выступила заместитель директора по УВР . </w:t>
      </w:r>
      <w:r>
        <w:rPr>
          <w:rFonts w:ascii="Times New Roman" w:hAnsi="Times New Roman" w:cs="Times New Roman"/>
          <w:sz w:val="24"/>
        </w:rPr>
        <w:t>В своем выступлении она рассказала об основных компонентах функциональной грамотности. Функциональная  грамотность – это базовые навыки жизни в обществе,  которые   будут   востребованы,   чем   бы   человек   ни   занимался.   PISA   — это международное сравнительное исследование,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направленное</w:t>
      </w:r>
      <w:r>
        <w:rPr>
          <w:rFonts w:ascii="Times New Roman" w:hAnsi="Times New Roman" w:cs="Times New Roman"/>
          <w:sz w:val="24"/>
        </w:rPr>
        <w:tab/>
      </w:r>
      <w:r>
        <w:rPr>
          <w:rFonts w:hint="default"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</w:rPr>
        <w:t>на оценивание функциональной грамотности по трем группам:</w:t>
      </w:r>
    </w:p>
    <w:p w14:paraId="658601BE">
      <w:pPr>
        <w:pStyle w:val="5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-грамотность чтения;</w:t>
      </w:r>
    </w:p>
    <w:p w14:paraId="4E121570">
      <w:pPr>
        <w:pStyle w:val="5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-математическая грамотность;</w:t>
      </w:r>
    </w:p>
    <w:p w14:paraId="435DA598">
      <w:pPr>
        <w:pStyle w:val="5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-естественнонаучная грамотность;</w:t>
      </w:r>
    </w:p>
    <w:p w14:paraId="7D70ADDA">
      <w:pPr>
        <w:pStyle w:val="5"/>
        <w:spacing w:after="0"/>
        <w:ind w:left="0" w:firstLine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Читательская грамотность</w:t>
      </w:r>
      <w:r>
        <w:rPr>
          <w:rFonts w:ascii="Times New Roman" w:hAnsi="Times New Roman" w:cs="Times New Roman"/>
          <w:sz w:val="24"/>
        </w:rPr>
        <w:t xml:space="preserve"> -это способность ребенка использовать тексты для достижения своих целей, пополнения знаний, приобретения навыков. Для формирования читательской грамотности важно уметь находить и извлекать из текста информацию, размышлять над ним, «читать между строк».</w:t>
      </w:r>
    </w:p>
    <w:p w14:paraId="0C96B09C">
      <w:pPr>
        <w:pStyle w:val="5"/>
        <w:spacing w:after="0"/>
        <w:ind w:left="1080" w:hanging="65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Математическая грамотность</w:t>
      </w:r>
    </w:p>
    <w:p w14:paraId="68C1A703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 математической грамотностью понимается способность ребенка использовать математические знания в разных контекстах, на основе математических данных описывать, объяснять, предсказывать явления. Формировать математическую грамотность значит учить ребёнка принимать взвешенные решения, формулировать объективное мнение, анализировать окружающую действительность.</w:t>
      </w:r>
    </w:p>
    <w:p w14:paraId="62DF18D7">
      <w:pPr>
        <w:pStyle w:val="5"/>
        <w:spacing w:after="0"/>
        <w:ind w:left="1080" w:hanging="65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Естественнонаучная грамотность</w:t>
      </w:r>
    </w:p>
    <w:p w14:paraId="422F51A1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 естественнонаучной грамотностью понимают способность ребёнка формировать мнение о проблемах, связанных с естественными науками. Для этого важны навыки интерпретации научных данных, умение спланировать и провести исследование, объяснить явления природы и технологии, найти доказательства.</w:t>
      </w:r>
    </w:p>
    <w:p w14:paraId="7BFE2206">
      <w:pPr>
        <w:pStyle w:val="5"/>
        <w:spacing w:after="0"/>
        <w:ind w:left="141" w:firstLine="28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2)    По второму вопросу</w:t>
      </w:r>
      <w:r>
        <w:rPr>
          <w:rFonts w:ascii="Times New Roman" w:hAnsi="Times New Roman" w:cs="Times New Roman"/>
          <w:sz w:val="24"/>
        </w:rPr>
        <w:t xml:space="preserve"> выступила заместитель директора по УВР </w:t>
      </w:r>
      <w:r>
        <w:rPr>
          <w:rFonts w:hint="default" w:ascii="Times New Roman" w:hAnsi="Times New Roman" w:cs="Times New Roman"/>
          <w:sz w:val="24"/>
          <w:lang w:val="ru-RU"/>
        </w:rPr>
        <w:t>.</w:t>
      </w:r>
      <w:r>
        <w:rPr>
          <w:rFonts w:ascii="Times New Roman" w:hAnsi="Times New Roman" w:cs="Times New Roman"/>
          <w:sz w:val="24"/>
        </w:rPr>
        <w:t xml:space="preserve"> Она подробно рассказала об организации содержания образования в контексте развития функциональной грамотности школьников на всех уровнях обучения и обратила внимание на актуальность данной темы, обратила внимание: для того, чтобы обеспечить формирование функциональной грамотности школьников нам - учителям необходимо применять специальные активные, развивающие образовательные технологии, такие как:</w:t>
      </w:r>
    </w:p>
    <w:p w14:paraId="7E28B38D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b/>
          <w:sz w:val="24"/>
        </w:rPr>
        <w:t>проблемно-диалогическая</w:t>
      </w:r>
      <w:r>
        <w:rPr>
          <w:rFonts w:ascii="Times New Roman" w:hAnsi="Times New Roman" w:cs="Times New Roman"/>
          <w:sz w:val="24"/>
        </w:rPr>
        <w:t xml:space="preserve">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14:paraId="4EA7710B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r>
        <w:rPr>
          <w:rFonts w:ascii="Times New Roman" w:hAnsi="Times New Roman" w:cs="Times New Roman"/>
          <w:b/>
          <w:sz w:val="24"/>
        </w:rPr>
        <w:t>технология формирования</w:t>
      </w:r>
      <w:r>
        <w:rPr>
          <w:rFonts w:ascii="Times New Roman" w:hAnsi="Times New Roman" w:cs="Times New Roman"/>
          <w:sz w:val="24"/>
        </w:rPr>
        <w:t xml:space="preserve"> типа правильной читательской деятельности, создающая условия для развития важнейших коммуникативных умений;</w:t>
      </w:r>
    </w:p>
    <w:p w14:paraId="49AA9A8E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b/>
          <w:sz w:val="24"/>
        </w:rPr>
        <w:t>технология проектной</w:t>
      </w:r>
      <w:r>
        <w:rPr>
          <w:rFonts w:ascii="Times New Roman" w:hAnsi="Times New Roman" w:cs="Times New Roman"/>
          <w:sz w:val="24"/>
        </w:rPr>
        <w:t xml:space="preserve">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результатов, и др.);</w:t>
      </w:r>
    </w:p>
    <w:p w14:paraId="1A21B50D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>
        <w:rPr>
          <w:rFonts w:ascii="Times New Roman" w:hAnsi="Times New Roman" w:cs="Times New Roman"/>
          <w:b/>
          <w:sz w:val="24"/>
        </w:rPr>
        <w:t>обучение на основе</w:t>
      </w:r>
      <w:r>
        <w:rPr>
          <w:rFonts w:ascii="Times New Roman" w:hAnsi="Times New Roman" w:cs="Times New Roman"/>
          <w:sz w:val="24"/>
        </w:rPr>
        <w:t xml:space="preserve"> «учебных ситуаций», образовательная задача которых состоит в организации условий, провоцирующих детское действие;</w:t>
      </w:r>
    </w:p>
    <w:p w14:paraId="7517B0C6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>
        <w:rPr>
          <w:rFonts w:ascii="Times New Roman" w:hAnsi="Times New Roman" w:cs="Times New Roman"/>
          <w:b/>
          <w:sz w:val="24"/>
        </w:rPr>
        <w:t>уровневая дифференциация</w:t>
      </w:r>
      <w:r>
        <w:rPr>
          <w:rFonts w:ascii="Times New Roman" w:hAnsi="Times New Roman" w:cs="Times New Roman"/>
          <w:sz w:val="24"/>
        </w:rPr>
        <w:t xml:space="preserve"> обучения, использование которой вносит определённые изменения в стиль взаимодействия учителя с учениками (ученик – это партнёр, имеющий право на принятие решений, например, о содержании своего образования, уровне его усвоения и т.д.), главная же задача и обязанность учителя – помочь ребёнку принять и выполнить принятое им решение;</w:t>
      </w:r>
    </w:p>
    <w:p w14:paraId="58824F1B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</w:t>
      </w:r>
      <w:r>
        <w:rPr>
          <w:rFonts w:ascii="Times New Roman" w:hAnsi="Times New Roman" w:cs="Times New Roman"/>
          <w:b/>
          <w:sz w:val="24"/>
        </w:rPr>
        <w:t>информационные и коммуникационные</w:t>
      </w:r>
      <w:r>
        <w:rPr>
          <w:rFonts w:ascii="Times New Roman" w:hAnsi="Times New Roman" w:cs="Times New Roman"/>
          <w:sz w:val="24"/>
        </w:rPr>
        <w:t xml:space="preserve"> технологии, использование которых позволяет формировать основу таких важнейших интеллектуальных умений, как сравнение и обобщение, анализ и синтез.</w:t>
      </w:r>
    </w:p>
    <w:p w14:paraId="2E71B295">
      <w:pPr>
        <w:pStyle w:val="5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третьему вопросу выступала </w:t>
      </w:r>
      <w:r>
        <w:rPr>
          <w:rFonts w:ascii="Times New Roman" w:hAnsi="Times New Roman" w:cs="Times New Roman"/>
          <w:b/>
          <w:sz w:val="24"/>
          <w:lang w:val="ru-RU"/>
        </w:rPr>
        <w:t>руководитель</w:t>
      </w:r>
      <w:r>
        <w:rPr>
          <w:rFonts w:hint="default" w:ascii="Times New Roman" w:hAnsi="Times New Roman" w:cs="Times New Roman"/>
          <w:b/>
          <w:sz w:val="24"/>
          <w:lang w:val="ru-RU"/>
        </w:rPr>
        <w:t xml:space="preserve"> МО начальных классов</w:t>
      </w:r>
      <w:r>
        <w:rPr>
          <w:rFonts w:ascii="Times New Roman" w:hAnsi="Times New Roman" w:cs="Times New Roman"/>
          <w:b/>
          <w:sz w:val="24"/>
        </w:rPr>
        <w:t>, учитель начальных классов.</w:t>
      </w:r>
    </w:p>
    <w:p w14:paraId="410858DD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Она сообщила об основных путях формирования функциональной грамотности по отдельным предметам. </w:t>
      </w:r>
    </w:p>
    <w:p w14:paraId="7BBED1D0">
      <w:pPr>
        <w:pStyle w:val="5"/>
        <w:spacing w:after="0"/>
        <w:ind w:left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Пути повышения функциональной грамотности учащихся по русскому языку.</w:t>
      </w:r>
    </w:p>
    <w:p w14:paraId="69F22CD1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Учебный предмет «Русский язык»</w:t>
      </w:r>
      <w:r>
        <w:rPr>
          <w:rFonts w:ascii="Times New Roman" w:hAnsi="Times New Roman" w:cs="Times New Roman"/>
          <w:sz w:val="24"/>
        </w:rPr>
        <w:t xml:space="preserve"> ориентирован на овладение учащимися функциональной грамотностью, но вместе с этим ребята овладевают навыком организации своего рабочего места (и закрепляется на других предметах); навыком работы с учебником, со словарем; навыком распределения времени; навыком проверки работы товарища; навыком нахождения ошибки; навыком словесной оценки качества работы. Как добиться, чтобы ученик умело не только заучивал правило, но и видел орфограмму. Использование на уроках приемов проблемного обучения предполагает возникновение потребности в знании и применении новых орфографических или грамматических правил. Знакомство с правилом хорошо осуществляется в ситуации орфографического затруднения. На этом этапе происходит творческое овладение и развитие мыслительной способности детей.</w:t>
      </w:r>
    </w:p>
    <w:p w14:paraId="7AAE91F5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Вся система орфографических работ строится на проблемных методах.</w:t>
      </w:r>
    </w:p>
    <w:p w14:paraId="24727331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Важно организовать работу, чтобы каждый ученик ежедневно чувствовал ответственность за свои знания.</w:t>
      </w:r>
    </w:p>
    <w:p w14:paraId="5BCDBD93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Формы работы</w:t>
      </w:r>
      <w:r>
        <w:rPr>
          <w:rFonts w:ascii="Times New Roman" w:hAnsi="Times New Roman" w:cs="Times New Roman"/>
          <w:sz w:val="24"/>
        </w:rPr>
        <w:t>: письмо с проговариванием, списывание, комментируемое письмо, письмо под диктовку с предварительной подготовкой, письмо по памяти, творческие и проектные работы, выборочное списывание.</w:t>
      </w:r>
    </w:p>
    <w:p w14:paraId="0925EB3B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Чтобы вызвать интерес к уроку использую стихотворные упражнения по орфографии; словарная творческая работа, работа над ошибками.</w:t>
      </w:r>
    </w:p>
    <w:p w14:paraId="05581FDF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Свои знания могут успешно применять и на других уроках: чтения, истории, природоведения, математике.</w:t>
      </w:r>
    </w:p>
    <w:p w14:paraId="0A93AAEF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Учебный предмет “Математика”</w:t>
      </w:r>
      <w:r>
        <w:rPr>
          <w:rFonts w:ascii="Times New Roman" w:hAnsi="Times New Roman" w:cs="Times New Roman"/>
          <w:sz w:val="24"/>
        </w:rPr>
        <w:t xml:space="preserve"> предполагает формирование арифметических счетных навыков, ознакомление с основами геометрии; формирование навыка самостоятельного распознавания расположения предметов на плоскости и обозначение этого расположения языковым средствами: внизу, вверху, между, рядом, сзади, ближе, дальше;</w:t>
      </w:r>
    </w:p>
    <w:p w14:paraId="55D31DC7">
      <w:pPr>
        <w:pStyle w:val="5"/>
        <w:spacing w:after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практическое умение ориентироваться во времени, умение решать задачи, сюжет которых связан с жизненными ситуациями.</w:t>
      </w:r>
    </w:p>
    <w:p w14:paraId="7909F068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Развитие у детей логического мышления – это одна из важных задач начального обучения. Умение мыслить логически, выполнять умозаключения без наглядной опоры, сопоставлять суждения по определенным правилам – необходимое условие успешного усвоения учебного материала и развития функциональной грамотности. Систематическое использование на уроках математики нестандартных задач, расширяет математический кругозор младших школьников и позволяет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</w:t>
      </w:r>
    </w:p>
    <w:p w14:paraId="139820B2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Учебный предмет</w:t>
      </w:r>
      <w:r>
        <w:rPr>
          <w:rFonts w:ascii="Times New Roman" w:hAnsi="Times New Roman" w:cs="Times New Roman"/>
          <w:sz w:val="24"/>
        </w:rPr>
        <w:t xml:space="preserve"> “Окружающий мир” является интегрированным и состоит из модулей естественнонаучной и социально-гуманитарной направленности, а также предусматривает изучение основ безопасности жизнедеятельности.</w:t>
      </w:r>
    </w:p>
    <w:p w14:paraId="6E2EA252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Естественно-научная функциональная грамотность младшего школьника: готовность осваивать и использовать знания о природе, осознание ценности и научных знаний о природе, овладение методами познания природных явлений, способность к рефлексивным действиям. На уроках отрабатываю навык обозначения событий во времени языковыми средствами: сначала, потом, раньше, позднее, до, в одно и то же время.</w:t>
      </w:r>
    </w:p>
    <w:p w14:paraId="05829489">
      <w:pPr>
        <w:pStyle w:val="5"/>
        <w:spacing w:after="0"/>
        <w:ind w:left="0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Закрепляю признание ребенком здоровья как наиважнейшей ценности человеческого бытия, развиваю умение заботиться о своем физическом здоровье и соблюдать правила безопасности жизнедеятельности.</w:t>
      </w:r>
    </w:p>
    <w:p w14:paraId="65986931">
      <w:pPr>
        <w:pStyle w:val="5"/>
        <w:spacing w:after="0"/>
        <w:ind w:left="108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Формы проведения уроков, направленных на развитие функциональной грамотности младшего школьника</w:t>
      </w:r>
    </w:p>
    <w:p w14:paraId="0AE27EF4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Урок-исследование</w:t>
      </w:r>
    </w:p>
    <w:p w14:paraId="068A6D94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Урок-путешествие</w:t>
      </w:r>
    </w:p>
    <w:p w14:paraId="1FC9482D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Деловая игра («Поиск будущего», «Конференция экологов», «Заседание кабинета министров», «Экологический форум»)</w:t>
      </w:r>
    </w:p>
    <w:p w14:paraId="209D30F7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Ролевая игра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(«Заседание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клуба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юных</w:t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>экологов», «Клуб кинопутешественников»)</w:t>
      </w:r>
    </w:p>
    <w:p w14:paraId="19090D4B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Исследовательская игра «Копилка чудес», «Тайны лесов» и др.</w:t>
      </w:r>
    </w:p>
    <w:p w14:paraId="17A19743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Игра-викторина</w:t>
      </w:r>
    </w:p>
    <w:p w14:paraId="2FD36992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Квест</w:t>
      </w:r>
    </w:p>
    <w:p w14:paraId="24C2D097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Учебная и исследовательская лаборатория</w:t>
      </w:r>
    </w:p>
    <w:p w14:paraId="1D20E6A0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Экскурсия и виртуальная экскурсия</w:t>
      </w:r>
    </w:p>
    <w:p w14:paraId="51396795">
      <w:pPr>
        <w:pStyle w:val="5"/>
        <w:numPr>
          <w:ilvl w:val="1"/>
          <w:numId w:val="4"/>
        </w:numPr>
        <w:spacing w:after="0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Творческая гостиная</w:t>
      </w:r>
    </w:p>
    <w:p w14:paraId="6F081CE9">
      <w:pPr>
        <w:pStyle w:val="5"/>
        <w:spacing w:after="0"/>
        <w:ind w:left="426"/>
        <w:rPr>
          <w:rFonts w:ascii="Times New Roman" w:hAnsi="Times New Roman" w:cs="Times New Roman"/>
          <w:i/>
          <w:sz w:val="24"/>
        </w:rPr>
      </w:pPr>
    </w:p>
    <w:p w14:paraId="1F983B1D">
      <w:pPr>
        <w:pStyle w:val="5"/>
        <w:numPr>
          <w:ilvl w:val="0"/>
          <w:numId w:val="3"/>
        </w:numPr>
        <w:spacing w:after="0"/>
        <w:ind w:left="142" w:firstLine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четвёртому вопросу выступила педагог- организатор . </w:t>
      </w:r>
      <w:r>
        <w:rPr>
          <w:rFonts w:ascii="Times New Roman" w:hAnsi="Times New Roman" w:cs="Times New Roman"/>
          <w:sz w:val="24"/>
        </w:rPr>
        <w:t>Она познакомила с понятием - креативное мышление, разными факторами формирования креативного мышления. С помощью тестов показала, как проверить уровень креативного мышления.</w:t>
      </w:r>
    </w:p>
    <w:p w14:paraId="0FE5047B">
      <w:pPr>
        <w:pStyle w:val="5"/>
        <w:spacing w:after="0"/>
        <w:ind w:left="426"/>
        <w:rPr>
          <w:rFonts w:ascii="Times New Roman" w:hAnsi="Times New Roman" w:cs="Times New Roman"/>
          <w:b/>
          <w:sz w:val="24"/>
        </w:rPr>
      </w:pPr>
    </w:p>
    <w:p w14:paraId="5DD131AD">
      <w:pPr>
        <w:pStyle w:val="5"/>
        <w:spacing w:after="0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Решили:</w:t>
      </w:r>
    </w:p>
    <w:p w14:paraId="232EE13B">
      <w:pPr>
        <w:pStyle w:val="4"/>
        <w:numPr>
          <w:ilvl w:val="0"/>
          <w:numId w:val="5"/>
        </w:numPr>
        <w:spacing w:line="242" w:lineRule="auto"/>
        <w:ind w:left="1118" w:leftChars="0" w:hanging="33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u w:val="none" w:color="auto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Принять участие в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проведени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  <w:lang w:val="ru-RU"/>
        </w:rPr>
        <w:t>и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  <w:u w:val="none" w:color="aut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мероприятий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  <w:u w:val="none" w:color="aut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«Неделя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  <w:u w:val="none" w:color="aut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функциональной</w:t>
      </w:r>
      <w:r>
        <w:rPr>
          <w:rFonts w:hint="default" w:ascii="Times New Roman" w:hAnsi="Times New Roman" w:cs="Times New Roman"/>
          <w:b w:val="0"/>
          <w:bCs w:val="0"/>
          <w:spacing w:val="-7"/>
          <w:sz w:val="24"/>
          <w:szCs w:val="24"/>
          <w:u w:val="none" w:color="auto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грамотности»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none" w:color="auto"/>
        </w:rPr>
        <w:t>2025-2026 уч.год</w:t>
      </w:r>
    </w:p>
    <w:p w14:paraId="2501C39C">
      <w:pPr>
        <w:pStyle w:val="4"/>
        <w:numPr>
          <w:ilvl w:val="0"/>
          <w:numId w:val="5"/>
        </w:numPr>
        <w:spacing w:line="242" w:lineRule="auto"/>
        <w:ind w:left="1118" w:leftChars="0" w:hanging="33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u w:val="none" w:color="auto"/>
        </w:rPr>
      </w:pPr>
      <w:r>
        <w:rPr>
          <w:rFonts w:hint="default" w:ascii="Times New Roman" w:hAnsi="Times New Roman" w:cs="Times New Roman"/>
          <w:b w:val="0"/>
          <w:bCs w:val="0"/>
          <w:sz w:val="24"/>
          <w:u w:val="none" w:color="auto"/>
        </w:rPr>
        <w:t>Учителям планировать, проектировать и проводить уроки, направленные на развитие функциональной грамотности.</w:t>
      </w:r>
    </w:p>
    <w:p w14:paraId="5EE220F5">
      <w:pPr>
        <w:pStyle w:val="4"/>
        <w:numPr>
          <w:ilvl w:val="0"/>
          <w:numId w:val="5"/>
        </w:numPr>
        <w:spacing w:line="242" w:lineRule="auto"/>
        <w:ind w:left="1118" w:leftChars="0" w:hanging="335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u w:val="none" w:color="auto"/>
        </w:rPr>
      </w:pPr>
      <w:r>
        <w:rPr>
          <w:rFonts w:hint="default" w:ascii="Times New Roman" w:hAnsi="Times New Roman" w:cs="Times New Roman"/>
          <w:b w:val="0"/>
          <w:bCs w:val="0"/>
          <w:sz w:val="24"/>
          <w:u w:val="none" w:color="auto"/>
        </w:rPr>
        <w:t xml:space="preserve"> Классным руководителям провести информационно-разъяснительную работу с родителями, обучающимися по вопросам функциональной грамотности.</w:t>
      </w:r>
    </w:p>
    <w:p w14:paraId="346D2C48"/>
    <w:p w14:paraId="059196E2">
      <w:pPr>
        <w:tabs>
          <w:tab w:val="left" w:pos="706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ШМО _______/</w:t>
      </w:r>
    </w:p>
    <w:p w14:paraId="46FEA139">
      <w:pPr>
        <w:tabs>
          <w:tab w:val="left" w:pos="7065"/>
        </w:tabs>
        <w:jc w:val="center"/>
        <w:rPr>
          <w:rFonts w:ascii="Times New Roman" w:hAnsi="Times New Roman" w:cs="Times New Roman"/>
          <w:sz w:val="24"/>
        </w:rPr>
      </w:pPr>
    </w:p>
    <w:p w14:paraId="27D9F04B">
      <w:pPr>
        <w:tabs>
          <w:tab w:val="left" w:pos="7065"/>
        </w:tabs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4AA0DA"/>
    <w:multiLevelType w:val="singleLevel"/>
    <w:tmpl w:val="B44AA0DA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09F202C"/>
    <w:multiLevelType w:val="multilevel"/>
    <w:tmpl w:val="209F202C"/>
    <w:lvl w:ilvl="0" w:tentative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C35E9E"/>
    <w:multiLevelType w:val="multilevel"/>
    <w:tmpl w:val="2CC35E9E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B14E3"/>
    <w:multiLevelType w:val="multilevel"/>
    <w:tmpl w:val="360B14E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00B2BF9"/>
    <w:multiLevelType w:val="multilevel"/>
    <w:tmpl w:val="700B2BF9"/>
    <w:lvl w:ilvl="0" w:tentative="0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C48A9"/>
    <w:rsid w:val="00023C53"/>
    <w:rsid w:val="000301D8"/>
    <w:rsid w:val="00072AFD"/>
    <w:rsid w:val="00073B10"/>
    <w:rsid w:val="00095699"/>
    <w:rsid w:val="000C01F2"/>
    <w:rsid w:val="000E1F31"/>
    <w:rsid w:val="001076CD"/>
    <w:rsid w:val="00154071"/>
    <w:rsid w:val="001800B2"/>
    <w:rsid w:val="00187464"/>
    <w:rsid w:val="001A75B8"/>
    <w:rsid w:val="001D6385"/>
    <w:rsid w:val="001E31B0"/>
    <w:rsid w:val="002766FA"/>
    <w:rsid w:val="00286D9B"/>
    <w:rsid w:val="002951F0"/>
    <w:rsid w:val="002C583E"/>
    <w:rsid w:val="002F51F9"/>
    <w:rsid w:val="00301102"/>
    <w:rsid w:val="00335D42"/>
    <w:rsid w:val="00344978"/>
    <w:rsid w:val="00352D81"/>
    <w:rsid w:val="00383049"/>
    <w:rsid w:val="003911CA"/>
    <w:rsid w:val="003A1A91"/>
    <w:rsid w:val="003C0391"/>
    <w:rsid w:val="00403188"/>
    <w:rsid w:val="00411E7C"/>
    <w:rsid w:val="00412098"/>
    <w:rsid w:val="004420E2"/>
    <w:rsid w:val="00486314"/>
    <w:rsid w:val="004932C1"/>
    <w:rsid w:val="004B2A86"/>
    <w:rsid w:val="004C626F"/>
    <w:rsid w:val="005359CD"/>
    <w:rsid w:val="0055478F"/>
    <w:rsid w:val="00567CA0"/>
    <w:rsid w:val="005B3025"/>
    <w:rsid w:val="005B627B"/>
    <w:rsid w:val="005C0922"/>
    <w:rsid w:val="005F4863"/>
    <w:rsid w:val="0060564F"/>
    <w:rsid w:val="00646ADF"/>
    <w:rsid w:val="00664BCE"/>
    <w:rsid w:val="006A338B"/>
    <w:rsid w:val="006B7AA7"/>
    <w:rsid w:val="006D27D3"/>
    <w:rsid w:val="006F213B"/>
    <w:rsid w:val="007324AD"/>
    <w:rsid w:val="00742021"/>
    <w:rsid w:val="007C48A9"/>
    <w:rsid w:val="007E2BE9"/>
    <w:rsid w:val="00813FF3"/>
    <w:rsid w:val="0082477B"/>
    <w:rsid w:val="00851591"/>
    <w:rsid w:val="008561F5"/>
    <w:rsid w:val="00860ECB"/>
    <w:rsid w:val="00876923"/>
    <w:rsid w:val="00893E6B"/>
    <w:rsid w:val="008B6C22"/>
    <w:rsid w:val="008C05FA"/>
    <w:rsid w:val="008D38C0"/>
    <w:rsid w:val="008E382A"/>
    <w:rsid w:val="008F1125"/>
    <w:rsid w:val="00907EBB"/>
    <w:rsid w:val="00917A1E"/>
    <w:rsid w:val="00920549"/>
    <w:rsid w:val="00956A06"/>
    <w:rsid w:val="00984916"/>
    <w:rsid w:val="00987FB8"/>
    <w:rsid w:val="00990721"/>
    <w:rsid w:val="009B5CE8"/>
    <w:rsid w:val="009D4080"/>
    <w:rsid w:val="009E71F9"/>
    <w:rsid w:val="00A92FF8"/>
    <w:rsid w:val="00AC5C5A"/>
    <w:rsid w:val="00AD1745"/>
    <w:rsid w:val="00AE4F8B"/>
    <w:rsid w:val="00B07C72"/>
    <w:rsid w:val="00B320B6"/>
    <w:rsid w:val="00B656D2"/>
    <w:rsid w:val="00B80DEA"/>
    <w:rsid w:val="00B85054"/>
    <w:rsid w:val="00BA2E3E"/>
    <w:rsid w:val="00BF42DE"/>
    <w:rsid w:val="00C5113F"/>
    <w:rsid w:val="00C7468E"/>
    <w:rsid w:val="00C832B0"/>
    <w:rsid w:val="00C8469D"/>
    <w:rsid w:val="00CD4287"/>
    <w:rsid w:val="00D17609"/>
    <w:rsid w:val="00D27F46"/>
    <w:rsid w:val="00D3703D"/>
    <w:rsid w:val="00D37485"/>
    <w:rsid w:val="00D4134D"/>
    <w:rsid w:val="00D510DE"/>
    <w:rsid w:val="00D615E9"/>
    <w:rsid w:val="00D730F9"/>
    <w:rsid w:val="00D905B1"/>
    <w:rsid w:val="00DA251F"/>
    <w:rsid w:val="00E02EF7"/>
    <w:rsid w:val="00E526EA"/>
    <w:rsid w:val="00E677D8"/>
    <w:rsid w:val="00E81716"/>
    <w:rsid w:val="00E81D94"/>
    <w:rsid w:val="00EB2AF8"/>
    <w:rsid w:val="00EE203F"/>
    <w:rsid w:val="00EF4911"/>
    <w:rsid w:val="00F020C7"/>
    <w:rsid w:val="00F368C8"/>
    <w:rsid w:val="00F55F76"/>
    <w:rsid w:val="00F617AD"/>
    <w:rsid w:val="00F62F58"/>
    <w:rsid w:val="00F73D70"/>
    <w:rsid w:val="00FA1758"/>
    <w:rsid w:val="00FB2B6C"/>
    <w:rsid w:val="00FB6645"/>
    <w:rsid w:val="00FD5B65"/>
    <w:rsid w:val="00FE213F"/>
    <w:rsid w:val="00FF620D"/>
    <w:rsid w:val="129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qFormat/>
    <w:uiPriority w:val="1"/>
    <w:pPr>
      <w:spacing w:before="74"/>
      <w:ind w:left="4358" w:right="645" w:hanging="3575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ru-RU" w:eastAsia="en-US" w:bidi="ar-SA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973</Words>
  <Characters>7552</Characters>
  <Lines>60</Lines>
  <Paragraphs>17</Paragraphs>
  <TotalTime>6</TotalTime>
  <ScaleCrop>false</ScaleCrop>
  <LinksUpToDate>false</LinksUpToDate>
  <CharactersWithSpaces>8503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2021-12-12T11:02:00Z</dcterms:created>
  <dc:creator>Рожкова</dc:creator>
  <cp:lastModifiedBy>Нияра Курдова</cp:lastModifiedBy>
  <dcterms:modified xsi:type="dcterms:W3CDTF">2026-05-24T14:16:01Z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eyJoZGlkIjoiMTUyZmE2NDRlMmQ4ODEyZDM1NWMzNTM0MjAxMTNiZTUiLCJ1c2VySWQiOiI4NDE5NjM4MTQyNzEifQ==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3B42AEA847794584BDB840D6E96A2F4B_12</vt:lpwstr>
  </property>
</Properties>
</file>