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4B6" w:rsidRDefault="000224B6" w:rsidP="00B0688D">
      <w:pPr>
        <w:pStyle w:val="aa"/>
        <w:tabs>
          <w:tab w:val="left" w:pos="6444"/>
        </w:tabs>
        <w:ind w:left="167" w:right="31"/>
        <w:jc w:val="left"/>
        <w:rPr>
          <w:sz w:val="24"/>
          <w:szCs w:val="24"/>
        </w:rPr>
      </w:pPr>
      <w:r>
        <w:rPr>
          <w:sz w:val="24"/>
          <w:szCs w:val="24"/>
        </w:rPr>
        <w:t>СОГЛАСОВАНО</w:t>
      </w:r>
    </w:p>
    <w:p w:rsidR="00B0688D" w:rsidRDefault="000224B6" w:rsidP="00B0688D">
      <w:pPr>
        <w:pStyle w:val="aa"/>
        <w:tabs>
          <w:tab w:val="left" w:pos="6444"/>
        </w:tabs>
        <w:ind w:left="167" w:right="31"/>
        <w:jc w:val="left"/>
        <w:rPr>
          <w:spacing w:val="-4"/>
          <w:sz w:val="24"/>
          <w:szCs w:val="24"/>
        </w:rPr>
      </w:pPr>
      <w:r>
        <w:rPr>
          <w:sz w:val="24"/>
          <w:szCs w:val="24"/>
        </w:rPr>
        <w:t>Управляющим советом</w:t>
      </w:r>
      <w:r w:rsidR="001A5786">
        <w:rPr>
          <w:spacing w:val="-4"/>
          <w:sz w:val="24"/>
          <w:szCs w:val="24"/>
        </w:rPr>
        <w:t xml:space="preserve"> </w:t>
      </w:r>
      <w:r w:rsidR="00B0688D">
        <w:rPr>
          <w:spacing w:val="-4"/>
          <w:sz w:val="24"/>
          <w:szCs w:val="24"/>
        </w:rPr>
        <w:t xml:space="preserve">         </w:t>
      </w:r>
      <w:r>
        <w:rPr>
          <w:spacing w:val="-4"/>
          <w:sz w:val="24"/>
          <w:szCs w:val="24"/>
        </w:rPr>
        <w:tab/>
      </w:r>
      <w:r w:rsidR="00B0688D">
        <w:rPr>
          <w:spacing w:val="-4"/>
          <w:sz w:val="24"/>
          <w:szCs w:val="24"/>
        </w:rPr>
        <w:t xml:space="preserve">  </w:t>
      </w:r>
      <w:r>
        <w:rPr>
          <w:spacing w:val="-4"/>
          <w:sz w:val="24"/>
          <w:szCs w:val="24"/>
        </w:rPr>
        <w:t xml:space="preserve">                 </w:t>
      </w:r>
      <w:r w:rsidR="00B0688D">
        <w:rPr>
          <w:sz w:val="24"/>
          <w:szCs w:val="24"/>
        </w:rPr>
        <w:t>УТВЕРЖДЕНО</w:t>
      </w:r>
    </w:p>
    <w:p w:rsidR="00B0688D" w:rsidRDefault="00B0688D" w:rsidP="00B0688D">
      <w:pPr>
        <w:pStyle w:val="aa"/>
        <w:ind w:left="0" w:right="11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A5786">
        <w:rPr>
          <w:sz w:val="24"/>
          <w:szCs w:val="24"/>
        </w:rPr>
        <w:t>МБОУ</w:t>
      </w:r>
      <w:r w:rsidR="001A5786">
        <w:rPr>
          <w:spacing w:val="-2"/>
          <w:sz w:val="24"/>
          <w:szCs w:val="24"/>
        </w:rPr>
        <w:t xml:space="preserve"> </w:t>
      </w:r>
      <w:r w:rsidR="001A5786">
        <w:rPr>
          <w:sz w:val="24"/>
          <w:szCs w:val="24"/>
        </w:rPr>
        <w:t>«Гимназия</w:t>
      </w:r>
      <w:r w:rsidR="001A5786">
        <w:rPr>
          <w:spacing w:val="-3"/>
          <w:sz w:val="24"/>
          <w:szCs w:val="24"/>
        </w:rPr>
        <w:t xml:space="preserve"> </w:t>
      </w:r>
      <w:r w:rsidR="001A5786">
        <w:rPr>
          <w:sz w:val="24"/>
          <w:szCs w:val="24"/>
        </w:rPr>
        <w:t>№11</w:t>
      </w:r>
      <w:r>
        <w:rPr>
          <w:sz w:val="24"/>
          <w:szCs w:val="24"/>
        </w:rPr>
        <w:tab/>
        <w:t xml:space="preserve">                                            Директор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МБОУ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«Гимназия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№11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им.</w:t>
      </w:r>
    </w:p>
    <w:p w:rsidR="00B0688D" w:rsidRDefault="00B0688D" w:rsidP="00B0688D">
      <w:pPr>
        <w:pStyle w:val="aa"/>
        <w:ind w:left="1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им. К.А. </w:t>
      </w:r>
      <w:proofErr w:type="spellStart"/>
      <w:r>
        <w:rPr>
          <w:sz w:val="24"/>
          <w:szCs w:val="24"/>
        </w:rPr>
        <w:t>Тренева</w:t>
      </w:r>
      <w:proofErr w:type="spellEnd"/>
      <w:r>
        <w:rPr>
          <w:sz w:val="24"/>
          <w:szCs w:val="24"/>
        </w:rPr>
        <w:t>»</w:t>
      </w:r>
      <w:r>
        <w:rPr>
          <w:sz w:val="24"/>
          <w:szCs w:val="24"/>
        </w:rPr>
        <w:tab/>
        <w:t xml:space="preserve">                                                        им.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К.А. </w:t>
      </w:r>
      <w:proofErr w:type="spellStart"/>
      <w:r>
        <w:rPr>
          <w:sz w:val="24"/>
          <w:szCs w:val="24"/>
        </w:rPr>
        <w:t>Тренева</w:t>
      </w:r>
      <w:proofErr w:type="spellEnd"/>
      <w:r>
        <w:rPr>
          <w:sz w:val="24"/>
          <w:szCs w:val="24"/>
        </w:rPr>
        <w:t>»</w:t>
      </w:r>
    </w:p>
    <w:p w:rsidR="001A5786" w:rsidRDefault="001A5786" w:rsidP="00B0688D">
      <w:pPr>
        <w:pStyle w:val="aa"/>
        <w:tabs>
          <w:tab w:val="left" w:pos="5496"/>
        </w:tabs>
        <w:ind w:left="167" w:right="31"/>
        <w:jc w:val="left"/>
        <w:rPr>
          <w:sz w:val="24"/>
          <w:szCs w:val="24"/>
        </w:rPr>
      </w:pPr>
    </w:p>
    <w:p w:rsidR="001A5786" w:rsidRDefault="001A5786" w:rsidP="00B0688D">
      <w:pPr>
        <w:pStyle w:val="aa"/>
        <w:tabs>
          <w:tab w:val="left" w:pos="2764"/>
        </w:tabs>
        <w:ind w:left="167"/>
        <w:jc w:val="left"/>
        <w:rPr>
          <w:sz w:val="24"/>
          <w:szCs w:val="24"/>
        </w:rPr>
      </w:pPr>
      <w:r w:rsidRPr="00246B47">
        <w:rPr>
          <w:sz w:val="24"/>
          <w:szCs w:val="24"/>
        </w:rPr>
        <w:t>протокол</w:t>
      </w:r>
      <w:r w:rsidRPr="00246B47">
        <w:rPr>
          <w:spacing w:val="-6"/>
          <w:sz w:val="24"/>
          <w:szCs w:val="24"/>
        </w:rPr>
        <w:t xml:space="preserve"> </w:t>
      </w:r>
      <w:r w:rsidRPr="00246B47">
        <w:rPr>
          <w:sz w:val="24"/>
          <w:szCs w:val="24"/>
        </w:rPr>
        <w:t>№</w:t>
      </w:r>
      <w:r w:rsidR="000224B6">
        <w:rPr>
          <w:sz w:val="24"/>
          <w:szCs w:val="24"/>
        </w:rPr>
        <w:t xml:space="preserve">_6 </w:t>
      </w:r>
      <w:r w:rsidR="00246B47" w:rsidRPr="00246B47">
        <w:rPr>
          <w:sz w:val="24"/>
          <w:szCs w:val="24"/>
        </w:rPr>
        <w:t>от</w:t>
      </w:r>
      <w:r w:rsidR="000224B6">
        <w:rPr>
          <w:sz w:val="24"/>
          <w:szCs w:val="24"/>
        </w:rPr>
        <w:t>_29.08.2022</w:t>
      </w:r>
      <w:r w:rsidR="00246B47">
        <w:rPr>
          <w:sz w:val="24"/>
          <w:szCs w:val="24"/>
        </w:rPr>
        <w:t xml:space="preserve"> г.</w:t>
      </w:r>
      <w:r w:rsidR="00B0688D">
        <w:rPr>
          <w:sz w:val="24"/>
          <w:szCs w:val="24"/>
        </w:rPr>
        <w:t xml:space="preserve">                      </w:t>
      </w:r>
      <w:r w:rsidR="000224B6">
        <w:rPr>
          <w:sz w:val="24"/>
          <w:szCs w:val="24"/>
        </w:rPr>
        <w:tab/>
      </w:r>
      <w:r w:rsidR="000224B6">
        <w:rPr>
          <w:sz w:val="24"/>
          <w:szCs w:val="24"/>
        </w:rPr>
        <w:tab/>
      </w:r>
      <w:r w:rsidR="000224B6">
        <w:rPr>
          <w:sz w:val="24"/>
          <w:szCs w:val="24"/>
        </w:rPr>
        <w:tab/>
      </w:r>
      <w:r w:rsidR="00B0688D">
        <w:rPr>
          <w:sz w:val="24"/>
          <w:szCs w:val="24"/>
        </w:rPr>
        <w:t xml:space="preserve">  </w:t>
      </w:r>
    </w:p>
    <w:p w:rsidR="00B0688D" w:rsidRDefault="00B0688D" w:rsidP="00B0688D">
      <w:pPr>
        <w:pStyle w:val="aa"/>
        <w:tabs>
          <w:tab w:val="left" w:pos="2854"/>
        </w:tabs>
        <w:ind w:left="695" w:right="112" w:hanging="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Pr="00246B47">
        <w:rPr>
          <w:sz w:val="24"/>
          <w:szCs w:val="24"/>
        </w:rPr>
        <w:t>приказ</w:t>
      </w:r>
      <w:r w:rsidRPr="00246B47">
        <w:rPr>
          <w:spacing w:val="-3"/>
          <w:sz w:val="24"/>
          <w:szCs w:val="24"/>
        </w:rPr>
        <w:t xml:space="preserve"> </w:t>
      </w:r>
      <w:r w:rsidR="000224B6">
        <w:rPr>
          <w:sz w:val="24"/>
          <w:szCs w:val="24"/>
        </w:rPr>
        <w:t>№_553</w:t>
      </w:r>
      <w:r w:rsidRPr="00246B47">
        <w:rPr>
          <w:sz w:val="24"/>
          <w:szCs w:val="24"/>
        </w:rPr>
        <w:t>_от</w:t>
      </w:r>
      <w:r w:rsidR="000224B6">
        <w:rPr>
          <w:sz w:val="24"/>
          <w:szCs w:val="24"/>
        </w:rPr>
        <w:t xml:space="preserve"> _01.</w:t>
      </w:r>
      <w:proofErr w:type="gramStart"/>
      <w:r w:rsidR="000224B6">
        <w:rPr>
          <w:sz w:val="24"/>
          <w:szCs w:val="24"/>
        </w:rPr>
        <w:t>09.</w:t>
      </w:r>
      <w:proofErr w:type="gramEnd"/>
      <w:r w:rsidR="000224B6">
        <w:rPr>
          <w:sz w:val="24"/>
          <w:szCs w:val="24"/>
        </w:rPr>
        <w:t>_2022</w:t>
      </w:r>
      <w:bookmarkStart w:id="0" w:name="_GoBack"/>
      <w:bookmarkEnd w:id="0"/>
      <w:r>
        <w:rPr>
          <w:sz w:val="24"/>
          <w:szCs w:val="24"/>
        </w:rPr>
        <w:t xml:space="preserve">  г.</w:t>
      </w:r>
    </w:p>
    <w:p w:rsidR="001A5786" w:rsidRPr="00B0688D" w:rsidRDefault="001A5786" w:rsidP="00B0688D">
      <w:pPr>
        <w:pStyle w:val="aa"/>
        <w:tabs>
          <w:tab w:val="left" w:pos="2854"/>
        </w:tabs>
        <w:ind w:left="0" w:right="112"/>
        <w:jc w:val="left"/>
        <w:rPr>
          <w:spacing w:val="-1"/>
          <w:sz w:val="24"/>
          <w:szCs w:val="24"/>
        </w:rPr>
      </w:pPr>
    </w:p>
    <w:p w:rsidR="00246B47" w:rsidRDefault="00246B47" w:rsidP="00246B47">
      <w:pPr>
        <w:pStyle w:val="aa"/>
        <w:tabs>
          <w:tab w:val="left" w:pos="2854"/>
        </w:tabs>
        <w:ind w:right="112"/>
        <w:jc w:val="left"/>
        <w:rPr>
          <w:sz w:val="24"/>
          <w:szCs w:val="24"/>
        </w:rPr>
      </w:pPr>
    </w:p>
    <w:p w:rsidR="00246B47" w:rsidRPr="00246B47" w:rsidRDefault="00246B47" w:rsidP="00B0688D">
      <w:pPr>
        <w:pStyle w:val="aa"/>
        <w:tabs>
          <w:tab w:val="left" w:pos="2854"/>
        </w:tabs>
        <w:ind w:left="0" w:right="112"/>
        <w:jc w:val="center"/>
        <w:rPr>
          <w:b/>
          <w:sz w:val="24"/>
          <w:szCs w:val="24"/>
        </w:rPr>
      </w:pPr>
      <w:r w:rsidRPr="00246B47">
        <w:rPr>
          <w:b/>
          <w:sz w:val="24"/>
          <w:szCs w:val="24"/>
        </w:rPr>
        <w:t>ПОЛОЖЕНИЕ</w:t>
      </w:r>
    </w:p>
    <w:p w:rsidR="00246B47" w:rsidRPr="00246B47" w:rsidRDefault="00A36E70" w:rsidP="00B0688D">
      <w:pPr>
        <w:pStyle w:val="aa"/>
        <w:tabs>
          <w:tab w:val="left" w:pos="2854"/>
        </w:tabs>
        <w:ind w:right="1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ОБЩЕМ СОБРАНИИ РАБОТНИКОВ</w:t>
      </w:r>
    </w:p>
    <w:p w:rsidR="00246B47" w:rsidRPr="00246B47" w:rsidRDefault="00246B47" w:rsidP="00B0688D">
      <w:pPr>
        <w:pStyle w:val="aa"/>
        <w:tabs>
          <w:tab w:val="left" w:pos="2854"/>
        </w:tabs>
        <w:ind w:right="112"/>
        <w:jc w:val="center"/>
        <w:rPr>
          <w:b/>
          <w:sz w:val="24"/>
          <w:szCs w:val="24"/>
        </w:rPr>
      </w:pPr>
    </w:p>
    <w:p w:rsidR="00246B47" w:rsidRPr="00246B47" w:rsidRDefault="00246B47" w:rsidP="00B0688D">
      <w:pPr>
        <w:pStyle w:val="aa"/>
        <w:tabs>
          <w:tab w:val="left" w:pos="2854"/>
        </w:tabs>
        <w:ind w:right="112"/>
        <w:jc w:val="center"/>
        <w:rPr>
          <w:b/>
          <w:sz w:val="24"/>
          <w:szCs w:val="24"/>
        </w:rPr>
      </w:pPr>
      <w:r w:rsidRPr="00246B47">
        <w:rPr>
          <w:b/>
          <w:sz w:val="24"/>
          <w:szCs w:val="24"/>
        </w:rPr>
        <w:t>МУНИЦИПАЛЬНОГО БЮДЖЕТНОГО ОБРАЗОВАТЕЛЬНОГО УЧРЕЖДЕНИЯ «ГИМНАЗИЯ №11 ИМ. К.А. ТРЕНЕВА»</w:t>
      </w:r>
    </w:p>
    <w:p w:rsidR="00AA2430" w:rsidRDefault="00246B47" w:rsidP="00B0688D">
      <w:pPr>
        <w:pStyle w:val="aa"/>
        <w:ind w:right="112"/>
        <w:jc w:val="center"/>
        <w:rPr>
          <w:b/>
          <w:sz w:val="24"/>
          <w:szCs w:val="24"/>
        </w:rPr>
      </w:pPr>
      <w:r w:rsidRPr="00246B47">
        <w:rPr>
          <w:b/>
          <w:sz w:val="24"/>
          <w:szCs w:val="24"/>
        </w:rPr>
        <w:t>МУНИЦИПАЛЬНОГО ОБРАЗОВАНИЯ ГОРОДСКОЙ О</w:t>
      </w:r>
      <w:r>
        <w:rPr>
          <w:b/>
          <w:sz w:val="24"/>
          <w:szCs w:val="24"/>
        </w:rPr>
        <w:t>КРУГ СИМФЕРОПОЛЬ РЕСПУБЛИКИ</w:t>
      </w:r>
    </w:p>
    <w:p w:rsidR="00B0688D" w:rsidRDefault="00B0688D" w:rsidP="00B0688D">
      <w:pPr>
        <w:pStyle w:val="aa"/>
        <w:ind w:right="112"/>
        <w:jc w:val="center"/>
        <w:rPr>
          <w:b/>
          <w:sz w:val="24"/>
          <w:szCs w:val="24"/>
        </w:rPr>
      </w:pPr>
    </w:p>
    <w:p w:rsidR="00B0688D" w:rsidRPr="00D975E4" w:rsidRDefault="00B0688D" w:rsidP="00B0688D">
      <w:pPr>
        <w:pStyle w:val="a5"/>
        <w:widowControl w:val="0"/>
        <w:numPr>
          <w:ilvl w:val="0"/>
          <w:numId w:val="3"/>
        </w:numPr>
        <w:tabs>
          <w:tab w:val="left" w:pos="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975E4">
        <w:rPr>
          <w:rFonts w:ascii="Times New Roman" w:hAnsi="Times New Roman"/>
          <w:b/>
          <w:bCs/>
          <w:color w:val="000000"/>
          <w:sz w:val="28"/>
          <w:szCs w:val="28"/>
        </w:rPr>
        <w:t>Общие положения</w:t>
      </w:r>
    </w:p>
    <w:p w:rsidR="00B0688D" w:rsidRPr="00D975E4" w:rsidRDefault="00B0688D" w:rsidP="00B0688D">
      <w:pPr>
        <w:pStyle w:val="a5"/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0688D" w:rsidRPr="008A6948" w:rsidRDefault="00B0688D" w:rsidP="00B068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 xml:space="preserve">1.1. Настоящее положение разработано в соответствии с </w:t>
      </w:r>
      <w:r w:rsidRPr="008A6948">
        <w:rPr>
          <w:rFonts w:ascii="Times New Roman" w:hAnsi="Times New Roman"/>
          <w:color w:val="000000"/>
          <w:sz w:val="28"/>
          <w:szCs w:val="28"/>
        </w:rPr>
        <w:t>Федеральным законом от 29.12.2012 № 273-ФЗ "Об образовании в Российской Федерации"</w:t>
      </w:r>
      <w:r w:rsidRPr="008A6948">
        <w:rPr>
          <w:rFonts w:ascii="Times New Roman" w:hAnsi="Times New Roman"/>
          <w:sz w:val="28"/>
          <w:szCs w:val="28"/>
        </w:rPr>
        <w:t xml:space="preserve">, Уставом </w:t>
      </w:r>
      <w:r>
        <w:rPr>
          <w:rFonts w:ascii="Times New Roman" w:hAnsi="Times New Roman"/>
          <w:sz w:val="28"/>
          <w:szCs w:val="28"/>
        </w:rPr>
        <w:t xml:space="preserve">МБОУ «Гимназия №11 им. К.А. </w:t>
      </w:r>
      <w:proofErr w:type="spellStart"/>
      <w:r>
        <w:rPr>
          <w:rFonts w:ascii="Times New Roman" w:hAnsi="Times New Roman"/>
          <w:sz w:val="28"/>
          <w:szCs w:val="28"/>
        </w:rPr>
        <w:t>Тренева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8A6948">
        <w:rPr>
          <w:rFonts w:ascii="Times New Roman" w:hAnsi="Times New Roman"/>
          <w:sz w:val="28"/>
          <w:szCs w:val="28"/>
        </w:rPr>
        <w:t xml:space="preserve"> (далее – ОО) и регламентирует деятельность Общего собрания работников ОО, являющегося одним из коллегиальных органов управления ОО.</w:t>
      </w:r>
    </w:p>
    <w:p w:rsidR="00B0688D" w:rsidRPr="008A6948" w:rsidRDefault="00B0688D" w:rsidP="00B068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8A6948">
        <w:rPr>
          <w:rFonts w:ascii="Times New Roman" w:hAnsi="Times New Roman"/>
          <w:sz w:val="28"/>
          <w:szCs w:val="28"/>
        </w:rPr>
        <w:t xml:space="preserve">. </w:t>
      </w:r>
      <w:r w:rsidRPr="008A6948">
        <w:rPr>
          <w:rFonts w:ascii="Times New Roman" w:hAnsi="Times New Roman"/>
          <w:color w:val="000000"/>
          <w:sz w:val="28"/>
          <w:szCs w:val="28"/>
        </w:rPr>
        <w:t xml:space="preserve">Целью деятельности </w:t>
      </w:r>
      <w:r w:rsidRPr="008A6948">
        <w:rPr>
          <w:rFonts w:ascii="Times New Roman" w:hAnsi="Times New Roman"/>
          <w:sz w:val="28"/>
          <w:szCs w:val="28"/>
        </w:rPr>
        <w:t xml:space="preserve">Общего собрания </w:t>
      </w:r>
      <w:r w:rsidRPr="008A6948">
        <w:rPr>
          <w:rFonts w:ascii="Times New Roman" w:hAnsi="Times New Roman"/>
          <w:color w:val="000000"/>
          <w:sz w:val="28"/>
          <w:szCs w:val="28"/>
        </w:rPr>
        <w:t xml:space="preserve">является общее руководство организацией в соответствии с учредительными, программными документами и локальными актами. </w:t>
      </w:r>
    </w:p>
    <w:p w:rsidR="00B0688D" w:rsidRPr="00FF74AF" w:rsidRDefault="00B0688D" w:rsidP="00B068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1.3</w:t>
      </w:r>
      <w:r w:rsidRPr="008A694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8A6948">
        <w:rPr>
          <w:rFonts w:ascii="Times New Roman" w:hAnsi="Times New Roman"/>
          <w:sz w:val="28"/>
          <w:szCs w:val="28"/>
        </w:rPr>
        <w:t xml:space="preserve">Общее собрание работает в тесном контакте с администрацией и иными органами самоуправления ОО, в соответствии с </w:t>
      </w:r>
      <w:r>
        <w:rPr>
          <w:rFonts w:ascii="Times New Roman" w:hAnsi="Times New Roman"/>
          <w:sz w:val="28"/>
          <w:szCs w:val="28"/>
        </w:rPr>
        <w:t xml:space="preserve">действующим законодательством </w:t>
      </w:r>
      <w:r w:rsidRPr="008A6948">
        <w:rPr>
          <w:rFonts w:ascii="Times New Roman" w:hAnsi="Times New Roman"/>
          <w:sz w:val="28"/>
          <w:szCs w:val="28"/>
        </w:rPr>
        <w:t xml:space="preserve">и Уставом ОО. </w:t>
      </w:r>
    </w:p>
    <w:p w:rsidR="00B0688D" w:rsidRDefault="00B0688D" w:rsidP="00B068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0688D" w:rsidRDefault="00B0688D" w:rsidP="00B068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b/>
          <w:bCs/>
          <w:sz w:val="28"/>
          <w:szCs w:val="28"/>
        </w:rPr>
        <w:t xml:space="preserve">2. Задачи </w:t>
      </w:r>
      <w:r w:rsidRPr="008A6948">
        <w:rPr>
          <w:rFonts w:ascii="Times New Roman" w:hAnsi="Times New Roman"/>
          <w:b/>
          <w:sz w:val="28"/>
          <w:szCs w:val="28"/>
        </w:rPr>
        <w:t>Общего собрания</w:t>
      </w:r>
      <w:r w:rsidRPr="008A6948">
        <w:rPr>
          <w:rFonts w:ascii="Times New Roman" w:hAnsi="Times New Roman"/>
          <w:sz w:val="28"/>
          <w:szCs w:val="28"/>
        </w:rPr>
        <w:t xml:space="preserve"> </w:t>
      </w:r>
    </w:p>
    <w:p w:rsidR="00B0688D" w:rsidRPr="008A6948" w:rsidRDefault="00B0688D" w:rsidP="00B068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0688D" w:rsidRPr="008A6948" w:rsidRDefault="00B0688D" w:rsidP="00B068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8A6948">
        <w:rPr>
          <w:rFonts w:ascii="Times New Roman" w:hAnsi="Times New Roman"/>
          <w:sz w:val="28"/>
          <w:szCs w:val="28"/>
        </w:rPr>
        <w:t xml:space="preserve">Деятельность </w:t>
      </w:r>
      <w:r w:rsidRPr="008A6948">
        <w:rPr>
          <w:rFonts w:ascii="Times New Roman" w:hAnsi="Times New Roman"/>
          <w:color w:val="000000"/>
          <w:sz w:val="28"/>
          <w:szCs w:val="28"/>
        </w:rPr>
        <w:t xml:space="preserve">Общего собрания </w:t>
      </w:r>
      <w:r w:rsidRPr="008A6948">
        <w:rPr>
          <w:rFonts w:ascii="Times New Roman" w:hAnsi="Times New Roman"/>
          <w:sz w:val="28"/>
          <w:szCs w:val="28"/>
        </w:rPr>
        <w:t>направлена на решение следующих задач:</w:t>
      </w:r>
    </w:p>
    <w:p w:rsidR="00B0688D" w:rsidRPr="008A6948" w:rsidRDefault="00B0688D" w:rsidP="00B068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 xml:space="preserve"> организация образовательного процесса и финансово-хозяйственной деятельности ОО на высоком качественном уровне;</w:t>
      </w:r>
    </w:p>
    <w:p w:rsidR="00B0688D" w:rsidRPr="008A6948" w:rsidRDefault="00B0688D" w:rsidP="00B068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 xml:space="preserve">определение перспективных направлений функционирования и развития </w:t>
      </w:r>
      <w:r w:rsidRPr="008A6948">
        <w:rPr>
          <w:rFonts w:ascii="Times New Roman" w:hAnsi="Times New Roman"/>
          <w:sz w:val="28"/>
          <w:szCs w:val="28"/>
        </w:rPr>
        <w:t>ОО</w:t>
      </w:r>
      <w:r w:rsidRPr="008A6948">
        <w:rPr>
          <w:rFonts w:ascii="Times New Roman" w:hAnsi="Times New Roman"/>
          <w:color w:val="000000"/>
          <w:sz w:val="28"/>
          <w:szCs w:val="28"/>
        </w:rPr>
        <w:t>;</w:t>
      </w:r>
    </w:p>
    <w:p w:rsidR="00B0688D" w:rsidRPr="008A6948" w:rsidRDefault="00B0688D" w:rsidP="00B068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привлечение общественности к решению вопросов развития ОО;</w:t>
      </w:r>
    </w:p>
    <w:p w:rsidR="00B0688D" w:rsidRPr="008A6948" w:rsidRDefault="00B0688D" w:rsidP="00B068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создание оптимальных условий для осуществления образовательного процесса, развивающей и досуговой деятельности;</w:t>
      </w:r>
    </w:p>
    <w:p w:rsidR="00B0688D" w:rsidRPr="008A6948" w:rsidRDefault="00B0688D" w:rsidP="00B068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решение вопросов, связанных с развитием образовательной среды ОО;</w:t>
      </w:r>
    </w:p>
    <w:p w:rsidR="00B0688D" w:rsidRPr="008A6948" w:rsidRDefault="00B0688D" w:rsidP="00B068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решение вопросов о необходимости регламентации локальными актами отдельных аспектов деятельности ОО;</w:t>
      </w:r>
    </w:p>
    <w:p w:rsidR="00B0688D" w:rsidRPr="008A6948" w:rsidRDefault="00B0688D" w:rsidP="00B068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помощь администрации в разработке локальных актов ОО;</w:t>
      </w:r>
    </w:p>
    <w:p w:rsidR="00B0688D" w:rsidRPr="008A6948" w:rsidRDefault="00B0688D" w:rsidP="00B068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lastRenderedPageBreak/>
        <w:t>разрешение проблемных (конфликтных) ситуаций с участниками образовательного процесса в пределах своей компетенции;</w:t>
      </w:r>
    </w:p>
    <w:p w:rsidR="00B0688D" w:rsidRPr="008A6948" w:rsidRDefault="00B0688D" w:rsidP="00B068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 xml:space="preserve">внесение предложений по </w:t>
      </w:r>
      <w:r w:rsidRPr="008A6948">
        <w:rPr>
          <w:rFonts w:ascii="Times New Roman" w:hAnsi="Times New Roman"/>
          <w:sz w:val="28"/>
          <w:szCs w:val="28"/>
        </w:rPr>
        <w:t>вопросам охраны и безопасности условий образовательного процесса и трудовой деятельности, охраны жизни и здоровья обучающихся и работников ОО;</w:t>
      </w:r>
    </w:p>
    <w:p w:rsidR="00B0688D" w:rsidRPr="008A6948" w:rsidRDefault="00B0688D" w:rsidP="00B068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принятие мер по защите чести, достоинства и профессиональной репутации работников ОО, предупреждение противоправного вмешательства в их трудовую деятельность;</w:t>
      </w:r>
    </w:p>
    <w:p w:rsidR="00B0688D" w:rsidRPr="008A6948" w:rsidRDefault="00B0688D" w:rsidP="00B068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внесение предложений по формированию фонда оплаты труда, порядка стимулирования труда работников ОО;</w:t>
      </w:r>
    </w:p>
    <w:p w:rsidR="00B0688D" w:rsidRPr="008A6948" w:rsidRDefault="00B0688D" w:rsidP="00B068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внесение предложений по порядку и условиям предоставления социальных гарантий и льгот обучающимся и работникам в пределах компетенции ОО;</w:t>
      </w:r>
    </w:p>
    <w:p w:rsidR="00B0688D" w:rsidRPr="008A6948" w:rsidRDefault="00B0688D" w:rsidP="00B068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внесение предложений о поощрении работников ОО;</w:t>
      </w:r>
    </w:p>
    <w:p w:rsidR="00B0688D" w:rsidRPr="00FF74AF" w:rsidRDefault="00B0688D" w:rsidP="00B068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направление ходатайств, писем в различные административные органы, общественные организации и др. по вопросам, относящимся к оптимизации деятельности ОО и повышения качества оказываемых образовательных услуг.</w:t>
      </w:r>
    </w:p>
    <w:p w:rsidR="00B0688D" w:rsidRDefault="00B0688D" w:rsidP="00B068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0688D" w:rsidRPr="00D975E4" w:rsidRDefault="00B0688D" w:rsidP="00B0688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975E4">
        <w:rPr>
          <w:rFonts w:ascii="Times New Roman" w:hAnsi="Times New Roman"/>
          <w:b/>
          <w:bCs/>
          <w:color w:val="000000"/>
          <w:sz w:val="28"/>
          <w:szCs w:val="28"/>
        </w:rPr>
        <w:t>Компетенция Общего собрания</w:t>
      </w:r>
    </w:p>
    <w:p w:rsidR="00B0688D" w:rsidRPr="00D975E4" w:rsidRDefault="00B0688D" w:rsidP="00B0688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0688D" w:rsidRDefault="00B0688D" w:rsidP="00B068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3.1. </w:t>
      </w:r>
      <w:r w:rsidRPr="008A6948">
        <w:rPr>
          <w:rFonts w:ascii="Times New Roman" w:hAnsi="Times New Roman"/>
          <w:color w:val="000000"/>
          <w:sz w:val="28"/>
          <w:szCs w:val="28"/>
        </w:rPr>
        <w:t>В компетенцию Общего собрания входит:</w:t>
      </w:r>
    </w:p>
    <w:p w:rsidR="00B0688D" w:rsidRPr="00D975E4" w:rsidRDefault="00B0688D" w:rsidP="00B0688D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разработка и </w:t>
      </w:r>
      <w:proofErr w:type="gramStart"/>
      <w:r w:rsidRPr="00D975E4">
        <w:rPr>
          <w:rFonts w:ascii="Times New Roman" w:hAnsi="Times New Roman"/>
          <w:color w:val="000000"/>
          <w:sz w:val="28"/>
          <w:szCs w:val="28"/>
        </w:rPr>
        <w:t>принятие  Коллективного</w:t>
      </w:r>
      <w:proofErr w:type="gramEnd"/>
      <w:r w:rsidRPr="00D975E4">
        <w:rPr>
          <w:rFonts w:ascii="Times New Roman" w:hAnsi="Times New Roman"/>
          <w:color w:val="000000"/>
          <w:sz w:val="28"/>
          <w:szCs w:val="28"/>
        </w:rPr>
        <w:t xml:space="preserve"> договора Учреждения; </w:t>
      </w:r>
    </w:p>
    <w:p w:rsidR="00B0688D" w:rsidRPr="00D975E4" w:rsidRDefault="00B0688D" w:rsidP="00B0688D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разработка </w:t>
      </w:r>
      <w:r w:rsidRPr="00D975E4">
        <w:rPr>
          <w:rFonts w:ascii="Times New Roman" w:hAnsi="Times New Roman"/>
          <w:color w:val="000000"/>
          <w:sz w:val="28"/>
          <w:szCs w:val="28"/>
        </w:rPr>
        <w:t>Правил внутреннего трудового распорядка Учреждения;</w:t>
      </w:r>
    </w:p>
    <w:p w:rsidR="00B0688D" w:rsidRPr="00D975E4" w:rsidRDefault="00B0688D" w:rsidP="00B0688D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975E4">
        <w:rPr>
          <w:rFonts w:ascii="Times New Roman" w:hAnsi="Times New Roman"/>
          <w:color w:val="000000"/>
          <w:sz w:val="28"/>
          <w:szCs w:val="28"/>
        </w:rPr>
        <w:t>- определение размера доплат и надбавок, премий и других выплат стимулирующего характера в пределах имеющихся у Учреждения средств на оплату труда;</w:t>
      </w:r>
    </w:p>
    <w:p w:rsidR="00B0688D" w:rsidRPr="00D975E4" w:rsidRDefault="00B0688D" w:rsidP="00B0688D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975E4">
        <w:rPr>
          <w:rFonts w:ascii="Times New Roman" w:hAnsi="Times New Roman"/>
          <w:color w:val="000000"/>
          <w:sz w:val="28"/>
          <w:szCs w:val="28"/>
        </w:rPr>
        <w:t>- определение численности и срока полномочий комиссии по трудовым спорам, избрание её членов;</w:t>
      </w:r>
    </w:p>
    <w:p w:rsidR="00B0688D" w:rsidRPr="00D975E4" w:rsidRDefault="00B0688D" w:rsidP="00B0688D">
      <w:pPr>
        <w:tabs>
          <w:tab w:val="left" w:pos="900"/>
        </w:tabs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изб</w:t>
      </w:r>
      <w:r w:rsidRPr="00D975E4">
        <w:rPr>
          <w:rFonts w:ascii="Times New Roman" w:hAnsi="Times New Roman"/>
          <w:color w:val="000000"/>
          <w:sz w:val="28"/>
          <w:szCs w:val="28"/>
        </w:rPr>
        <w:t>рание представителе</w:t>
      </w:r>
      <w:r>
        <w:rPr>
          <w:rFonts w:ascii="Times New Roman" w:hAnsi="Times New Roman"/>
          <w:color w:val="000000"/>
          <w:sz w:val="28"/>
          <w:szCs w:val="28"/>
        </w:rPr>
        <w:t>й в Управляющий совет ОО</w:t>
      </w:r>
      <w:r w:rsidRPr="00D975E4">
        <w:rPr>
          <w:rFonts w:ascii="Times New Roman" w:hAnsi="Times New Roman"/>
          <w:color w:val="000000"/>
          <w:sz w:val="28"/>
          <w:szCs w:val="28"/>
        </w:rPr>
        <w:t>;</w:t>
      </w:r>
    </w:p>
    <w:p w:rsidR="00B0688D" w:rsidRPr="00D975E4" w:rsidRDefault="00B0688D" w:rsidP="00B0688D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975E4">
        <w:rPr>
          <w:rFonts w:ascii="Times New Roman" w:hAnsi="Times New Roman"/>
          <w:color w:val="000000"/>
          <w:sz w:val="28"/>
          <w:szCs w:val="28"/>
        </w:rPr>
        <w:t>- рассмотрение иных вопросов деятельности Учреждения, вынесенных на ра</w:t>
      </w:r>
      <w:r>
        <w:rPr>
          <w:rFonts w:ascii="Times New Roman" w:hAnsi="Times New Roman"/>
          <w:color w:val="000000"/>
          <w:sz w:val="28"/>
          <w:szCs w:val="28"/>
        </w:rPr>
        <w:t>ссмотрение директором ОО</w:t>
      </w:r>
      <w:r w:rsidRPr="00D975E4">
        <w:rPr>
          <w:rFonts w:ascii="Times New Roman" w:hAnsi="Times New Roman"/>
          <w:color w:val="000000"/>
          <w:sz w:val="28"/>
          <w:szCs w:val="28"/>
        </w:rPr>
        <w:t>, ины</w:t>
      </w:r>
      <w:r>
        <w:rPr>
          <w:rFonts w:ascii="Times New Roman" w:hAnsi="Times New Roman"/>
          <w:color w:val="000000"/>
          <w:sz w:val="28"/>
          <w:szCs w:val="28"/>
        </w:rPr>
        <w:t>м органом управления ОО</w:t>
      </w:r>
      <w:r w:rsidRPr="00D975E4">
        <w:rPr>
          <w:rFonts w:ascii="Times New Roman" w:hAnsi="Times New Roman"/>
          <w:color w:val="000000"/>
          <w:sz w:val="28"/>
          <w:szCs w:val="28"/>
        </w:rPr>
        <w:t>.</w:t>
      </w:r>
    </w:p>
    <w:p w:rsidR="00B0688D" w:rsidRPr="008A6948" w:rsidRDefault="00B0688D" w:rsidP="00B068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обсуждение локальных нормативных актов ОО;</w:t>
      </w:r>
    </w:p>
    <w:p w:rsidR="00B0688D" w:rsidRPr="008A6948" w:rsidRDefault="00B0688D" w:rsidP="00B068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обсуждение программы развития ОО;</w:t>
      </w:r>
    </w:p>
    <w:p w:rsidR="00B0688D" w:rsidRPr="008A6948" w:rsidRDefault="00B0688D" w:rsidP="00B068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внесение предложений об организации сотрудничества ОО с другими образовательными и иными организациями социальной сферы, в том числе при реализации образовательных программ ОО и организации воспитательного процесса, досуговой деятельности;</w:t>
      </w:r>
      <w:r w:rsidRPr="008A6948">
        <w:rPr>
          <w:rFonts w:ascii="Times New Roman" w:hAnsi="Times New Roman"/>
          <w:sz w:val="28"/>
          <w:szCs w:val="28"/>
        </w:rPr>
        <w:t xml:space="preserve"> </w:t>
      </w:r>
    </w:p>
    <w:p w:rsidR="00B0688D" w:rsidRPr="008A6948" w:rsidRDefault="00B0688D" w:rsidP="00B068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6948">
        <w:rPr>
          <w:rFonts w:ascii="Times New Roman" w:hAnsi="Times New Roman"/>
          <w:color w:val="000000"/>
          <w:sz w:val="28"/>
          <w:szCs w:val="28"/>
        </w:rPr>
        <w:t>содействие  организации</w:t>
      </w:r>
      <w:proofErr w:type="gramEnd"/>
      <w:r w:rsidRPr="008A6948">
        <w:rPr>
          <w:rFonts w:ascii="Times New Roman" w:hAnsi="Times New Roman"/>
          <w:color w:val="000000"/>
          <w:sz w:val="28"/>
          <w:szCs w:val="28"/>
        </w:rPr>
        <w:t xml:space="preserve">  и  улучшению  условий  труда работников ОО; </w:t>
      </w:r>
    </w:p>
    <w:p w:rsidR="00B0688D" w:rsidRPr="008A6948" w:rsidRDefault="00B0688D" w:rsidP="00B068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заслушивание публичного доклада руководителя ОО, его обсуждение;</w:t>
      </w:r>
    </w:p>
    <w:p w:rsidR="00B0688D" w:rsidRDefault="00B0688D" w:rsidP="00B068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0688D" w:rsidRPr="00D975E4" w:rsidRDefault="00B0688D" w:rsidP="00B0688D">
      <w:pPr>
        <w:pStyle w:val="a5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975E4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Организация деятельности Общего собрания работников</w:t>
      </w:r>
    </w:p>
    <w:p w:rsidR="00B0688D" w:rsidRPr="00D975E4" w:rsidRDefault="00B0688D" w:rsidP="00B0688D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0688D" w:rsidRPr="00D975E4" w:rsidRDefault="00B0688D" w:rsidP="00B068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975E4">
        <w:rPr>
          <w:rFonts w:ascii="Times New Roman" w:hAnsi="Times New Roman"/>
          <w:sz w:val="28"/>
          <w:szCs w:val="28"/>
        </w:rPr>
        <w:t xml:space="preserve">4.1. Общее собрание работников Учреждения действует бессрочно. </w:t>
      </w:r>
    </w:p>
    <w:p w:rsidR="00B0688D" w:rsidRPr="008A6948" w:rsidRDefault="00B0688D" w:rsidP="00B068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Pr="008A6948">
        <w:rPr>
          <w:rFonts w:ascii="Times New Roman" w:hAnsi="Times New Roman"/>
          <w:sz w:val="28"/>
          <w:szCs w:val="28"/>
        </w:rPr>
        <w:t>В состав Общего собрания входят все работники ОО.</w:t>
      </w:r>
    </w:p>
    <w:p w:rsidR="00B0688D" w:rsidRPr="008A6948" w:rsidRDefault="00B0688D" w:rsidP="00B068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8A694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8A6948">
        <w:rPr>
          <w:rFonts w:ascii="Times New Roman" w:hAnsi="Times New Roman"/>
          <w:sz w:val="28"/>
          <w:szCs w:val="28"/>
        </w:rPr>
        <w:t>На заседания Общего собрания</w:t>
      </w:r>
      <w:r>
        <w:rPr>
          <w:rFonts w:ascii="Times New Roman" w:hAnsi="Times New Roman"/>
          <w:sz w:val="28"/>
          <w:szCs w:val="28"/>
        </w:rPr>
        <w:t xml:space="preserve"> работников</w:t>
      </w:r>
      <w:r w:rsidRPr="008A6948">
        <w:rPr>
          <w:rFonts w:ascii="Times New Roman" w:hAnsi="Times New Roman"/>
          <w:sz w:val="28"/>
          <w:szCs w:val="28"/>
        </w:rPr>
        <w:t xml:space="preserve">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B0688D" w:rsidRPr="008A6948" w:rsidRDefault="00B0688D" w:rsidP="00B068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4</w:t>
      </w:r>
      <w:r w:rsidRPr="008A6948">
        <w:rPr>
          <w:rFonts w:ascii="Times New Roman" w:hAnsi="Times New Roman"/>
          <w:sz w:val="28"/>
          <w:szCs w:val="28"/>
        </w:rPr>
        <w:t xml:space="preserve">. Руководство Общим собранием </w:t>
      </w:r>
      <w:r>
        <w:rPr>
          <w:rFonts w:ascii="Times New Roman" w:hAnsi="Times New Roman"/>
          <w:sz w:val="28"/>
          <w:szCs w:val="28"/>
        </w:rPr>
        <w:t xml:space="preserve">работников </w:t>
      </w:r>
      <w:r w:rsidRPr="008A6948"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z w:val="28"/>
          <w:szCs w:val="28"/>
        </w:rPr>
        <w:t>уществляет Председатель, который избирается из состава участников собрания открытым голосованием</w:t>
      </w:r>
      <w:r w:rsidRPr="008A6948">
        <w:rPr>
          <w:rFonts w:ascii="Times New Roman" w:hAnsi="Times New Roman"/>
          <w:sz w:val="28"/>
          <w:szCs w:val="28"/>
        </w:rPr>
        <w:t>. Ведение протоколов Общего собрания осуществляется секретарем, который избирается на первом заседании Общего собрания сроком на один календарный год. Председатель и секретарь Общего собрания выполняют свои обязанности на общественных началах.</w:t>
      </w:r>
    </w:p>
    <w:p w:rsidR="00B0688D" w:rsidRPr="008A6948" w:rsidRDefault="00B0688D" w:rsidP="00B0688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8A694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8A6948">
        <w:rPr>
          <w:rFonts w:ascii="Times New Roman" w:hAnsi="Times New Roman"/>
          <w:sz w:val="28"/>
          <w:szCs w:val="28"/>
        </w:rPr>
        <w:t>Председатель Общего собрания:</w:t>
      </w:r>
    </w:p>
    <w:p w:rsidR="00B0688D" w:rsidRPr="008A6948" w:rsidRDefault="00B0688D" w:rsidP="00B068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организует деятельность Общего собрания</w:t>
      </w:r>
      <w:r>
        <w:rPr>
          <w:rFonts w:ascii="Times New Roman" w:hAnsi="Times New Roman"/>
          <w:color w:val="000000"/>
          <w:sz w:val="28"/>
          <w:szCs w:val="28"/>
        </w:rPr>
        <w:t xml:space="preserve"> работников</w:t>
      </w:r>
      <w:r w:rsidRPr="008A6948">
        <w:rPr>
          <w:rFonts w:ascii="Times New Roman" w:hAnsi="Times New Roman"/>
          <w:color w:val="000000"/>
          <w:sz w:val="28"/>
          <w:szCs w:val="28"/>
        </w:rPr>
        <w:t>;</w:t>
      </w:r>
    </w:p>
    <w:p w:rsidR="00B0688D" w:rsidRPr="008A6948" w:rsidRDefault="00B0688D" w:rsidP="00B068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информирует членов общего собрания о предстоящем заседании не менее чем за</w:t>
      </w:r>
      <w:r>
        <w:rPr>
          <w:rFonts w:ascii="Times New Roman" w:hAnsi="Times New Roman"/>
          <w:color w:val="000000"/>
          <w:sz w:val="28"/>
          <w:szCs w:val="28"/>
        </w:rPr>
        <w:t xml:space="preserve"> 15 дней до его проведения;</w:t>
      </w:r>
    </w:p>
    <w:p w:rsidR="00B0688D" w:rsidRDefault="00B0688D" w:rsidP="00B068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74904">
        <w:rPr>
          <w:rFonts w:ascii="Times New Roman" w:hAnsi="Times New Roman"/>
          <w:color w:val="000000"/>
          <w:sz w:val="28"/>
          <w:szCs w:val="28"/>
        </w:rPr>
        <w:t>организует подготовку и проведение Общего собрания работников;</w:t>
      </w:r>
    </w:p>
    <w:p w:rsidR="00B0688D" w:rsidRPr="00C74904" w:rsidRDefault="00B0688D" w:rsidP="00B068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74904">
        <w:rPr>
          <w:rFonts w:ascii="Times New Roman" w:hAnsi="Times New Roman"/>
          <w:color w:val="000000"/>
          <w:sz w:val="28"/>
          <w:szCs w:val="28"/>
        </w:rPr>
        <w:t>определяет повестку дня;</w:t>
      </w:r>
    </w:p>
    <w:p w:rsidR="00B0688D" w:rsidRPr="008A6948" w:rsidRDefault="00B0688D" w:rsidP="00B068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контролирует выполнение решений.</w:t>
      </w:r>
    </w:p>
    <w:p w:rsidR="00B0688D" w:rsidRDefault="00B0688D" w:rsidP="00B068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8A6948">
        <w:rPr>
          <w:rFonts w:ascii="Times New Roman" w:hAnsi="Times New Roman"/>
          <w:color w:val="000000"/>
          <w:sz w:val="28"/>
          <w:szCs w:val="28"/>
        </w:rPr>
        <w:t xml:space="preserve">. Общее собрание </w:t>
      </w:r>
      <w:r>
        <w:rPr>
          <w:rFonts w:ascii="Times New Roman" w:hAnsi="Times New Roman"/>
          <w:color w:val="000000"/>
          <w:sz w:val="28"/>
          <w:szCs w:val="28"/>
        </w:rPr>
        <w:t xml:space="preserve">работников </w:t>
      </w:r>
      <w:r w:rsidRPr="008A6948">
        <w:rPr>
          <w:rFonts w:ascii="Times New Roman" w:hAnsi="Times New Roman"/>
          <w:color w:val="000000"/>
          <w:sz w:val="28"/>
          <w:szCs w:val="28"/>
        </w:rPr>
        <w:t>собирается его Председателем по мере необходимости, но не реже двух раз в год.</w:t>
      </w:r>
    </w:p>
    <w:p w:rsidR="00B0688D" w:rsidRPr="00D975E4" w:rsidRDefault="00B0688D" w:rsidP="00B0688D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975E4">
        <w:rPr>
          <w:rFonts w:ascii="Times New Roman" w:hAnsi="Times New Roman"/>
          <w:color w:val="000000"/>
          <w:sz w:val="28"/>
          <w:szCs w:val="28"/>
        </w:rPr>
        <w:t>При необходимости оперативного рассмотрения отдельных вопросов может быть проведен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D975E4">
        <w:rPr>
          <w:rFonts w:ascii="Times New Roman" w:hAnsi="Times New Roman"/>
          <w:color w:val="000000"/>
          <w:sz w:val="28"/>
          <w:szCs w:val="28"/>
        </w:rPr>
        <w:t xml:space="preserve"> внеочередное Общее собрание работников, которое проводится по инициативе директора </w:t>
      </w:r>
      <w:r w:rsidR="00A36E70">
        <w:rPr>
          <w:rFonts w:ascii="Times New Roman" w:hAnsi="Times New Roman"/>
          <w:color w:val="000000"/>
          <w:sz w:val="28"/>
          <w:szCs w:val="28"/>
        </w:rPr>
        <w:t>ОО</w:t>
      </w:r>
      <w:r w:rsidRPr="00D975E4">
        <w:rPr>
          <w:rFonts w:ascii="Times New Roman" w:hAnsi="Times New Roman"/>
          <w:color w:val="000000"/>
          <w:sz w:val="28"/>
          <w:szCs w:val="28"/>
        </w:rPr>
        <w:t xml:space="preserve">, председателя Общего собрания работников или инициативе не менее 1/3работников </w:t>
      </w:r>
      <w:r w:rsidR="00A36E70">
        <w:rPr>
          <w:rFonts w:ascii="Times New Roman" w:hAnsi="Times New Roman"/>
          <w:color w:val="000000"/>
          <w:sz w:val="28"/>
          <w:szCs w:val="28"/>
        </w:rPr>
        <w:t>ОО</w:t>
      </w:r>
      <w:r w:rsidRPr="00D975E4">
        <w:rPr>
          <w:rFonts w:ascii="Times New Roman" w:hAnsi="Times New Roman"/>
          <w:color w:val="000000"/>
          <w:sz w:val="28"/>
          <w:szCs w:val="28"/>
        </w:rPr>
        <w:t>.</w:t>
      </w:r>
    </w:p>
    <w:p w:rsidR="00B0688D" w:rsidRPr="00D975E4" w:rsidRDefault="00B0688D" w:rsidP="00B0688D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4.7</w:t>
      </w:r>
      <w:r w:rsidRPr="00D975E4">
        <w:rPr>
          <w:rFonts w:ascii="Times New Roman" w:hAnsi="Times New Roman"/>
          <w:color w:val="000000"/>
          <w:sz w:val="28"/>
          <w:szCs w:val="28"/>
        </w:rPr>
        <w:t>. Конкретную дату, время и тематику секретарь Общего собрания работников не позднее чем за 7 дней до заседания сообщает работникам Учреждения.</w:t>
      </w:r>
    </w:p>
    <w:p w:rsidR="00B0688D" w:rsidRPr="008A6948" w:rsidRDefault="00B0688D" w:rsidP="00B0688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8A694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D975E4">
        <w:rPr>
          <w:rFonts w:ascii="Times New Roman" w:hAnsi="Times New Roman"/>
          <w:color w:val="000000"/>
          <w:sz w:val="28"/>
          <w:szCs w:val="28"/>
        </w:rPr>
        <w:t>Общее собрание работников считается правомочным</w:t>
      </w:r>
      <w:r w:rsidRPr="008A6948">
        <w:rPr>
          <w:rFonts w:ascii="Times New Roman" w:hAnsi="Times New Roman"/>
          <w:sz w:val="28"/>
          <w:szCs w:val="28"/>
        </w:rPr>
        <w:t xml:space="preserve">, если на нем присутствует не менее </w:t>
      </w:r>
      <w:r>
        <w:rPr>
          <w:rFonts w:ascii="Times New Roman" w:hAnsi="Times New Roman"/>
          <w:sz w:val="28"/>
          <w:szCs w:val="28"/>
        </w:rPr>
        <w:t>2/3</w:t>
      </w:r>
      <w:r w:rsidRPr="008A6948">
        <w:rPr>
          <w:rFonts w:ascii="Times New Roman" w:hAnsi="Times New Roman"/>
          <w:sz w:val="28"/>
          <w:szCs w:val="28"/>
        </w:rPr>
        <w:t xml:space="preserve"> членов трудового коллектива ОО.</w:t>
      </w:r>
    </w:p>
    <w:p w:rsidR="00B0688D" w:rsidRPr="008A6948" w:rsidRDefault="00B0688D" w:rsidP="00B0688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9</w:t>
      </w:r>
      <w:r w:rsidRPr="008A6948">
        <w:rPr>
          <w:rFonts w:ascii="Times New Roman" w:hAnsi="Times New Roman"/>
          <w:sz w:val="28"/>
          <w:szCs w:val="28"/>
        </w:rPr>
        <w:t xml:space="preserve">. Решения Общего собрания </w:t>
      </w:r>
      <w:r>
        <w:rPr>
          <w:rFonts w:ascii="Times New Roman" w:hAnsi="Times New Roman"/>
          <w:sz w:val="28"/>
          <w:szCs w:val="28"/>
        </w:rPr>
        <w:t xml:space="preserve">работников </w:t>
      </w:r>
      <w:r w:rsidRPr="008A6948">
        <w:rPr>
          <w:rFonts w:ascii="Times New Roman" w:hAnsi="Times New Roman"/>
          <w:sz w:val="28"/>
          <w:szCs w:val="28"/>
        </w:rPr>
        <w:t>принимаются открытым голосованием.</w:t>
      </w:r>
    </w:p>
    <w:p w:rsidR="00B0688D" w:rsidRDefault="00B0688D" w:rsidP="00B0688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>10</w:t>
      </w:r>
      <w:r w:rsidRPr="008A6948">
        <w:rPr>
          <w:rFonts w:ascii="Times New Roman" w:hAnsi="Times New Roman"/>
          <w:color w:val="000000"/>
          <w:sz w:val="28"/>
          <w:szCs w:val="28"/>
        </w:rPr>
        <w:t>. Решения Общего собрания:</w:t>
      </w:r>
    </w:p>
    <w:p w:rsidR="00B0688D" w:rsidRPr="00D975E4" w:rsidRDefault="00B0688D" w:rsidP="00B0688D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D975E4">
        <w:rPr>
          <w:rFonts w:ascii="Times New Roman" w:hAnsi="Times New Roman"/>
          <w:color w:val="000000"/>
          <w:sz w:val="28"/>
          <w:szCs w:val="28"/>
        </w:rPr>
        <w:t>принимаются простым большинством голосов от общего числа членов, присутствующих на заседании. При равенстве голосов решающим считается голос председательствующего на заседании Общего собрания работников;</w:t>
      </w:r>
    </w:p>
    <w:p w:rsidR="00B0688D" w:rsidRPr="00D975E4" w:rsidRDefault="00B0688D" w:rsidP="00B0688D">
      <w:pPr>
        <w:pStyle w:val="11"/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75E4">
        <w:rPr>
          <w:rFonts w:ascii="Times New Roman" w:hAnsi="Times New Roman"/>
          <w:color w:val="000000"/>
          <w:sz w:val="28"/>
          <w:szCs w:val="28"/>
        </w:rPr>
        <w:t xml:space="preserve">Решения, принятые Общим собранием работников </w:t>
      </w: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 w:rsidRPr="00D975E4">
        <w:rPr>
          <w:rFonts w:ascii="Times New Roman" w:hAnsi="Times New Roman"/>
          <w:color w:val="000000"/>
          <w:sz w:val="28"/>
          <w:szCs w:val="28"/>
        </w:rPr>
        <w:t>законодательством и в пределах своих полномочий, обязательны для всех работников Учреждения.</w:t>
      </w:r>
    </w:p>
    <w:p w:rsidR="00B0688D" w:rsidRDefault="00B0688D" w:rsidP="00B0688D">
      <w:pPr>
        <w:pStyle w:val="11"/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75E4">
        <w:rPr>
          <w:rFonts w:ascii="Times New Roman" w:hAnsi="Times New Roman"/>
          <w:color w:val="000000"/>
          <w:sz w:val="28"/>
          <w:szCs w:val="28"/>
        </w:rPr>
        <w:lastRenderedPageBreak/>
        <w:t>Решения Общего собрания работников могут содержать поручения, обязательные для исполнения всеми работниками Учреждения и рекомендации органам и участникам образовательного процесса.</w:t>
      </w:r>
    </w:p>
    <w:p w:rsidR="00B0688D" w:rsidRPr="00D975E4" w:rsidRDefault="00B0688D" w:rsidP="00B0688D">
      <w:pPr>
        <w:pStyle w:val="11"/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975E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Решения </w:t>
      </w:r>
      <w:r w:rsidRPr="008A6948">
        <w:rPr>
          <w:rFonts w:ascii="Times New Roman" w:hAnsi="Times New Roman"/>
          <w:color w:val="000000"/>
          <w:sz w:val="28"/>
          <w:szCs w:val="28"/>
        </w:rPr>
        <w:t xml:space="preserve">доводятся до всего трудового коллектива учреждения не позднее, чем в течение 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8A6948">
        <w:rPr>
          <w:rFonts w:ascii="Times New Roman" w:hAnsi="Times New Roman"/>
          <w:color w:val="000000"/>
          <w:sz w:val="28"/>
          <w:szCs w:val="28"/>
        </w:rPr>
        <w:t xml:space="preserve"> дней после прошедшего заседания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0688D" w:rsidRPr="00FF74AF" w:rsidRDefault="00B0688D" w:rsidP="00B06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688D" w:rsidRPr="00D975E4" w:rsidRDefault="00B0688D" w:rsidP="00B0688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/>
          <w:sz w:val="28"/>
          <w:szCs w:val="28"/>
        </w:rPr>
      </w:pPr>
      <w:r w:rsidRPr="00D975E4">
        <w:rPr>
          <w:rStyle w:val="a4"/>
          <w:rFonts w:ascii="Times New Roman" w:hAnsi="Times New Roman"/>
          <w:sz w:val="28"/>
          <w:szCs w:val="28"/>
        </w:rPr>
        <w:t>Ответственность Общего собрания</w:t>
      </w:r>
    </w:p>
    <w:p w:rsidR="00B0688D" w:rsidRPr="00D975E4" w:rsidRDefault="00B0688D" w:rsidP="00B0688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688D" w:rsidRPr="008A6948" w:rsidRDefault="00B0688D" w:rsidP="00B0688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A6948">
        <w:rPr>
          <w:sz w:val="28"/>
          <w:szCs w:val="28"/>
        </w:rPr>
        <w:t>5.1. Общее собрание несет ответственность:</w:t>
      </w:r>
    </w:p>
    <w:p w:rsidR="00B0688D" w:rsidRPr="008A6948" w:rsidRDefault="00B0688D" w:rsidP="00B068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за выполнение, выполнение не в полном объеме или невыполнение закрепленных за ним задач;</w:t>
      </w:r>
    </w:p>
    <w:p w:rsidR="00B0688D" w:rsidRPr="008A6948" w:rsidRDefault="00B0688D" w:rsidP="00B068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 xml:space="preserve">соответствие принимаемых решений законодательству Российской Федерации, </w:t>
      </w:r>
      <w:r>
        <w:rPr>
          <w:rFonts w:ascii="Times New Roman" w:hAnsi="Times New Roman"/>
          <w:color w:val="000000"/>
          <w:sz w:val="28"/>
          <w:szCs w:val="28"/>
        </w:rPr>
        <w:t>Уставу ОО;</w:t>
      </w:r>
    </w:p>
    <w:p w:rsidR="00B0688D" w:rsidRDefault="00B0688D" w:rsidP="00B068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за компетентность принимаемых решений.</w:t>
      </w:r>
    </w:p>
    <w:p w:rsidR="00B0688D" w:rsidRPr="008A6948" w:rsidRDefault="00B0688D" w:rsidP="00B0688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688D" w:rsidRPr="00EB00D8" w:rsidRDefault="00B0688D" w:rsidP="00B0688D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8A6948">
        <w:rPr>
          <w:rStyle w:val="a4"/>
          <w:rFonts w:ascii="Times New Roman" w:hAnsi="Times New Roman"/>
          <w:sz w:val="28"/>
          <w:szCs w:val="28"/>
        </w:rPr>
        <w:t>Делопроизводство Общего собрания</w:t>
      </w:r>
    </w:p>
    <w:p w:rsidR="00B0688D" w:rsidRPr="008A6948" w:rsidRDefault="00B0688D" w:rsidP="00B0688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0688D" w:rsidRPr="008A6948" w:rsidRDefault="00B0688D" w:rsidP="00B0688D">
      <w:pPr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Заседания Общего собрания оформляются протоколом.</w:t>
      </w:r>
    </w:p>
    <w:p w:rsidR="00B0688D" w:rsidRPr="008A6948" w:rsidRDefault="00B0688D" w:rsidP="00B0688D">
      <w:pPr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В книге протоколов фиксируются:</w:t>
      </w:r>
    </w:p>
    <w:p w:rsidR="00B0688D" w:rsidRPr="008A6948" w:rsidRDefault="00B0688D" w:rsidP="00B068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дата проведения;</w:t>
      </w:r>
    </w:p>
    <w:p w:rsidR="00B0688D" w:rsidRPr="008A6948" w:rsidRDefault="00B0688D" w:rsidP="00B068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количественное присутствие (отсутствие) членов трудового коллектива;</w:t>
      </w:r>
    </w:p>
    <w:p w:rsidR="00B0688D" w:rsidRPr="008A6948" w:rsidRDefault="00B0688D" w:rsidP="00B068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приглашенные (ФИО, должность);</w:t>
      </w:r>
    </w:p>
    <w:p w:rsidR="00B0688D" w:rsidRPr="008A6948" w:rsidRDefault="00B0688D" w:rsidP="00B068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повестка дня;</w:t>
      </w:r>
    </w:p>
    <w:p w:rsidR="00B0688D" w:rsidRPr="008A6948" w:rsidRDefault="00B0688D" w:rsidP="00B068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выступающие лица;</w:t>
      </w:r>
    </w:p>
    <w:p w:rsidR="00B0688D" w:rsidRPr="008A6948" w:rsidRDefault="00B0688D" w:rsidP="00B068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ход обсуждения вопросов;</w:t>
      </w:r>
    </w:p>
    <w:p w:rsidR="00B0688D" w:rsidRPr="008A6948" w:rsidRDefault="00B0688D" w:rsidP="00B068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предложения, рекомендации и замечания членов трудового коллектива и приглашенных лиц;</w:t>
      </w:r>
    </w:p>
    <w:p w:rsidR="00B0688D" w:rsidRPr="008A6948" w:rsidRDefault="00B0688D" w:rsidP="00B068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A6948">
        <w:rPr>
          <w:rFonts w:ascii="Times New Roman" w:hAnsi="Times New Roman"/>
          <w:color w:val="000000"/>
          <w:sz w:val="28"/>
          <w:szCs w:val="28"/>
        </w:rPr>
        <w:t>решение.</w:t>
      </w:r>
    </w:p>
    <w:p w:rsidR="00B0688D" w:rsidRPr="008A6948" w:rsidRDefault="00B0688D" w:rsidP="00B0688D">
      <w:pPr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Протоколы подписываются председателем и секретарем Общего собрания.</w:t>
      </w:r>
    </w:p>
    <w:p w:rsidR="00B0688D" w:rsidRPr="008A6948" w:rsidRDefault="00B0688D" w:rsidP="00B0688D">
      <w:pPr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Нумерация протоколов ведется от начала учебного года.</w:t>
      </w:r>
    </w:p>
    <w:p w:rsidR="00B0688D" w:rsidRPr="008A6948" w:rsidRDefault="00B0688D" w:rsidP="00B0688D">
      <w:pPr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Книга протоколов Общего собрания нумеруется постранично, прошнуровывается, скрепляется подписью заведующего и печатью ОО.</w:t>
      </w:r>
    </w:p>
    <w:p w:rsidR="00B0688D" w:rsidRDefault="00B0688D" w:rsidP="00B0688D">
      <w:pPr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Книга протоколов Общего собрания хранится в делах ОО и передается по акту (при смене руководителя, передаче в архив).</w:t>
      </w:r>
    </w:p>
    <w:p w:rsidR="00B0688D" w:rsidRPr="008A6948" w:rsidRDefault="00B0688D" w:rsidP="00B0688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0688D" w:rsidRPr="008A6948" w:rsidRDefault="00B0688D" w:rsidP="00B0688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6948">
        <w:rPr>
          <w:rFonts w:ascii="Times New Roman" w:hAnsi="Times New Roman"/>
          <w:b/>
          <w:color w:val="000000"/>
          <w:sz w:val="28"/>
          <w:szCs w:val="28"/>
        </w:rPr>
        <w:t>Заключительные положения</w:t>
      </w:r>
    </w:p>
    <w:p w:rsidR="00B0688D" w:rsidRPr="008A6948" w:rsidRDefault="00B0688D" w:rsidP="00B0688D">
      <w:pPr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>Изменения и дополнения в настоящее положение вносятся Общим собранием и принимаются на его заседании.</w:t>
      </w:r>
    </w:p>
    <w:p w:rsidR="00B0688D" w:rsidRDefault="00B0688D" w:rsidP="00B0688D">
      <w:pPr>
        <w:numPr>
          <w:ilvl w:val="1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A6948">
        <w:rPr>
          <w:rFonts w:ascii="Times New Roman" w:hAnsi="Times New Roman"/>
          <w:sz w:val="28"/>
          <w:szCs w:val="28"/>
        </w:rPr>
        <w:t xml:space="preserve">Положение действует до принятия нового положения, утвержденного на Общем собрании трудового коллектива в установленном порядке. </w:t>
      </w:r>
    </w:p>
    <w:p w:rsidR="00B0688D" w:rsidRDefault="00B0688D" w:rsidP="00B0688D">
      <w:pPr>
        <w:pStyle w:val="aa"/>
        <w:ind w:right="112"/>
      </w:pPr>
    </w:p>
    <w:sectPr w:rsidR="00B0688D" w:rsidSect="00246B47">
      <w:headerReference w:type="default" r:id="rId7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076" w:rsidRDefault="00B36076" w:rsidP="00694CDD">
      <w:pPr>
        <w:spacing w:after="0" w:line="240" w:lineRule="auto"/>
      </w:pPr>
      <w:r>
        <w:separator/>
      </w:r>
    </w:p>
  </w:endnote>
  <w:endnote w:type="continuationSeparator" w:id="0">
    <w:p w:rsidR="00B36076" w:rsidRDefault="00B36076" w:rsidP="00694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076" w:rsidRDefault="00B36076" w:rsidP="00694CDD">
      <w:pPr>
        <w:spacing w:after="0" w:line="240" w:lineRule="auto"/>
      </w:pPr>
      <w:r>
        <w:separator/>
      </w:r>
    </w:p>
  </w:footnote>
  <w:footnote w:type="continuationSeparator" w:id="0">
    <w:p w:rsidR="00B36076" w:rsidRDefault="00B36076" w:rsidP="00694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CDD" w:rsidRDefault="00694CDD" w:rsidP="001A5786">
    <w:pPr>
      <w:pStyle w:val="a6"/>
      <w:rPr>
        <w:b/>
        <w:i/>
        <w:sz w:val="20"/>
      </w:rPr>
    </w:pPr>
  </w:p>
  <w:p w:rsidR="00694CDD" w:rsidRDefault="00694C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B2C18"/>
    <w:multiLevelType w:val="multilevel"/>
    <w:tmpl w:val="BCA8FF6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BD37BA4"/>
    <w:multiLevelType w:val="multilevel"/>
    <w:tmpl w:val="06694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sz w:val="24"/>
      </w:rPr>
    </w:lvl>
    <w:lvl w:ilvl="1"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4"/>
      </w:rPr>
    </w:lvl>
    <w:lvl w:ilvl="2"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3"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sz w:val="24"/>
      </w:rPr>
    </w:lvl>
    <w:lvl w:ilvl="4"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4"/>
      </w:rPr>
    </w:lvl>
    <w:lvl w:ilvl="5">
      <w:numFmt w:val="bullet"/>
      <w:lvlText w:val="·"/>
      <w:lvlJc w:val="left"/>
      <w:pPr>
        <w:tabs>
          <w:tab w:val="num" w:pos="3960"/>
        </w:tabs>
        <w:ind w:left="3960" w:hanging="360"/>
      </w:pPr>
      <w:rPr>
        <w:rFonts w:ascii="Symbol" w:hAnsi="Symbol"/>
        <w:sz w:val="24"/>
      </w:rPr>
    </w:lvl>
    <w:lvl w:ilvl="6"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sz w:val="24"/>
      </w:rPr>
    </w:lvl>
    <w:lvl w:ilvl="7"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4"/>
      </w:rPr>
    </w:lvl>
    <w:lvl w:ilvl="8">
      <w:numFmt w:val="bullet"/>
      <w:lvlText w:val="·"/>
      <w:lvlJc w:val="left"/>
      <w:pPr>
        <w:tabs>
          <w:tab w:val="num" w:pos="6120"/>
        </w:tabs>
        <w:ind w:left="6120" w:hanging="360"/>
      </w:pPr>
      <w:rPr>
        <w:rFonts w:ascii="Symbol" w:hAnsi="Symbol"/>
        <w:sz w:val="24"/>
      </w:rPr>
    </w:lvl>
  </w:abstractNum>
  <w:abstractNum w:abstractNumId="2" w15:restartNumberingAfterBreak="0">
    <w:nsid w:val="63B1467A"/>
    <w:multiLevelType w:val="hybridMultilevel"/>
    <w:tmpl w:val="151A041A"/>
    <w:lvl w:ilvl="0" w:tplc="D842F97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E0A5076"/>
    <w:multiLevelType w:val="hybridMultilevel"/>
    <w:tmpl w:val="0302AB4A"/>
    <w:lvl w:ilvl="0" w:tplc="CC7C2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30"/>
    <w:rsid w:val="000224B6"/>
    <w:rsid w:val="001A5786"/>
    <w:rsid w:val="001D6D7C"/>
    <w:rsid w:val="00246B47"/>
    <w:rsid w:val="00694CDD"/>
    <w:rsid w:val="006E6E8F"/>
    <w:rsid w:val="00711D96"/>
    <w:rsid w:val="008A11F8"/>
    <w:rsid w:val="00A36E70"/>
    <w:rsid w:val="00AA2430"/>
    <w:rsid w:val="00B0688D"/>
    <w:rsid w:val="00B36076"/>
    <w:rsid w:val="00BB2CF1"/>
    <w:rsid w:val="00C74904"/>
    <w:rsid w:val="00D83B50"/>
    <w:rsid w:val="00D85E17"/>
    <w:rsid w:val="00D975E4"/>
    <w:rsid w:val="00EB00D8"/>
    <w:rsid w:val="00E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7DB48"/>
  <w15:docId w15:val="{8A92B499-1E5A-4773-9804-FD5EDABF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43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57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B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2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AA2430"/>
    <w:rPr>
      <w:b/>
      <w:bCs/>
    </w:rPr>
  </w:style>
  <w:style w:type="paragraph" w:customStyle="1" w:styleId="11">
    <w:name w:val="Абзац списка1"/>
    <w:basedOn w:val="a"/>
    <w:rsid w:val="00C74904"/>
    <w:pPr>
      <w:ind w:left="720"/>
      <w:contextualSpacing/>
    </w:pPr>
  </w:style>
  <w:style w:type="paragraph" w:styleId="a5">
    <w:name w:val="List Paragraph"/>
    <w:basedOn w:val="a"/>
    <w:uiPriority w:val="34"/>
    <w:qFormat/>
    <w:rsid w:val="00C74904"/>
    <w:pPr>
      <w:ind w:left="720"/>
      <w:contextualSpacing/>
    </w:pPr>
  </w:style>
  <w:style w:type="character" w:customStyle="1" w:styleId="12">
    <w:name w:val="заголовок 1 уровня Знак"/>
    <w:basedOn w:val="a0"/>
    <w:link w:val="13"/>
    <w:locked/>
    <w:rsid w:val="00D83B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3">
    <w:name w:val="заголовок 1 уровня"/>
    <w:basedOn w:val="2"/>
    <w:link w:val="12"/>
    <w:qFormat/>
    <w:rsid w:val="00D83B50"/>
    <w:pPr>
      <w:spacing w:line="240" w:lineRule="auto"/>
      <w:jc w:val="center"/>
    </w:pPr>
  </w:style>
  <w:style w:type="character" w:customStyle="1" w:styleId="20">
    <w:name w:val="Заголовок 2 Знак"/>
    <w:basedOn w:val="a0"/>
    <w:link w:val="2"/>
    <w:uiPriority w:val="9"/>
    <w:semiHidden/>
    <w:rsid w:val="00D83B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header"/>
    <w:basedOn w:val="a"/>
    <w:link w:val="a7"/>
    <w:uiPriority w:val="99"/>
    <w:unhideWhenUsed/>
    <w:rsid w:val="00694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4CD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94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94CDD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578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a">
    <w:name w:val="Body Text"/>
    <w:basedOn w:val="a"/>
    <w:link w:val="ab"/>
    <w:uiPriority w:val="1"/>
    <w:unhideWhenUsed/>
    <w:qFormat/>
    <w:rsid w:val="001A5786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hAnsi="Times New Roman"/>
      <w:sz w:val="26"/>
      <w:szCs w:val="26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1A5786"/>
    <w:rPr>
      <w:rFonts w:ascii="Times New Roman" w:eastAsia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246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46B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7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am4zlxQb2ZJ6Feb2LfmPsYWFXtTnUwdAfeG1US2T44w=</DigestValue>
    </Reference>
    <Reference Type="http://www.w3.org/2000/09/xmldsig#Object" URI="#idOfficeObject">
      <DigestMethod Algorithm="urn:ietf:params:xml:ns:cpxmlsec:algorithms:gostr34112012-256"/>
      <DigestValue>40Zbqo8GIml93RUZd+ddFDas9QnQM/ZaY8PB4YEUlQo=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slgGGCjqdOeH4kLJulJKSEAvfaGnoHg+r6Jq/q7Dt0g=</DigestValue>
    </Reference>
  </SignedInfo>
  <SignatureValue>6XUjJh87nbY7U2lijdlg6fSKlWdp4Jq5Xd4ORc1B/eUyngFRa/XbBTQ0bVT7aKDM
qSTsAbLtRmy4ITdtXfvJnQ==</SignatureValue>
  <KeyInfo>
    <X509Data>
      <X509Certificate>MIIJljCCCUOgAwIBAgIRAJMTEDOCm1XYY+fKqU/M7QswCgYIKoUDBwEBAwIwggFX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gdGB0LjQuDAeFw0yMjEyMDcwOTIzMDBaFw0yNDAzMDEwOTIzMDBaMIICnjELMAkG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QpzEdpLqvvOUtyoK2cA6iIFE1jM=</DigestValue>
      </Reference>
      <Reference URI="/word/document.xml?ContentType=application/vnd.openxmlformats-officedocument.wordprocessingml.document.main+xml">
        <DigestMethod Algorithm="http://www.w3.org/2000/09/xmldsig#sha1"/>
        <DigestValue>F9wHmsoAKBGM8GfWNfR7qlrkoVY=</DigestValue>
      </Reference>
      <Reference URI="/word/endnotes.xml?ContentType=application/vnd.openxmlformats-officedocument.wordprocessingml.endnotes+xml">
        <DigestMethod Algorithm="http://www.w3.org/2000/09/xmldsig#sha1"/>
        <DigestValue>iomxHVcyCvch8X+ocvVqlsnzTHw=</DigestValue>
      </Reference>
      <Reference URI="/word/fontTable.xml?ContentType=application/vnd.openxmlformats-officedocument.wordprocessingml.fontTable+xml">
        <DigestMethod Algorithm="http://www.w3.org/2000/09/xmldsig#sha1"/>
        <DigestValue>6QyK+SvzsXdCWbea581y/PkLfK0=</DigestValue>
      </Reference>
      <Reference URI="/word/footnotes.xml?ContentType=application/vnd.openxmlformats-officedocument.wordprocessingml.footnotes+xml">
        <DigestMethod Algorithm="http://www.w3.org/2000/09/xmldsig#sha1"/>
        <DigestValue>H19WR6+xOd79MfCnSIdvnySolv0=</DigestValue>
      </Reference>
      <Reference URI="/word/header1.xml?ContentType=application/vnd.openxmlformats-officedocument.wordprocessingml.header+xml">
        <DigestMethod Algorithm="http://www.w3.org/2000/09/xmldsig#sha1"/>
        <DigestValue>q3+kDfhU0UqnFb6KChCWT3al5Mc=</DigestValue>
      </Reference>
      <Reference URI="/word/numbering.xml?ContentType=application/vnd.openxmlformats-officedocument.wordprocessingml.numbering+xml">
        <DigestMethod Algorithm="http://www.w3.org/2000/09/xmldsig#sha1"/>
        <DigestValue>RtFJG8hF3Ft5pxajN8FGChSFrMg=</DigestValue>
      </Reference>
      <Reference URI="/word/settings.xml?ContentType=application/vnd.openxmlformats-officedocument.wordprocessingml.settings+xml">
        <DigestMethod Algorithm="http://www.w3.org/2000/09/xmldsig#sha1"/>
        <DigestValue>McsIO8NPzc1ghYL2ZwsYn6/64bE=</DigestValue>
      </Reference>
      <Reference URI="/word/styles.xml?ContentType=application/vnd.openxmlformats-officedocument.wordprocessingml.styles+xml">
        <DigestMethod Algorithm="http://www.w3.org/2000/09/xmldsig#sha1"/>
        <DigestValue>eBxDsPbJ+vLrkQaEtA+iDgKGUOU=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dBnmjgLMfiGuLshyZobZKNxOyPk=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2023-03-09T13:32:17Z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6.3</WindowsVersion>
          <OfficeVersion>16.0</OfficeVersion>
          <ApplicationVersion>16.0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2023-03-09T13:32:17Z</xd:SigningTime>
          <xd:SigningCertificate>
            <xd:Cert>
              <xd:CertDigest>
                <DigestMethod Algorithm="http://www.w3.org/2000/09/xmldsig#sha1"/>
                <DigestValue>enGFCOqFf2JDvJlB2Y0HC9uXevg=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195495497620305581867671553373547326731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3</cp:revision>
  <dcterms:created xsi:type="dcterms:W3CDTF">2023-03-09T12:48:00Z</dcterms:created>
  <dcterms:modified xsi:type="dcterms:W3CDTF">2023-03-09T13:31:00Z</dcterms:modified>
</cp:coreProperties>
</file>