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A" w:rsidRPr="004B6EEA" w:rsidRDefault="004B6EEA" w:rsidP="004B6EEA">
      <w:pPr>
        <w:spacing w:after="300" w:line="240" w:lineRule="auto"/>
        <w:jc w:val="center"/>
        <w:outlineLvl w:val="1"/>
        <w:rPr>
          <w:rFonts w:ascii="inherit" w:eastAsia="Times New Roman" w:hAnsi="inherit" w:cs="Times New Roman"/>
          <w:color w:val="0D6EB2"/>
          <w:sz w:val="54"/>
          <w:szCs w:val="54"/>
          <w:lang w:eastAsia="ru-RU"/>
        </w:rPr>
      </w:pPr>
      <w:r w:rsidRPr="004B6EEA">
        <w:rPr>
          <w:rFonts w:ascii="inherit" w:eastAsia="Times New Roman" w:hAnsi="inherit" w:cs="Times New Roman"/>
          <w:color w:val="0D6EB2"/>
          <w:sz w:val="54"/>
          <w:szCs w:val="54"/>
          <w:lang w:eastAsia="ru-RU"/>
        </w:rPr>
        <w:t>Профилактика суицида среди подростков: рекомендации для взрослых</w:t>
      </w:r>
      <w:bookmarkStart w:id="0" w:name="_GoBack"/>
      <w:bookmarkEnd w:id="0"/>
    </w:p>
    <w:p w:rsidR="004B6EEA" w:rsidRPr="004B6EEA" w:rsidRDefault="004B6EEA" w:rsidP="004B6EEA">
      <w:pPr>
        <w:spacing w:after="0" w:line="240" w:lineRule="auto"/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</w:pPr>
      <w:r w:rsidRPr="004B6E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B6EE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"https://profilaktika.tomsk.ru/upload/iblock/4c0/4c0d0ce6ded7d4692accc982db66a364.jpg" </w:instrText>
      </w:r>
      <w:r w:rsidRPr="004B6E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B6EEA" w:rsidRPr="004B6EEA" w:rsidRDefault="004B6EEA" w:rsidP="004B6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B6EEA" w:rsidRPr="004B6EEA" w:rsidRDefault="004B6EEA" w:rsidP="004B6EEA">
      <w:pPr>
        <w:shd w:val="clear" w:color="auto" w:fill="FFFFFF"/>
        <w:spacing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6EEA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Что такое суицид и суицидальное поведение?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Есть темы, о которых говорить и писать непросто. Потому что они очень важные и заряжены сильными эмоциями: страхом, злостью, отчаянием и бессилием. Однако не стоит, молчать и отрицать существование проблемы. Невозможно отмахнуться от того факта, что в нашей жизни есть феномены, проявление которых не зависит от того, верим мы в них или нет, говорим о них или нет: например, смена времен года, распространение туберкулезной инфекции, подростковые суициды.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 сожалению, число попыток суицида среди несовершеннолетних увеличилось почти на 13%, с 3253 до 3675 случаев, а число повторных попыток на 92,5% (с 188 до 362 случаев). Об этом сообщается в докладе уполномоченного по правам ребенка Марии Львовой-Беловой за 2021 год.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Согласно данным Следственного комитета (СК), в 2021 году число детских самоубийств возросло на 37,4% по сравнению с 2020 годом и составило 753 случая. В 2018 году СК зафиксировал 788 суицидов среди несовершеннолетних, в 2019-м – 737, а в 2020 году – 548, подчеркивается в докладе детского омбудсмена.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Давайте разберемся в этой большой теме и том, как можно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профилактировать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возникновение суицидальных попыток.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Суицид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– умышленное самоповреждение со смертельным исходом (лишение себя жизни). Психологический смысл такого явления, чаще всего заключается в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отреагировании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аффекта, снятии эмоционального напряжения, ухода от той ситуации, в которой человек волей неволей оказался.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Стоит отметить, что есть некоторый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пресуицидальный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этап, когда мысли о смерти, усталости, тяжелой жизни кратковременны и человек не включается в них слишком глубоко. Например, «жить не стоит, устал от такой жизни», «когда все это кончится?», «достало все!», и тому подобное. Не имеется четкого представления 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 xml:space="preserve">о смерти, но имеется отрицание жизни. Такие суицидальные формы </w:t>
      </w:r>
      <w:proofErr w:type="gram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бывают</w:t>
      </w:r>
      <w:proofErr w:type="gram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свойственны всем людям в тех или иных ситуациях.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Если процесс продолжается, то на следующем этапе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пресуицида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мы видим пассивные суицидальные мысли, которые характеризуются представлениями, фантазиями на тему лишения себя жизни. Например: «хорошо бы умереть, заснуть и не проснуться», «хорошо бы заболеть какой-нибудь страшной болезнью».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Далее, если эти мысли становятся преобладающими и переходят в этап высказывания, планирования суицидальной попытки, то это уже этап суицидального поведения.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Суицидальное поведение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 это проявление суицидальной активности. Оно включает в себя суицидальные мысли, намерения, высказывания, угрозы, планирование, суицидальные покушения и попытки.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Э.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Шнейдман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выделяет такие </w:t>
      </w: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общие черты, свойственные всем </w:t>
      </w:r>
      <w:proofErr w:type="spellStart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суицидентам</w:t>
      </w:r>
      <w:proofErr w:type="spellEnd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4B6EEA" w:rsidRPr="004B6EEA" w:rsidRDefault="004B6EEA" w:rsidP="004B6EEA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общая цель всех </w:t>
      </w:r>
      <w:proofErr w:type="spellStart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суицидентов</w:t>
      </w:r>
      <w:proofErr w:type="spellEnd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– поиск решения. 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Цель каждого суицида состоит в том, чтобы найти решение стоящей перед человеком проблемы, вызывающей интенсивные переживания. Часто у людей с суицидальным поведением есть такие черты как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перфекционизм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импульсивность. Также часто исследователи отмечают низкую способность к адаптации и слабо развитый навык решения проблем. Сочетание высоких требований к себе и при этом использование только одной привычной стратегии решения проблем может повлечь за собой рост напряжения и накопления «ошибок» и недовольства собой;</w:t>
      </w:r>
    </w:p>
    <w:p w:rsidR="004B6EEA" w:rsidRPr="004B6EEA" w:rsidRDefault="004B6EEA" w:rsidP="004B6EEA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общим стимулом при суициде является невыносимая психическая (душевная) боль.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Боль рассматривается как мучение, душевные страдания и терзания. Невыносимая душевная боль является тем, от чего хочется избавиться или убежать. Никто не совершает суицид от радости;</w:t>
      </w:r>
    </w:p>
    <w:p w:rsidR="004B6EEA" w:rsidRPr="004B6EEA" w:rsidRDefault="004B6EEA" w:rsidP="004B6EEA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общей суицидальной эмоцией является беспомощность. В суицидальном состоянии человек испытывает состояние безнадежности, отчаяния, бессилия, беспросветности, уныния, нередко депрессии. Нередко отсутствует социальная поддержка, так как, вследствие высокого </w:t>
      </w:r>
      <w:proofErr w:type="spellStart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перфекционизма</w:t>
      </w:r>
      <w:proofErr w:type="spellEnd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, обратиться за помощью значит признать свою «слабость», «некомпетентность». При этом использование только одной привычной стратегии преодоления трудностей ведет к снижению адаптации и чувству безвыходности ситуации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4B6EEA" w:rsidRPr="004B6EEA" w:rsidRDefault="004B6EEA" w:rsidP="004B6EEA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общим внутренним отношением к суициду является двойственность (амбивалентность). 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Это одновременное переживание двух 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 xml:space="preserve">противоположных чувств, например, любовь и ненависть. Каждый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суицидент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хочет умереть, но так, чтобы его спасли.</w:t>
      </w:r>
    </w:p>
    <w:p w:rsidR="004B6EEA" w:rsidRPr="004B6EEA" w:rsidRDefault="004B6EEA" w:rsidP="004B6EEA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gramStart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</w:t>
      </w:r>
      <w:proofErr w:type="gramEnd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бщим действием при суициде является бегство (агрессия).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Смыслом самоубийства является избегание невыносимости существования. Агрессия может проявляться, если мотивом совершения суицида является сильное чувство вины, никчемности, стыда. В этом случае суицид – это форма наказания;</w:t>
      </w:r>
    </w:p>
    <w:p w:rsidR="004B6EEA" w:rsidRPr="004B6EEA" w:rsidRDefault="004B6EEA" w:rsidP="004B6EEA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общей закономерностью является соответствие общему стилю поведения в жизни.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Суицидальное поведение хоть и имеет ряд универсальных проявлений, но каждый человек, как уникальная личность, будет переживать его в соответствии со своими особенностями. Поэтому особенно важно знать близким об общих проявлениях суицидального поведения, так как близкие знают подростка и могут первыми заметить </w:t>
      </w:r>
      <w:proofErr w:type="gram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неладное</w:t>
      </w:r>
      <w:proofErr w:type="gram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 </w:t>
      </w:r>
    </w:p>
    <w:p w:rsidR="004B6EEA" w:rsidRPr="004B6EEA" w:rsidRDefault="004B6EEA" w:rsidP="004B6EEA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6EEA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Есть разница между триггером и причиной самоубийства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Триггером 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может послужить </w:t>
      </w: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любая стрессовая ситуация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Так как мы очень сложная система, то воспринимаем, реагируем на стрессовые события по-разному и выводы делаем из нее разнообразные.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Например, такая-то ситуация (ссора, неуспех, отвержение) вызвала эмоциональный дискомфорт. Это состояние накладывается на личностную структуру и имеющиеся на данный момент энергетические ресурсы. Если это тревожный человек, с высокими требованиями к себе, окружающим, выросший в ситуации эмоционального, физического или сексуального насилия, то реакция на данное событие может быть сильной и повлечь за собой мысли о суициде.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Соответственно, концентрировать внимание на этих событиях будет неэффективно для профилактики суицидального поведения. </w:t>
      </w:r>
    </w:p>
    <w:p w:rsidR="004B6EEA" w:rsidRPr="004B6EEA" w:rsidRDefault="004B6EEA" w:rsidP="004B6EEA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6EEA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Причины суицидального поведения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Группа риска 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среди детей подросткового возраста: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имеющие предыдущую (незаконченную) попытку суицида (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парасуицид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демонстрирующие суицидальные угрозы, прямые или завуалированные;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имеющие тенденции к самоповреждению (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аутоагрессию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подростки, у которых в роду было суицидальное поведение и суициды;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алкоголизированные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подростки. Употребление алкоголя способствует усилению депрессии, чувства вины и психической боли, которые, как известно, часто предшествуют суициду;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страдающие зависимостью от употребления наркотиков и токсических препаратов. ПАВ (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психоактивные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вещества) ослабляют мотивационный контроль над поведением подростка, обостряют депрессию или даже вызывают психозы;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страдающие аффективными расстройствами, особенно тяжелыми депрессиями (психопатологические синдромы);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страдающие хроническими или фатальными заболеваниями (в том числе, когда данными болезнями страдают значимые взрослые);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переживающие тяжелые утраты, например смерть родителя (любимого человека), особенно в течение первого года после потери;</w:t>
      </w:r>
    </w:p>
    <w:p w:rsidR="004B6EEA" w:rsidRPr="004B6EEA" w:rsidRDefault="004B6EEA" w:rsidP="004B6EEA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подростки, у которых выраженные семейные проблемы: уход из семьи значимого взрослого, развод, семейное насилие и т.п.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Специалисты (педагоги-психологи, социальные педагоги), сталкивающиеся с этими группами должны остерегаться упрощенного подхода или чрезмерно быстрых заключений. Подростки могут попасть в группу риска, что еще не означает их склонности к суициду. Необходимо подчеркнуть, что не существует какой-либо одной причины или мотива самоубийства. Тем не менее, ко всем намекам на суицид следует относиться со всей серьезностью. </w:t>
      </w:r>
    </w:p>
    <w:p w:rsidR="004B6EEA" w:rsidRPr="004B6EEA" w:rsidRDefault="004B6EEA" w:rsidP="004B6EEA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6EEA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Признаки риска совершения суицида у подростков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 wp14:anchorId="235B9F31" wp14:editId="0CF6E8BB">
            <wp:extent cx="4572000" cy="2857500"/>
            <wp:effectExtent l="0" t="0" r="0" b="0"/>
            <wp:docPr id="1" name="Рисунок 1" descr="profilaktika-suicida-podrostkov-dlya-vzroslyk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-suicida-podrostkov-dlya-vzroslykh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Заметная перемена в обычных манерах поведения: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недостаток сна или повышенная сонливость;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ухудшение или улучшение аппетита;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признаки беспокойства;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признаки вечной усталости;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неряшливый внешний вид или педантичное отношение к внешнему виду;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усиление жалоб на физическое недомогание;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склонность к быстрой перемене настроения;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отдаление от семьи и друзей;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упадок энергии;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отказ от работы в клубах и организациях;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излишний риск в поступках;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поглощенность мыслями о смерти или загробной жизни;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необычные вспышки раздражительности или любвеобильности;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усиленное чувство тревоги;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выражение безнадежности;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приобщение к алкоголю и / или наркотикам, усиление их потребления;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раздача в дар ценного имущества;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приведение в порядок всех дел;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разговоры о собственных похоронах;</w:t>
      </w:r>
    </w:p>
    <w:p w:rsidR="004B6EEA" w:rsidRPr="004B6EEA" w:rsidRDefault="004B6EEA" w:rsidP="004B6EEA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составление записки об уходе из жизни;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Словесные или письменные заявления: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«Ненавижу свою жизнь!»;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«Они пожалеют о том, что мне сделали!»;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«Не могу больше этого вынести... Надоело... Сколько можно! Сыт по горло!!!»;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«Я решил покончить с собой!»;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«Просто жить не хочется... Пожил и хватит!»;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«Никому я не нужен... Лучше умереть!»;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«Это выше моих сил...»;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«Ненавижу всех и все!!!»;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«Единственный выход – умереть!!!»;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«Больше ты меня не увидишь!..»;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• «Ты веришь в переселение душ? Когда-нибудь, может, и я вернусь в этот мир!»;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• «Если мы больше не увидимся, спасибо за все!!!».</w:t>
      </w:r>
    </w:p>
    <w:p w:rsidR="004B6EEA" w:rsidRPr="004B6EEA" w:rsidRDefault="004B6EEA" w:rsidP="004B6EEA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6EEA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Профилактика суицидального поведения среди детей: рекомендации для взрослых. Как понять, что риск есть и что делать?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 wp14:anchorId="774AFDCF" wp14:editId="12F7F107">
            <wp:extent cx="4572000" cy="4572000"/>
            <wp:effectExtent l="0" t="0" r="0" b="0"/>
            <wp:docPr id="2" name="Рисунок 2" descr="profilaktika-suicida-podrostkov-dlya-vzroslyk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aktika-suicida-podrostkov-dlya-vzroslykh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Прежде всего, одной из важных социально значимых задач для родителей, педагогов, психологов и социальных педагогов, работающих с детьми и подростками, является выявление суицидального риска и преодоление мифов общественного сознания о суицидальном поведении.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Миф 1. Самоубийства совершают только психически нездоровые дети.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Истина заключается в том, что среди самоубийц психически нездоровых людей не больше, чем среди остального населения.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Миф 2. Самоубийства являются исключительно импульсивным деянием, и помочь самоубийце в таком случае нельзя.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Истина заключается в том, что любое самоубийство – это логический итог неблагополучия личности в какой-либо из сфер его жизни. Любовь и внимание к проблемам ребенка может предотвратить роковой шаг.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Миф 3. Ребенок, который пугает </w:t>
      </w:r>
      <w:proofErr w:type="gramStart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своих</w:t>
      </w:r>
      <w:proofErr w:type="gramEnd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близких, никогда не совершит суицид.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Истина в том, что ребенок, стоящий на грани самоубийства, может сделать это под влиянием сиюминутного аффекта.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Миф 4. Спасенные дети никогда больше не совершат попытку суицида.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Истина в том, что рано или поздно наступит повтор. Совершивший суицидальную попытку ребенок, как правило, в 50% случаев, ее повторяет. В свою очередь, 50% из повторивших суицид заканчивают его «успешно».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Миф 5. Нельзя разговаривать на тему суицида в присутствии детей, склонных к депрессии, т.к. такие разговоры могут спровоцировать суицид.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 самом деле, дети, имеющие суицидальные мысли, могут получать облегчение, разговаривая о своих чувствах, эмоциях.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Миф 6. Снижению уровня самоубий</w:t>
      </w:r>
      <w:proofErr w:type="gramStart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ств сп</w:t>
      </w:r>
      <w:proofErr w:type="gramEnd"/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особствуют статьи в СМИ, рассказывающие о том, как и почему было совершено то или иное самоубийство.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 самом деле, в средствах массовой информации, как правило, публикуется только сам факт совершения самоубийства, что не влияет на количество самоубийств в различных возрастных группах.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Миф 7. Существует тип людей, склонных к самоубийству; влечение к которому передается по наследству.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Это утверждение никем научно не доказано. </w:t>
      </w:r>
    </w:p>
    <w:p w:rsidR="004B6EEA" w:rsidRPr="004B6EEA" w:rsidRDefault="004B6EEA" w:rsidP="004B6EE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Взрослым необходимо всегда серьезно относиться к любым детским угрозам, поэтому необходимо: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gram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говорить с ребенком открыто</w:t>
      </w:r>
      <w:proofErr w:type="gram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прямо;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говорить ребенку о своей любви к нему;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дать ребенку почувствовать, что вам не все равно, что происходит с ребенком;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слушать с чувством искренности и понимания;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прибегнуть к помощи «авторитетных людей» для оказания поддержки ребенку, нуждающемуся в помощи;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заключить «соглашение о не совершении самоубийства», условием которого будет обещание ребенка не причинять себе боль никоим образом;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подумать, кто может помочь ребенку (пригласить близкого человека, школьного педагога или психолога, т.е. человека, которому ребенок доверяет);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 необходимости пригласить врача-психотерапевта, который может вывести ребенка из кризисного состояния; при осложненных или критических ситуациях доставить его в ближайший психоневрологический диспансер или больницу;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просто остаться с ребенком рядом; если необходимо уйти, оставить его на попечение другого взрослого;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попытаться установить, насколько произошедшая ситуация стала кризисной и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суицидоопасной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;</w:t>
      </w:r>
    </w:p>
    <w:p w:rsidR="004B6EEA" w:rsidRPr="004B6EEA" w:rsidRDefault="004B6EEA" w:rsidP="004B6EEA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попытаться выявить не только те моральные структуры личности, которые подверглись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психотравматизации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но и «зоны сохранной моральной мотивации», которые могут выступить в качестве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антисуицидальных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факторов (таковыми могут быть чувство долга и ответственности, гордость, совесть и т.д.). </w:t>
      </w:r>
    </w:p>
    <w:p w:rsidR="004B6EEA" w:rsidRPr="004B6EEA" w:rsidRDefault="004B6EEA" w:rsidP="004B6EEA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6EEA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Ключевые моменты, которые необходимо донести подростку</w:t>
      </w:r>
    </w:p>
    <w:p w:rsidR="004B6EEA" w:rsidRPr="004B6EEA" w:rsidRDefault="004B6EEA" w:rsidP="004B6EEA">
      <w:pPr>
        <w:numPr>
          <w:ilvl w:val="0"/>
          <w:numId w:val="5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Выход есть.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Здесь может быть очень жизнеутверждающим пример жизни психолога Виктора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Франкла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. В своей книге «Сказать жизни да!», он описал ужасы концлагеря, в котором находился во время Второй Мировой Войны. Будучи обычным заключенным, </w:t>
      </w:r>
      <w:proofErr w:type="spellStart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Франкл</w:t>
      </w:r>
      <w:proofErr w:type="spellEnd"/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описал в этой книге то, как мучительная лагерная повседневность отражалась на душевном состоянии людей и о том, как воля к жизни и смысл жизни могут помочь выжить даже в самых невыносимых условиях, пережить самое темное время и остаться человеком.</w:t>
      </w:r>
    </w:p>
    <w:p w:rsidR="004B6EEA" w:rsidRPr="004B6EEA" w:rsidRDefault="004B6EEA" w:rsidP="004B6EEA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Донести (в доступной для понимания форме) ребенку информацию о том, что смерти нет – есть только фантазии и мысли, которые мы описываем с точки зрения живого человека. </w:t>
      </w: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 связи с этим, большая часть информации о суициде, которую дети черпают из Интернета, СМИ – нельзя рассматривать как истинный факт.</w:t>
      </w:r>
    </w:p>
    <w:p w:rsidR="004B6EEA" w:rsidRPr="004B6EEA" w:rsidRDefault="004B6EEA" w:rsidP="004B6EEA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Следует рассмотреть вопрос об «эстетике смерти».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Есть подростки и взрослые, ошибочно фантазирующие о том, что, после их смерти, родные (которых они «якобы» своей смертью наказали за что-либо) будут смотреть на них (как в художественном фильме). Это сильное заблуждение, так, как только для сцен из кинофильма показывают комбинированные съемки, в кадрах которых якобы повешенные или упавшие с высоты остаются без 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видимых изменений. Это только миф, очень опасный и с реальной жизнью никак не связанный.</w:t>
      </w:r>
    </w:p>
    <w:p w:rsidR="004B6EEA" w:rsidRPr="004B6EEA" w:rsidRDefault="004B6EEA" w:rsidP="004B6E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Если суицидальные мысли возникают с целью демонстрации суицидального поведения, то неплохо своевременно проинформировать подростков о том, что </w:t>
      </w:r>
      <w:r w:rsidRPr="004B6EE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все люди (в любом возрасте), проявившие склонность к суициду, ставятся на учет в психиатрический диспансер.</w:t>
      </w:r>
      <w:r w:rsidRPr="004B6EE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 состоя в нем на учете, могут поставить жирный крест на многих видах профессионального самоопределения. Такие люди уже не смогут работать, например, в МВД России, не смогут стать летчиками, спасателями и т.п. Можно отметить и тот факт, что нередки случаи, когда демонстративный суицидальный поступок принимал законченную форму и трагедию предотвратить не удавалось. </w:t>
      </w:r>
    </w:p>
    <w:p w:rsidR="0083545F" w:rsidRDefault="0083545F"/>
    <w:sectPr w:rsidR="0083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040D"/>
    <w:multiLevelType w:val="multilevel"/>
    <w:tmpl w:val="32B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90BA0"/>
    <w:multiLevelType w:val="multilevel"/>
    <w:tmpl w:val="488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10DC1"/>
    <w:multiLevelType w:val="multilevel"/>
    <w:tmpl w:val="B74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3544A"/>
    <w:multiLevelType w:val="multilevel"/>
    <w:tmpl w:val="D0A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C41E9"/>
    <w:multiLevelType w:val="multilevel"/>
    <w:tmpl w:val="6EB2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EA"/>
    <w:rsid w:val="004B6EEA"/>
    <w:rsid w:val="0083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38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2023-10-18T18:56:00Z</dcterms:created>
  <dcterms:modified xsi:type="dcterms:W3CDTF">2023-10-18T18:57:00Z</dcterms:modified>
</cp:coreProperties>
</file>