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BE" w:rsidRDefault="00267CBE" w:rsidP="00267CB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 37 ИМЕНИ ПАРТИЗАНА – ПОДПОЛЬЩИКА И.Г. ГЕНОВА» МУНИЦИПАЛЬНОГО ОБРАЗОВАНИЯ ГОРОДСКОЙ ОКРУГ СИМФЕРОПОЛЬ РЕСПУБЛИКИ КРЫМ</w:t>
      </w:r>
    </w:p>
    <w:p w:rsidR="00AB7538" w:rsidRDefault="00AB7538" w:rsidP="00267CB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(МБОУ «СОШ-ДС №37 им. И.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Симферополя)</w:t>
      </w:r>
    </w:p>
    <w:p w:rsidR="00AB7538" w:rsidRPr="0098075C" w:rsidRDefault="00AB7538" w:rsidP="00267CB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BE" w:rsidRDefault="00AB7538" w:rsidP="00AB753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по итогам успеваемости</w:t>
      </w:r>
      <w:r w:rsidR="0027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качества знаний</w:t>
      </w:r>
      <w:r w:rsidRPr="00AB7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AB7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2023-2024 ученый год </w:t>
      </w:r>
    </w:p>
    <w:p w:rsidR="00AB7538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 уровень успешности по классам за год.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2.Определить уровень качества знаний по классам за год.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Выявить причины снижения уровня успешности и качества знаний по классам за год.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24 мая 2024 год.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план ВШК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Справка составлена на основе отчетов классных руководителей и изучения состояния школьной документации.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Образование в МБОУ «СОШ – ДС №37 им. И.Г.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Симферополя  ориентировано на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разностронне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развитой личности, способной реализовать творческий потенциал в динамичных социально- экономических условиях, как в собственных жизненных интересах, так и в интересах общества. Поэтому главной целью педагогической деятельности является повышение качества образования для воспитания всесторонне развитой личности, умеющей применять свои знания на практике. Деятельность школы строится на принципах демократии и гуманизма, приоритете общечеловеческих ценностей, свободного развития личности, общедоступности образования.</w:t>
      </w:r>
    </w:p>
    <w:p w:rsidR="002742D2" w:rsidRDefault="002742D2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F4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стремится к максимальному учету потребностей и склонностей обучающихся, интересов родителей (законных представителей) обучающихся в целях наиболее полного удовлетворения запросов указанных категорий.</w:t>
      </w:r>
    </w:p>
    <w:p w:rsidR="003F440F" w:rsidRDefault="003F440F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Контингент обеспечен учебниками на 100%.</w:t>
      </w:r>
    </w:p>
    <w:p w:rsidR="003F440F" w:rsidRDefault="003F440F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начало учебного года в школе обучалось 747 учащихся.</w:t>
      </w:r>
    </w:p>
    <w:p w:rsidR="003F440F" w:rsidRDefault="003F440F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конец года – 749 учащихся.</w:t>
      </w:r>
    </w:p>
    <w:p w:rsidR="00EE30E0" w:rsidRDefault="00EE30E0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40F" w:rsidRPr="00EE30E0" w:rsidRDefault="003F440F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Сохранение контингента 1 – 11 классы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F440F" w:rsidTr="003F440F">
        <w:tc>
          <w:tcPr>
            <w:tcW w:w="2392" w:type="dxa"/>
          </w:tcPr>
          <w:p w:rsidR="003F440F" w:rsidRDefault="003F440F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– 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F440F" w:rsidRDefault="003F440F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F440F" w:rsidRDefault="003F440F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F440F" w:rsidRDefault="003F440F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440F" w:rsidTr="003F440F">
        <w:tc>
          <w:tcPr>
            <w:tcW w:w="2392" w:type="dxa"/>
          </w:tcPr>
          <w:p w:rsidR="003F440F" w:rsidRDefault="00101649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2393" w:type="dxa"/>
          </w:tcPr>
          <w:p w:rsidR="003F440F" w:rsidRDefault="00101649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393" w:type="dxa"/>
          </w:tcPr>
          <w:p w:rsidR="003F440F" w:rsidRDefault="00101649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393" w:type="dxa"/>
          </w:tcPr>
          <w:p w:rsidR="003F440F" w:rsidRDefault="003F440F" w:rsidP="003F4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</w:tr>
    </w:tbl>
    <w:p w:rsidR="003F440F" w:rsidRDefault="003F440F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649" w:rsidRDefault="00101649" w:rsidP="00F75AC5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416" cy="176519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42D2" w:rsidRPr="00B74915" w:rsidRDefault="00B74915" w:rsidP="002742D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показатели по итогам 2023 – 2024 учебного года </w:t>
      </w:r>
    </w:p>
    <w:tbl>
      <w:tblPr>
        <w:tblStyle w:val="a3"/>
        <w:tblW w:w="9747" w:type="dxa"/>
        <w:tblLook w:val="04A0"/>
      </w:tblPr>
      <w:tblGrid>
        <w:gridCol w:w="518"/>
        <w:gridCol w:w="2073"/>
        <w:gridCol w:w="1770"/>
        <w:gridCol w:w="2126"/>
        <w:gridCol w:w="1843"/>
        <w:gridCol w:w="1417"/>
      </w:tblGrid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1770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2- 4 классы</w:t>
            </w:r>
          </w:p>
        </w:tc>
        <w:tc>
          <w:tcPr>
            <w:tcW w:w="2126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9 классы</w:t>
            </w:r>
          </w:p>
        </w:tc>
        <w:tc>
          <w:tcPr>
            <w:tcW w:w="1843" w:type="dxa"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1417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 во 2 -11классах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Аттестовано </w:t>
            </w: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учащихся </w:t>
            </w:r>
          </w:p>
        </w:tc>
        <w:tc>
          <w:tcPr>
            <w:tcW w:w="1770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</w:t>
            </w:r>
          </w:p>
        </w:tc>
        <w:tc>
          <w:tcPr>
            <w:tcW w:w="2126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</w:tcPr>
          <w:p w:rsidR="00B74915" w:rsidRPr="0098075C" w:rsidRDefault="00092BEE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hideMark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на «5»</w:t>
            </w:r>
          </w:p>
        </w:tc>
        <w:tc>
          <w:tcPr>
            <w:tcW w:w="1770" w:type="dxa"/>
            <w:hideMark/>
          </w:tcPr>
          <w:p w:rsidR="00B74915" w:rsidRPr="0098075C" w:rsidRDefault="00FE2AC3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hideMark/>
          </w:tcPr>
          <w:p w:rsidR="00B74915" w:rsidRPr="0098075C" w:rsidRDefault="0004563B" w:rsidP="00092BEE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:rsidR="00B74915" w:rsidRPr="0098075C" w:rsidRDefault="00092BEE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hideMark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на «5» и «4»</w:t>
            </w:r>
          </w:p>
        </w:tc>
        <w:tc>
          <w:tcPr>
            <w:tcW w:w="1770" w:type="dxa"/>
            <w:hideMark/>
          </w:tcPr>
          <w:p w:rsidR="00B74915" w:rsidRPr="0098075C" w:rsidRDefault="00FE2AC3" w:rsidP="00FE2AC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26" w:type="dxa"/>
            <w:hideMark/>
          </w:tcPr>
          <w:p w:rsidR="00B74915" w:rsidRPr="0098075C" w:rsidRDefault="0004563B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43" w:type="dxa"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hideMark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одну «4»</w:t>
            </w:r>
          </w:p>
        </w:tc>
        <w:tc>
          <w:tcPr>
            <w:tcW w:w="1770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одну «3»</w:t>
            </w:r>
          </w:p>
        </w:tc>
        <w:tc>
          <w:tcPr>
            <w:tcW w:w="1770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освоили учебную программу по одному и более предметам</w:t>
            </w:r>
          </w:p>
        </w:tc>
        <w:tc>
          <w:tcPr>
            <w:tcW w:w="1770" w:type="dxa"/>
            <w:hideMark/>
          </w:tcPr>
          <w:p w:rsidR="00B74915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«2»</w:t>
            </w:r>
          </w:p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B74915" w:rsidRDefault="00FE2AC3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4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«2»</w:t>
            </w:r>
          </w:p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4915" w:rsidRPr="0098075C" w:rsidRDefault="00B74915" w:rsidP="00710A3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«н\а»</w:t>
            </w:r>
          </w:p>
        </w:tc>
        <w:tc>
          <w:tcPr>
            <w:tcW w:w="1417" w:type="dxa"/>
            <w:hideMark/>
          </w:tcPr>
          <w:p w:rsidR="00B74915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ОВЗ (УО)</w:t>
            </w:r>
          </w:p>
        </w:tc>
        <w:tc>
          <w:tcPr>
            <w:tcW w:w="1770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0" w:type="dxa"/>
            <w:hideMark/>
          </w:tcPr>
          <w:p w:rsidR="00B74915" w:rsidRPr="0098075C" w:rsidRDefault="00FE2AC3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57,44</w:t>
            </w:r>
          </w:p>
        </w:tc>
        <w:tc>
          <w:tcPr>
            <w:tcW w:w="2126" w:type="dxa"/>
            <w:hideMark/>
          </w:tcPr>
          <w:p w:rsidR="00B74915" w:rsidRPr="0098075C" w:rsidRDefault="0004563B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50,67</w:t>
            </w:r>
          </w:p>
        </w:tc>
        <w:tc>
          <w:tcPr>
            <w:tcW w:w="1843" w:type="dxa"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53,07</w:t>
            </w:r>
          </w:p>
        </w:tc>
        <w:tc>
          <w:tcPr>
            <w:tcW w:w="1417" w:type="dxa"/>
            <w:hideMark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53,48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1770" w:type="dxa"/>
            <w:hideMark/>
          </w:tcPr>
          <w:p w:rsidR="00B74915" w:rsidRPr="0098075C" w:rsidRDefault="00FE2AC3" w:rsidP="00E54FEA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60,23</w:t>
            </w:r>
          </w:p>
        </w:tc>
        <w:tc>
          <w:tcPr>
            <w:tcW w:w="2126" w:type="dxa"/>
            <w:hideMark/>
          </w:tcPr>
          <w:p w:rsidR="00B74915" w:rsidRPr="0098075C" w:rsidRDefault="003D2CC2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45,01</w:t>
            </w:r>
          </w:p>
        </w:tc>
        <w:tc>
          <w:tcPr>
            <w:tcW w:w="1843" w:type="dxa"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48,89</w:t>
            </w:r>
          </w:p>
        </w:tc>
        <w:tc>
          <w:tcPr>
            <w:tcW w:w="1417" w:type="dxa"/>
            <w:hideMark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51,34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1770" w:type="dxa"/>
            <w:hideMark/>
          </w:tcPr>
          <w:p w:rsidR="00B74915" w:rsidRPr="0098075C" w:rsidRDefault="00FE2AC3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99,23</w:t>
            </w:r>
          </w:p>
        </w:tc>
        <w:tc>
          <w:tcPr>
            <w:tcW w:w="2126" w:type="dxa"/>
            <w:hideMark/>
          </w:tcPr>
          <w:p w:rsidR="00B74915" w:rsidRPr="0098075C" w:rsidRDefault="003D2CC2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99,19</w:t>
            </w:r>
          </w:p>
        </w:tc>
        <w:tc>
          <w:tcPr>
            <w:tcW w:w="1843" w:type="dxa"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97,78</w:t>
            </w:r>
          </w:p>
        </w:tc>
        <w:tc>
          <w:tcPr>
            <w:tcW w:w="1417" w:type="dxa"/>
            <w:hideMark/>
          </w:tcPr>
          <w:p w:rsidR="00B74915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98,96</w:t>
            </w:r>
          </w:p>
        </w:tc>
      </w:tr>
      <w:tr w:rsidR="00B74915" w:rsidRPr="0098075C" w:rsidTr="008C1CCB">
        <w:tc>
          <w:tcPr>
            <w:tcW w:w="518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3" w:type="dxa"/>
            <w:hideMark/>
          </w:tcPr>
          <w:p w:rsidR="00B74915" w:rsidRPr="0098075C" w:rsidRDefault="00B74915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70" w:type="dxa"/>
            <w:hideMark/>
          </w:tcPr>
          <w:p w:rsidR="00B74915" w:rsidRPr="0098075C" w:rsidRDefault="00FE2AC3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2126" w:type="dxa"/>
            <w:hideMark/>
          </w:tcPr>
          <w:p w:rsidR="00B74915" w:rsidRPr="0098075C" w:rsidRDefault="003D2CC2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43" w:type="dxa"/>
          </w:tcPr>
          <w:p w:rsidR="00B74915" w:rsidRPr="0098075C" w:rsidRDefault="00710A34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417" w:type="dxa"/>
            <w:hideMark/>
          </w:tcPr>
          <w:p w:rsidR="00B74915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</w:tr>
    </w:tbl>
    <w:p w:rsidR="00B74915" w:rsidRDefault="00101649" w:rsidP="00267CB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1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Сравнительный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качества знаний за 4 года </w:t>
      </w:r>
      <w:r w:rsidRPr="00101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01649" w:rsidRPr="00101649" w:rsidRDefault="00483A26" w:rsidP="00267CB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1759585</wp:posOffset>
            </wp:positionV>
            <wp:extent cx="4981575" cy="2905125"/>
            <wp:effectExtent l="0" t="0" r="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a3"/>
        <w:tblW w:w="9747" w:type="dxa"/>
        <w:tblLook w:val="04A0"/>
      </w:tblPr>
      <w:tblGrid>
        <w:gridCol w:w="1776"/>
        <w:gridCol w:w="2018"/>
        <w:gridCol w:w="1843"/>
        <w:gridCol w:w="1984"/>
        <w:gridCol w:w="2126"/>
      </w:tblGrid>
      <w:tr w:rsidR="00101649" w:rsidRPr="0098075C" w:rsidTr="00101649">
        <w:tc>
          <w:tcPr>
            <w:tcW w:w="1776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 </w:t>
            </w:r>
          </w:p>
        </w:tc>
        <w:tc>
          <w:tcPr>
            <w:tcW w:w="2018" w:type="dxa"/>
            <w:hideMark/>
          </w:tcPr>
          <w:p w:rsidR="00101649" w:rsidRPr="0098075C" w:rsidRDefault="00101649" w:rsidP="0010164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2020– 2021</w:t>
            </w:r>
          </w:p>
          <w:p w:rsidR="00101649" w:rsidRPr="0098075C" w:rsidRDefault="00101649" w:rsidP="00101649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1843" w:type="dxa"/>
            <w:hideMark/>
          </w:tcPr>
          <w:p w:rsidR="00101649" w:rsidRPr="0098075C" w:rsidRDefault="00101649" w:rsidP="0010164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2021 -2022</w:t>
            </w:r>
          </w:p>
          <w:p w:rsidR="00101649" w:rsidRPr="0098075C" w:rsidRDefault="00101649" w:rsidP="00101649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1984" w:type="dxa"/>
            <w:hideMark/>
          </w:tcPr>
          <w:p w:rsidR="00101649" w:rsidRPr="0098075C" w:rsidRDefault="00101649" w:rsidP="0010164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— 2023</w:t>
            </w:r>
          </w:p>
          <w:p w:rsidR="00101649" w:rsidRPr="0098075C" w:rsidRDefault="00101649" w:rsidP="00101649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2126" w:type="dxa"/>
          </w:tcPr>
          <w:p w:rsidR="00101649" w:rsidRPr="0098075C" w:rsidRDefault="00101649" w:rsidP="0010164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                         (год)</w:t>
            </w:r>
          </w:p>
        </w:tc>
      </w:tr>
      <w:tr w:rsidR="00101649" w:rsidRPr="0098075C" w:rsidTr="00101649">
        <w:tc>
          <w:tcPr>
            <w:tcW w:w="1776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2 - 4 </w:t>
            </w:r>
          </w:p>
        </w:tc>
        <w:tc>
          <w:tcPr>
            <w:tcW w:w="2018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843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984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69,5%</w:t>
            </w:r>
          </w:p>
        </w:tc>
        <w:tc>
          <w:tcPr>
            <w:tcW w:w="2126" w:type="dxa"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60,23%</w:t>
            </w:r>
          </w:p>
        </w:tc>
      </w:tr>
      <w:tr w:rsidR="00101649" w:rsidRPr="0098075C" w:rsidTr="00101649">
        <w:trPr>
          <w:trHeight w:val="467"/>
        </w:trPr>
        <w:tc>
          <w:tcPr>
            <w:tcW w:w="1776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2018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843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984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126" w:type="dxa"/>
          </w:tcPr>
          <w:p w:rsidR="00101649" w:rsidRPr="0098075C" w:rsidRDefault="00101649" w:rsidP="00E54FEA">
            <w:pPr>
              <w:spacing w:before="100" w:beforeAutospacing="1" w:after="11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45,01%</w:t>
            </w:r>
          </w:p>
        </w:tc>
      </w:tr>
      <w:tr w:rsidR="00101649" w:rsidRPr="0098075C" w:rsidTr="00101649">
        <w:trPr>
          <w:trHeight w:val="467"/>
        </w:trPr>
        <w:tc>
          <w:tcPr>
            <w:tcW w:w="1776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– 11 </w:t>
            </w:r>
          </w:p>
        </w:tc>
        <w:tc>
          <w:tcPr>
            <w:tcW w:w="2018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843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984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39,4%</w:t>
            </w:r>
          </w:p>
        </w:tc>
        <w:tc>
          <w:tcPr>
            <w:tcW w:w="2126" w:type="dxa"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48,89%</w:t>
            </w:r>
          </w:p>
        </w:tc>
      </w:tr>
      <w:tr w:rsidR="00101649" w:rsidRPr="0098075C" w:rsidTr="00101649">
        <w:tc>
          <w:tcPr>
            <w:tcW w:w="1776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школе </w:t>
            </w:r>
          </w:p>
        </w:tc>
        <w:tc>
          <w:tcPr>
            <w:tcW w:w="2018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52,3%</w:t>
            </w:r>
          </w:p>
        </w:tc>
        <w:tc>
          <w:tcPr>
            <w:tcW w:w="1843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51,6%</w:t>
            </w:r>
          </w:p>
        </w:tc>
        <w:tc>
          <w:tcPr>
            <w:tcW w:w="1984" w:type="dxa"/>
            <w:hideMark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2126" w:type="dxa"/>
          </w:tcPr>
          <w:p w:rsidR="00101649" w:rsidRPr="0098075C" w:rsidRDefault="00101649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51,34%</w:t>
            </w:r>
          </w:p>
        </w:tc>
      </w:tr>
    </w:tbl>
    <w:p w:rsidR="00C230A2" w:rsidRDefault="00AE43F7" w:rsidP="00FF32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Сравнительный анализ качества знаний по предметам на уровне </w:t>
      </w:r>
      <w:r w:rsid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P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начального общего образования</w:t>
      </w:r>
    </w:p>
    <w:p w:rsidR="00FF32C7" w:rsidRDefault="00FF32C7" w:rsidP="00FF32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092"/>
        <w:gridCol w:w="1815"/>
        <w:gridCol w:w="1713"/>
        <w:gridCol w:w="1585"/>
        <w:gridCol w:w="1366"/>
      </w:tblGrid>
      <w:tr w:rsidR="00D3625D" w:rsidTr="00D3625D">
        <w:tc>
          <w:tcPr>
            <w:tcW w:w="3092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15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классы </w:t>
            </w:r>
          </w:p>
        </w:tc>
        <w:tc>
          <w:tcPr>
            <w:tcW w:w="1713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классы </w:t>
            </w:r>
          </w:p>
        </w:tc>
        <w:tc>
          <w:tcPr>
            <w:tcW w:w="1585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классы 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81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13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5" w:type="dxa"/>
          </w:tcPr>
          <w:p w:rsidR="00D3625D" w:rsidRPr="0056226A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5" w:type="dxa"/>
          </w:tcPr>
          <w:p w:rsidR="00D3625D" w:rsidRPr="00900536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0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713" w:type="dxa"/>
          </w:tcPr>
          <w:p w:rsidR="00D3625D" w:rsidRPr="00900536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585" w:type="dxa"/>
          </w:tcPr>
          <w:p w:rsidR="00D3625D" w:rsidRPr="00900536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25D" w:rsidTr="00D3625D">
        <w:tc>
          <w:tcPr>
            <w:tcW w:w="3092" w:type="dxa"/>
          </w:tcPr>
          <w:p w:rsidR="00D3625D" w:rsidRPr="00FF32C7" w:rsidRDefault="00D3625D" w:rsidP="00FF32C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3" w:type="dxa"/>
            <w:gridSpan w:val="3"/>
          </w:tcPr>
          <w:p w:rsidR="00D3625D" w:rsidRPr="00900536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366" w:type="dxa"/>
          </w:tcPr>
          <w:p w:rsidR="00D3625D" w:rsidRDefault="00D3625D" w:rsidP="00FF32C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0EAC" w:rsidRDefault="00690EAC" w:rsidP="00FF32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32C7" w:rsidRDefault="00FF32C7" w:rsidP="00FF32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Сравнительный анализ качества знаний по предметам на уровне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основного </w:t>
      </w:r>
      <w:r w:rsidRP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образования</w:t>
      </w:r>
    </w:p>
    <w:tbl>
      <w:tblPr>
        <w:tblStyle w:val="a3"/>
        <w:tblW w:w="0" w:type="auto"/>
        <w:tblLook w:val="04A0"/>
      </w:tblPr>
      <w:tblGrid>
        <w:gridCol w:w="3108"/>
        <w:gridCol w:w="1184"/>
        <w:gridCol w:w="1060"/>
        <w:gridCol w:w="1090"/>
        <w:gridCol w:w="1090"/>
        <w:gridCol w:w="1159"/>
        <w:gridCol w:w="880"/>
      </w:tblGrid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84" w:type="dxa"/>
          </w:tcPr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 </w:t>
            </w:r>
          </w:p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 </w:t>
            </w:r>
          </w:p>
        </w:tc>
        <w:tc>
          <w:tcPr>
            <w:tcW w:w="1060" w:type="dxa"/>
          </w:tcPr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</w:t>
            </w:r>
          </w:p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  </w:t>
            </w:r>
          </w:p>
        </w:tc>
        <w:tc>
          <w:tcPr>
            <w:tcW w:w="1090" w:type="dxa"/>
          </w:tcPr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 классы   </w:t>
            </w:r>
          </w:p>
        </w:tc>
        <w:tc>
          <w:tcPr>
            <w:tcW w:w="1090" w:type="dxa"/>
          </w:tcPr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 классы </w:t>
            </w:r>
          </w:p>
        </w:tc>
        <w:tc>
          <w:tcPr>
            <w:tcW w:w="1159" w:type="dxa"/>
          </w:tcPr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880" w:type="dxa"/>
          </w:tcPr>
          <w:p w:rsidR="00D3625D" w:rsidRDefault="00D3625D" w:rsidP="00FF32C7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 </w:t>
            </w: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Алгебра </w:t>
            </w: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Физика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</w:tr>
      <w:tr w:rsidR="00D3625D" w:rsidTr="00D3625D">
        <w:tc>
          <w:tcPr>
            <w:tcW w:w="3108" w:type="dxa"/>
          </w:tcPr>
          <w:p w:rsidR="00D3625D" w:rsidRPr="00FF32C7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84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1184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1159" w:type="dxa"/>
          </w:tcPr>
          <w:p w:rsidR="00D3625D" w:rsidRPr="0044408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84" w:type="dxa"/>
          </w:tcPr>
          <w:p w:rsidR="00D3625D" w:rsidRPr="002F5A27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A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060" w:type="dxa"/>
          </w:tcPr>
          <w:p w:rsidR="00D3625D" w:rsidRPr="002F5A27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A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090" w:type="dxa"/>
          </w:tcPr>
          <w:p w:rsidR="00D3625D" w:rsidRPr="002F5A27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A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090" w:type="dxa"/>
          </w:tcPr>
          <w:p w:rsidR="00D3625D" w:rsidRPr="00B74FDC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4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159" w:type="dxa"/>
          </w:tcPr>
          <w:p w:rsidR="00D3625D" w:rsidRPr="002F5A27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25D" w:rsidTr="00D3625D">
        <w:tc>
          <w:tcPr>
            <w:tcW w:w="3108" w:type="dxa"/>
          </w:tcPr>
          <w:p w:rsidR="00D3625D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3" w:type="dxa"/>
            <w:gridSpan w:val="5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88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6B57" w:rsidRDefault="003A6B57" w:rsidP="00F552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72932" cy="2830664"/>
            <wp:effectExtent l="19050" t="0" r="13418" b="7786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6B57" w:rsidRDefault="003A6B57" w:rsidP="003A6B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520E" w:rsidRDefault="00F5520E" w:rsidP="00F552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Сравнительный анализ качества знаний по предметам на уровне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среднего </w:t>
      </w:r>
      <w:r w:rsidRPr="00FF3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образования</w:t>
      </w:r>
    </w:p>
    <w:tbl>
      <w:tblPr>
        <w:tblStyle w:val="a3"/>
        <w:tblW w:w="0" w:type="auto"/>
        <w:tblLook w:val="04A0"/>
      </w:tblPr>
      <w:tblGrid>
        <w:gridCol w:w="3130"/>
        <w:gridCol w:w="2132"/>
        <w:gridCol w:w="2255"/>
        <w:gridCol w:w="2054"/>
      </w:tblGrid>
      <w:tr w:rsidR="00D3625D" w:rsidTr="00D3625D">
        <w:tc>
          <w:tcPr>
            <w:tcW w:w="3130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2" w:type="dxa"/>
          </w:tcPr>
          <w:p w:rsidR="00D3625D" w:rsidRDefault="00D3625D" w:rsidP="00F5520E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10 класс </w:t>
            </w:r>
          </w:p>
        </w:tc>
        <w:tc>
          <w:tcPr>
            <w:tcW w:w="2255" w:type="dxa"/>
          </w:tcPr>
          <w:p w:rsidR="00D3625D" w:rsidRDefault="00D3625D" w:rsidP="00F5520E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 класс  </w:t>
            </w:r>
          </w:p>
        </w:tc>
        <w:tc>
          <w:tcPr>
            <w:tcW w:w="2054" w:type="dxa"/>
          </w:tcPr>
          <w:p w:rsidR="00D3625D" w:rsidRDefault="00D3625D" w:rsidP="00F5520E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054" w:type="dxa"/>
          </w:tcPr>
          <w:p w:rsidR="00D3625D" w:rsidRPr="00DB59B6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 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</w:tr>
      <w:tr w:rsidR="00D3625D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проект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2054" w:type="dxa"/>
          </w:tcPr>
          <w:p w:rsidR="00D3625D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</w:tr>
      <w:tr w:rsidR="00D3625D" w:rsidRPr="00DB59B6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ОБЖ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54" w:type="dxa"/>
          </w:tcPr>
          <w:p w:rsidR="00D3625D" w:rsidRPr="00DB59B6" w:rsidRDefault="00C70285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99%</w:t>
            </w:r>
          </w:p>
        </w:tc>
      </w:tr>
      <w:tr w:rsidR="00D3625D" w:rsidRPr="00DB59B6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132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2255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59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054" w:type="dxa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625D" w:rsidRPr="00DB59B6" w:rsidTr="00D3625D">
        <w:tc>
          <w:tcPr>
            <w:tcW w:w="3130" w:type="dxa"/>
          </w:tcPr>
          <w:p w:rsidR="00D3625D" w:rsidRPr="00DB59B6" w:rsidRDefault="00D3625D" w:rsidP="00E54FE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gridSpan w:val="2"/>
          </w:tcPr>
          <w:p w:rsidR="00D3625D" w:rsidRPr="00DB59B6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2054" w:type="dxa"/>
          </w:tcPr>
          <w:p w:rsidR="00D3625D" w:rsidRDefault="00D3625D" w:rsidP="00E54FE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32C7" w:rsidRPr="00DB59B6" w:rsidRDefault="00975ACF" w:rsidP="00FF32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08104" cy="227393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6CB2" w:rsidRDefault="00FD7744" w:rsidP="00436CB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успеваемости учащихся 2</w:t>
      </w:r>
      <w:r w:rsidR="00F75A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11 классов </w:t>
      </w:r>
    </w:p>
    <w:p w:rsidR="00C230A2" w:rsidRDefault="00F75AC5" w:rsidP="00F75A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учащиеся 9, 11 классов допущены к государс</w:t>
      </w:r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твенной итоговой аттестации. 99% обучающихся 5 – 8 классов успешно прошли промежуточную аттестацию (имеют оценки за год не ниже удовлетворительной) и переведены в следующий класс.  Имеют академическую задолженность следующие у</w:t>
      </w:r>
      <w:r w:rsidR="0001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чащиеся: </w:t>
      </w:r>
      <w:proofErr w:type="spellStart"/>
      <w:r w:rsidR="00483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Расимов</w:t>
      </w:r>
      <w:proofErr w:type="spellEnd"/>
      <w:r w:rsidR="00483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(3 – А), </w:t>
      </w:r>
      <w:r w:rsidR="00E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 </w:t>
      </w:r>
      <w:proofErr w:type="gramStart"/>
      <w:r w:rsidR="00E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proofErr w:type="gramEnd"/>
      <w:r w:rsidR="00E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 С. ( 4 – В), </w:t>
      </w:r>
      <w:proofErr w:type="spellStart"/>
      <w:r w:rsidR="00E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Давлетшаев</w:t>
      </w:r>
      <w:proofErr w:type="spellEnd"/>
      <w:r w:rsidR="00E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(4 – Б),</w:t>
      </w:r>
      <w:proofErr w:type="spellStart"/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Дурненк</w:t>
      </w:r>
      <w:r w:rsidR="0001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01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(5 – В), Самгин О. (6 – В</w:t>
      </w:r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Кутовых</w:t>
      </w:r>
      <w:proofErr w:type="spellEnd"/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(6 – В) В 10 классе 1 учащийся, </w:t>
      </w:r>
      <w:proofErr w:type="spellStart"/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Меметов</w:t>
      </w:r>
      <w:proofErr w:type="spellEnd"/>
      <w:r w:rsidR="00B8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Д., имеет академическ</w:t>
      </w:r>
      <w:r w:rsidR="00FD7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задолженность по математике данные учащиеся переведены в следующий класс условно, для них определены сроки и формы по ликви</w:t>
      </w:r>
      <w:r w:rsidR="00C7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дации академической задолженнос</w:t>
      </w:r>
      <w:r w:rsidR="00FD7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</w:t>
      </w:r>
    </w:p>
    <w:p w:rsidR="00B800EA" w:rsidRDefault="00B800EA" w:rsidP="00F75A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 целью диагностирования учебного процесса, выявления сильных и слабых сторон работы педагогов,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школе осуществлялся мониторинг качества знаний и качества обучения на разных уровнях и этапах обучения, анализ уровня промежуточной аттестации по предметам. Результаты административных контрольных работ и результаты промежуточной аттестации учащихся показали, что 99, 1 % учащихся овладели базовым уро</w:t>
      </w:r>
      <w:r w:rsidR="008F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внем общего образования. 99,3 % обучающихся освоили обязательный минимум содержания образования и готовы к продолжению образования в следующем классе.</w:t>
      </w:r>
    </w:p>
    <w:p w:rsidR="00690EAC" w:rsidRPr="00690EAC" w:rsidRDefault="00690EAC" w:rsidP="00F75A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0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Сравнительный анализ показателя качества знаний по уровням образования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90EAC" w:rsidTr="00690EAC">
        <w:tc>
          <w:tcPr>
            <w:tcW w:w="4785" w:type="dxa"/>
          </w:tcPr>
          <w:p w:rsidR="00690EAC" w:rsidRDefault="00690EAC" w:rsidP="00F75A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4 классы </w:t>
            </w:r>
          </w:p>
        </w:tc>
        <w:tc>
          <w:tcPr>
            <w:tcW w:w="4786" w:type="dxa"/>
          </w:tcPr>
          <w:p w:rsidR="00690EAC" w:rsidRDefault="00690EAC" w:rsidP="00690E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690EAC" w:rsidTr="00690EAC">
        <w:tc>
          <w:tcPr>
            <w:tcW w:w="4785" w:type="dxa"/>
          </w:tcPr>
          <w:p w:rsidR="00690EAC" w:rsidRDefault="00690EAC" w:rsidP="00F75A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9 классы </w:t>
            </w:r>
          </w:p>
        </w:tc>
        <w:tc>
          <w:tcPr>
            <w:tcW w:w="4786" w:type="dxa"/>
          </w:tcPr>
          <w:p w:rsidR="00690EAC" w:rsidRDefault="00690EAC" w:rsidP="00690E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</w:tr>
      <w:tr w:rsidR="00690EAC" w:rsidTr="00690EAC">
        <w:tc>
          <w:tcPr>
            <w:tcW w:w="4785" w:type="dxa"/>
          </w:tcPr>
          <w:p w:rsidR="00690EAC" w:rsidRDefault="00690EAC" w:rsidP="00F75A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4786" w:type="dxa"/>
          </w:tcPr>
          <w:p w:rsidR="00690EAC" w:rsidRDefault="00690EAC" w:rsidP="00690E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</w:tr>
    </w:tbl>
    <w:p w:rsidR="00690EAC" w:rsidRDefault="00690EAC" w:rsidP="00F75A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0EAC" w:rsidRDefault="00690EAC" w:rsidP="00F75A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025225" cy="189241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0285" w:rsidRDefault="00C70285" w:rsidP="00EE30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0285" w:rsidRDefault="00C70285" w:rsidP="00EE30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0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Сравнительный анализ качества знаний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уровням образования по русскому языку пока</w:t>
      </w:r>
      <w:r w:rsidR="00C77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 следующее: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77825" w:rsidTr="00C77825">
        <w:tc>
          <w:tcPr>
            <w:tcW w:w="3190" w:type="dxa"/>
          </w:tcPr>
          <w:p w:rsidR="00C77825" w:rsidRDefault="00C77825" w:rsidP="00EE30E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77825" w:rsidRP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91" w:type="dxa"/>
          </w:tcPr>
          <w:p w:rsidR="00C77825" w:rsidRP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77825" w:rsidTr="00C77825">
        <w:tc>
          <w:tcPr>
            <w:tcW w:w="3190" w:type="dxa"/>
          </w:tcPr>
          <w:p w:rsidR="00C77825" w:rsidRDefault="00C77825" w:rsidP="00EE30E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2- 4 классы </w:t>
            </w:r>
          </w:p>
        </w:tc>
        <w:tc>
          <w:tcPr>
            <w:tcW w:w="3190" w:type="dxa"/>
          </w:tcPr>
          <w:p w:rsid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65 %</w:t>
            </w:r>
          </w:p>
        </w:tc>
        <w:tc>
          <w:tcPr>
            <w:tcW w:w="3191" w:type="dxa"/>
          </w:tcPr>
          <w:p w:rsid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72 %</w:t>
            </w:r>
          </w:p>
        </w:tc>
      </w:tr>
      <w:tr w:rsidR="00C77825" w:rsidTr="00C77825">
        <w:tc>
          <w:tcPr>
            <w:tcW w:w="3190" w:type="dxa"/>
          </w:tcPr>
          <w:p w:rsidR="00C77825" w:rsidRDefault="00C77825" w:rsidP="00EE30E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– 9 классы </w:t>
            </w:r>
          </w:p>
        </w:tc>
        <w:tc>
          <w:tcPr>
            <w:tcW w:w="3190" w:type="dxa"/>
          </w:tcPr>
          <w:p w:rsid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54 %</w:t>
            </w:r>
          </w:p>
        </w:tc>
        <w:tc>
          <w:tcPr>
            <w:tcW w:w="3191" w:type="dxa"/>
          </w:tcPr>
          <w:p w:rsid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52 %</w:t>
            </w:r>
          </w:p>
        </w:tc>
      </w:tr>
      <w:tr w:rsidR="00C77825" w:rsidTr="00C77825">
        <w:tc>
          <w:tcPr>
            <w:tcW w:w="3190" w:type="dxa"/>
          </w:tcPr>
          <w:p w:rsidR="00C77825" w:rsidRDefault="00C77825" w:rsidP="00EE30E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– 11 классы </w:t>
            </w:r>
          </w:p>
        </w:tc>
        <w:tc>
          <w:tcPr>
            <w:tcW w:w="3190" w:type="dxa"/>
          </w:tcPr>
          <w:p w:rsid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73 %</w:t>
            </w:r>
          </w:p>
        </w:tc>
        <w:tc>
          <w:tcPr>
            <w:tcW w:w="3191" w:type="dxa"/>
          </w:tcPr>
          <w:p w:rsidR="00C77825" w:rsidRDefault="00C77825" w:rsidP="00C778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62 %</w:t>
            </w:r>
          </w:p>
        </w:tc>
      </w:tr>
    </w:tbl>
    <w:p w:rsidR="00C77825" w:rsidRPr="00C70285" w:rsidRDefault="00C77825" w:rsidP="00EE30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94352" cy="2894274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0E0" w:rsidRPr="0098075C" w:rsidRDefault="00EE30E0" w:rsidP="00EE30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Классы, имеющие показатель качества знаний выше 60%</w:t>
      </w:r>
    </w:p>
    <w:tbl>
      <w:tblPr>
        <w:tblStyle w:val="a3"/>
        <w:tblW w:w="10035" w:type="dxa"/>
        <w:tblLook w:val="04A0"/>
      </w:tblPr>
      <w:tblGrid>
        <w:gridCol w:w="526"/>
        <w:gridCol w:w="2414"/>
        <w:gridCol w:w="2414"/>
        <w:gridCol w:w="4681"/>
      </w:tblGrid>
      <w:tr w:rsidR="00EE30E0" w:rsidRPr="0098075C" w:rsidTr="00EE30E0">
        <w:tc>
          <w:tcPr>
            <w:tcW w:w="526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качества </w:t>
            </w:r>
          </w:p>
        </w:tc>
        <w:tc>
          <w:tcPr>
            <w:tcW w:w="4681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E30E0" w:rsidRPr="0098075C" w:rsidTr="00EE30E0">
        <w:tc>
          <w:tcPr>
            <w:tcW w:w="526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Б 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74,19 </w:t>
            </w: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81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Долинская В.О.</w:t>
            </w: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30E0" w:rsidRPr="0098075C" w:rsidTr="00EE30E0">
        <w:tc>
          <w:tcPr>
            <w:tcW w:w="526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8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 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63,47 </w:t>
            </w:r>
            <w:r w:rsidRPr="0098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81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Ю.Л.</w:t>
            </w:r>
          </w:p>
        </w:tc>
      </w:tr>
      <w:tr w:rsidR="00EE30E0" w:rsidRPr="0098075C" w:rsidTr="00EE30E0">
        <w:trPr>
          <w:trHeight w:val="375"/>
        </w:trPr>
        <w:tc>
          <w:tcPr>
            <w:tcW w:w="526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8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 </w:t>
            </w:r>
          </w:p>
        </w:tc>
        <w:tc>
          <w:tcPr>
            <w:tcW w:w="2414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61,83 </w:t>
            </w:r>
            <w:r w:rsidRPr="0098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81" w:type="dxa"/>
            <w:hideMark/>
          </w:tcPr>
          <w:p w:rsidR="00EE30E0" w:rsidRPr="0098075C" w:rsidRDefault="00EE30E0" w:rsidP="00E54FEA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Грузнова</w:t>
            </w:r>
            <w:proofErr w:type="spellEnd"/>
            <w:r w:rsidRPr="0098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Н.Д.</w:t>
            </w:r>
          </w:p>
        </w:tc>
      </w:tr>
    </w:tbl>
    <w:p w:rsidR="00EE30E0" w:rsidRDefault="00EE30E0" w:rsidP="00EE30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Сравнительный анализ показателей качества знаний показал, что самый низкий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рейтинг имеют следующие классы: 9 – Б (3, 04 %), 8 – В (0 </w:t>
      </w:r>
      <w:r w:rsidRPr="0098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%). </w:t>
      </w:r>
    </w:p>
    <w:p w:rsidR="008F75CC" w:rsidRPr="00EE30E0" w:rsidRDefault="00905442" w:rsidP="00EE30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Выводы: </w:t>
      </w:r>
    </w:p>
    <w:p w:rsidR="00905442" w:rsidRDefault="00A973AB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Качество знаний по итогам учебного года составляет – 51,34%. </w:t>
      </w:r>
      <w:r w:rsidR="00387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учебного года - 62 отличника.</w:t>
      </w:r>
    </w:p>
    <w:p w:rsidR="0038731F" w:rsidRDefault="0038731F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Повышение успеваемости обеспечивается успешной реализацией индивидуального подхода к учащимся, адекватной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ориентированной системой оценивания</w:t>
      </w:r>
    </w:p>
    <w:p w:rsidR="0038731F" w:rsidRDefault="0038731F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индивидуального подхода осуществляется по двум направлениям:</w:t>
      </w:r>
    </w:p>
    <w:p w:rsidR="0038731F" w:rsidRDefault="0038731F" w:rsidP="0038731F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слабоуспевающими учащимися (индивидуальные коррекционные занятия);</w:t>
      </w:r>
    </w:p>
    <w:p w:rsidR="0038731F" w:rsidRDefault="0038731F" w:rsidP="0038731F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подготовке одаренных учащихся к предметным олимпиадам, конкурсам.</w:t>
      </w:r>
    </w:p>
    <w:p w:rsidR="0038731F" w:rsidRDefault="0038731F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 диагностику качества знаний учащихся 1 – 4 классов по русскому языку, математике, отслеживая качественные показатели по всем учебным предметам следует отметить выраженную нестабильную динамику показателей качества знаний работы учителей начальных классов.</w:t>
      </w:r>
    </w:p>
    <w:p w:rsidR="0038731F" w:rsidRDefault="0038731F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Причинами понижения успеваемости в 5 – 9 классах могут служить формальное отношение учителей – предметников к проведению урока, непродуманные задания на уроках, зачастую </w:t>
      </w:r>
      <w:r w:rsidR="00D3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проводятся «лишь бы выдать материал», у учителей нет личной заинтересованности в том, чтобы ученики проявили интерес к предмету, имели учебную мотивацию.</w:t>
      </w:r>
    </w:p>
    <w:p w:rsidR="00D3730C" w:rsidRDefault="00D3730C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остро стоит вопрос о дисциплине на уроках некоторых учителей, бездействии педагогов, их неумении организовать эффективный образовательный процесс.</w:t>
      </w:r>
    </w:p>
    <w:p w:rsidR="00D3730C" w:rsidRDefault="00D3730C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причиной снижения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некоторым предметам стало следующее:</w:t>
      </w:r>
    </w:p>
    <w:p w:rsidR="00D3730C" w:rsidRDefault="00D3730C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единых требований к учащимся (требования к письменному и устному ответу, ведение тетрадей);</w:t>
      </w:r>
    </w:p>
    <w:p w:rsidR="00D3730C" w:rsidRDefault="00D3730C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слабая работа классных руководителей и учителей – предметников с родителями и учениками по предотвращению </w:t>
      </w:r>
      <w:r w:rsidR="00561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снижения успеваемости, потере учебной мотивации у учащихся;</w:t>
      </w:r>
    </w:p>
    <w:p w:rsidR="00561539" w:rsidRDefault="00561539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нежелание педагогов готовить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задания, использовать дифференцированный подход в обучении, ИКТ;</w:t>
      </w:r>
    </w:p>
    <w:p w:rsidR="00561539" w:rsidRDefault="003B0156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слабая внекла</w:t>
      </w:r>
      <w:r w:rsidR="00561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ссная работа по предмету, способствующая повышению мотивации к учению.</w:t>
      </w:r>
    </w:p>
    <w:p w:rsidR="00561539" w:rsidRDefault="00561539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повышению качественных показателей за 2023 – 2024 учебный год считать удовлетворительной.</w:t>
      </w:r>
    </w:p>
    <w:p w:rsidR="00561539" w:rsidRDefault="00561539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561539" w:rsidRDefault="00561539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провести заседание педагогического совета школы, на котором подробно проанализировать результаты учебного года.</w:t>
      </w:r>
    </w:p>
    <w:p w:rsidR="00561539" w:rsidRDefault="00561539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МО проанализировать итоги учебного года и на августовских заседаниях учесть результаты при планировании работы на 2023 – 2024 учебный год</w:t>
      </w:r>
      <w:r w:rsidR="003B0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156" w:rsidRDefault="003B0156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Классным руководителям </w:t>
      </w:r>
      <w:r w:rsidR="00483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30.05.</w:t>
      </w:r>
      <w:r w:rsidR="00AE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результаты учебной деятельности по итогам года.</w:t>
      </w:r>
    </w:p>
    <w:p w:rsidR="00AE43F7" w:rsidRPr="00AE43F7" w:rsidRDefault="003B0156" w:rsidP="00AE43F7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– предметникам</w:t>
      </w:r>
      <w:r w:rsidR="00AE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индивидуальную работу по формированию мотивации и оказанию необходимой помощи учащимся, имеющим одну «3», «4» по их предмету.</w:t>
      </w:r>
      <w:r w:rsidR="00AE43F7" w:rsidRPr="00AE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3B0156" w:rsidRDefault="003B0156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классным руководителям конструктивно работать над повышением качества обучения в следующем учебном году.</w:t>
      </w:r>
    </w:p>
    <w:p w:rsidR="003B0156" w:rsidRDefault="003B0156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начальных классов продолжить работу по повышению качества обучения в 2024-2025 учебном году.</w:t>
      </w:r>
    </w:p>
    <w:p w:rsidR="003B0156" w:rsidRDefault="003B0156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– предметникам, работающим в 5 – 11 классах, полнее реализовывать личностно-ориентированный подход к учащимся, учитывать психолого- педагогические особенности возраста обучающихся, продумывать организацию и управление уроком, проработать требования и технологию к современному уроку в данных классах в целях устранения недостатков в учебном процессе и конечных результатах.</w:t>
      </w:r>
    </w:p>
    <w:p w:rsidR="003B0156" w:rsidRDefault="003B0156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над формированием универсальных учебных умений и навыков как основного </w:t>
      </w:r>
      <w:r w:rsidR="00F9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 образовательной деятельности.</w:t>
      </w:r>
    </w:p>
    <w:p w:rsidR="00F9559B" w:rsidRDefault="00F9559B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над совершенствованием новых образовательных технологий. Уделять больше внимания работе с детьми повышенной мотивации.</w:t>
      </w:r>
    </w:p>
    <w:p w:rsidR="00F9559B" w:rsidRDefault="00F9559B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индивидуальную работу со слабоуспевающими учащимися.</w:t>
      </w:r>
    </w:p>
    <w:p w:rsidR="00F9559B" w:rsidRDefault="00F9559B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работу по подготовке учащихся к ЕГЭ, ОГЭ.</w:t>
      </w:r>
    </w:p>
    <w:p w:rsidR="00F9559B" w:rsidRDefault="00F9559B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всестороннему развитию личности путем привлечения учащихся в систему дополнительного образования.</w:t>
      </w:r>
    </w:p>
    <w:p w:rsidR="00F9559B" w:rsidRDefault="00F9559B" w:rsidP="00561539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развитие физкультурно-спортивной работы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школы.</w:t>
      </w: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                         Н.А. Сивач </w:t>
      </w: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9B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9559B" w:rsidRPr="00561539" w:rsidRDefault="00F9559B" w:rsidP="00F9559B">
      <w:pPr>
        <w:pStyle w:val="a4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30C" w:rsidRDefault="00D3730C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31F" w:rsidRPr="0038731F" w:rsidRDefault="0038731F" w:rsidP="003873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3AB" w:rsidRDefault="00A973AB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30E0" w:rsidRDefault="00EE30E0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30E0" w:rsidRDefault="00EE30E0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30E0" w:rsidRDefault="00EE30E0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30E0" w:rsidRDefault="00EE30E0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30E0" w:rsidRDefault="00EE30E0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30E0" w:rsidRDefault="00EE30E0" w:rsidP="00905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5AC5" w:rsidRPr="00F75AC5" w:rsidRDefault="00F75AC5" w:rsidP="00F75A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A34" w:rsidRDefault="00710A34" w:rsidP="00710A3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 37 ИМЕНИ ПАРТИЗАНА – ПОДПОЛЬЩИКА И.Г. ГЕНОВА» МУНИЦИПАЛЬНОГО ОБРАЗОВАНИЯ ГОРОДСКОЙ ОКРУГ СИМФЕРОПОЛЬ РЕСПУБЛИКИ КРЫМ</w:t>
      </w:r>
    </w:p>
    <w:p w:rsidR="00B74915" w:rsidRDefault="00710A34" w:rsidP="00710A3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(МБОУ «СОШ-ДС №37 им. И.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Симферополя)</w:t>
      </w:r>
    </w:p>
    <w:p w:rsidR="00AE43F7" w:rsidRDefault="00AE43F7" w:rsidP="00267C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CBE" w:rsidRPr="00AE43F7" w:rsidRDefault="00267CBE" w:rsidP="00267C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2742D2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CBE" w:rsidRPr="00AE43F7" w:rsidRDefault="00483A26" w:rsidP="00267CBE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мая 2024</w:t>
      </w:r>
      <w:r w:rsidR="00267CBE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        </w:t>
      </w:r>
      <w:r w:rsidR="00710A34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277</w:t>
      </w:r>
    </w:p>
    <w:p w:rsidR="00267CBE" w:rsidRPr="00AE43F7" w:rsidRDefault="00267CBE" w:rsidP="00267CBE">
      <w:pPr>
        <w:spacing w:before="100" w:beforeAutospacing="1" w:after="19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итогах успеваемости </w:t>
      </w:r>
    </w:p>
    <w:p w:rsidR="00267CBE" w:rsidRPr="00AE43F7" w:rsidRDefault="008C1CCB" w:rsidP="00267CBE">
      <w:pPr>
        <w:spacing w:before="100" w:beforeAutospacing="1" w:after="19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710A34" w:rsidRPr="00AE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2023 - 2024 учебный год</w:t>
      </w:r>
    </w:p>
    <w:p w:rsidR="00267CBE" w:rsidRPr="00AE43F7" w:rsidRDefault="00267CBE" w:rsidP="00267CBE">
      <w:pPr>
        <w:spacing w:before="100" w:beforeAutospacing="1" w:after="19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CBE" w:rsidRPr="00AE43F7" w:rsidRDefault="00267CBE" w:rsidP="00267CB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proofErr w:type="spellStart"/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МБОУ «СОШ – ДС №37 им. И.Г. </w:t>
      </w:r>
      <w:proofErr w:type="spellStart"/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Генова</w:t>
      </w:r>
      <w:proofErr w:type="spellEnd"/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Симферополя за качеством образовательного процесса был осуществлен сбор данных об успеваемости обучающихся 2 – 11 классов, с целью дальнейшего анализа и выработки рекомендаций,</w:t>
      </w:r>
      <w:r w:rsidR="00483A26" w:rsidRPr="00AE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67CBE" w:rsidRPr="00AE43F7" w:rsidRDefault="00267CBE" w:rsidP="00267C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483A26" w:rsidRPr="00AE43F7" w:rsidRDefault="00483A26" w:rsidP="00AE43F7">
      <w:pPr>
        <w:spacing w:before="100" w:beforeAutospacing="1" w:after="0" w:line="240" w:lineRule="auto"/>
        <w:ind w:left="709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1. Утвердить справку об итогах успеваемости за 2023 – 2024 учебный год (Приложение 1). </w:t>
      </w:r>
    </w:p>
    <w:p w:rsidR="00267CBE" w:rsidRPr="00AE43F7" w:rsidRDefault="00483A26" w:rsidP="00AE43F7">
      <w:pPr>
        <w:spacing w:before="100" w:beforeAutospacing="1" w:after="240" w:line="240" w:lineRule="auto"/>
        <w:ind w:left="851" w:hanging="13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267CBE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Считать результаты образовательной деятельности МБОУ «СОШ – ДС №37 им. И.Г. </w:t>
      </w:r>
      <w:proofErr w:type="spellStart"/>
      <w:r w:rsidR="00267CBE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Генова</w:t>
      </w:r>
      <w:proofErr w:type="spellEnd"/>
      <w:r w:rsidR="00267CBE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г. Симферополя </w:t>
      </w: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267CBE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2023-2024 учебного года удовлетворительными.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Администрации провести заседание педагогического совета школы, на котором подробно проанализировать результаты учебного года.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Руководителям МО</w:t>
      </w: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30.05.24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проанализировать итоги учебного года и на августовских заседаниях учесть результаты при планировании работы на 2023 – 2024 учебный год.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Классным руководителям проанализировать</w:t>
      </w: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30.05.24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учебной деятельности по итогам года.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Учителям – предметникам проводить индивидуальную работу по формированию мотивации и оказанию необходимой помощи учащимся, имеющим одну «3», «4» по их предмету.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Всем классным руководителям конструктивно работать над повышением качества обучения в следующем учебном году.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Учителям начальных классов продолжить работу по повышению качества обучения в 2024-2025 учебном году.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Учителям – предметникам, работающим в 5 – 11 классах, полнее реализовывать личностно-ориентированный подход к учащимся, учитывать психолого- педагогические особенности возраста обучающихся, продумывать организацию и управление уроком, 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проработать требования и технологию к современному уроку в данных классах в целях устранения недостатков в учебном процессе и конечных результатах.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Продолжить работу над формированием универсальных учебных умений и навыков как основного инструмента образовательной деятельности.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Продолжить работу над совершенствованием новых образовательных технологий. Уделять больше внимания работе с детьми повышенной мотивации.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Проводить индивидуальную работу со слабоуспевающими учащимися.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Совершенствовать работу по подготовке учащихся к ЕГЭ, ОГЭ.</w:t>
      </w:r>
    </w:p>
    <w:p w:rsidR="00483A26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3A26"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Способствовать всестороннему развитию личности путем привлечения учащихся в систему дополнительного образования.</w:t>
      </w:r>
    </w:p>
    <w:p w:rsidR="00267CBE" w:rsidRPr="00AE43F7" w:rsidRDefault="00AE43F7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3A26" w:rsidRPr="00AE43F7" w:rsidRDefault="00483A26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26" w:rsidRPr="00AE43F7" w:rsidRDefault="00483A26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26" w:rsidRPr="00AE43F7" w:rsidRDefault="00483A26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26" w:rsidRPr="00AE43F7" w:rsidRDefault="00483A26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26" w:rsidRPr="00AE43F7" w:rsidRDefault="00483A26" w:rsidP="00483A26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CBE" w:rsidRPr="00AE43F7" w:rsidRDefault="00267CBE" w:rsidP="00267CBE">
      <w:pPr>
        <w:spacing w:before="100" w:beforeAutospacing="1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                                           </w:t>
      </w:r>
      <w:r w:rsid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Д.В.   </w:t>
      </w:r>
      <w:proofErr w:type="spellStart"/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Рисованая</w:t>
      </w:r>
      <w:proofErr w:type="spellEnd"/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CBE" w:rsidRPr="00AE43F7" w:rsidRDefault="00267CBE" w:rsidP="00267CBE">
      <w:pPr>
        <w:spacing w:before="100" w:beforeAutospacing="1" w:after="198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Ознакомлены:</w:t>
      </w:r>
    </w:p>
    <w:p w:rsidR="00996B39" w:rsidRPr="00AE43F7" w:rsidRDefault="00996B39">
      <w:pPr>
        <w:rPr>
          <w:sz w:val="28"/>
          <w:szCs w:val="28"/>
        </w:rPr>
      </w:pPr>
    </w:p>
    <w:sectPr w:rsidR="00996B39" w:rsidRPr="00AE43F7" w:rsidSect="0099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0C1F"/>
    <w:multiLevelType w:val="hybridMultilevel"/>
    <w:tmpl w:val="8620E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D6AB0"/>
    <w:multiLevelType w:val="hybridMultilevel"/>
    <w:tmpl w:val="2A68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7CBE"/>
    <w:rsid w:val="000049E7"/>
    <w:rsid w:val="00015D75"/>
    <w:rsid w:val="0004563B"/>
    <w:rsid w:val="00061C47"/>
    <w:rsid w:val="00092BEE"/>
    <w:rsid w:val="000F2E39"/>
    <w:rsid w:val="00101649"/>
    <w:rsid w:val="001D6B3D"/>
    <w:rsid w:val="00267CBE"/>
    <w:rsid w:val="002742D2"/>
    <w:rsid w:val="002C2EC2"/>
    <w:rsid w:val="002F500A"/>
    <w:rsid w:val="002F5A27"/>
    <w:rsid w:val="0038731F"/>
    <w:rsid w:val="003A6B57"/>
    <w:rsid w:val="003B0156"/>
    <w:rsid w:val="003D2CC2"/>
    <w:rsid w:val="003F440F"/>
    <w:rsid w:val="00436CB2"/>
    <w:rsid w:val="0044408C"/>
    <w:rsid w:val="00483A26"/>
    <w:rsid w:val="004B5E46"/>
    <w:rsid w:val="00536465"/>
    <w:rsid w:val="00561539"/>
    <w:rsid w:val="0056226A"/>
    <w:rsid w:val="005C0741"/>
    <w:rsid w:val="00690EAC"/>
    <w:rsid w:val="00710A34"/>
    <w:rsid w:val="007C693E"/>
    <w:rsid w:val="00827907"/>
    <w:rsid w:val="008C1CCB"/>
    <w:rsid w:val="008F75CC"/>
    <w:rsid w:val="00900536"/>
    <w:rsid w:val="00905442"/>
    <w:rsid w:val="00975ACF"/>
    <w:rsid w:val="00996B39"/>
    <w:rsid w:val="00A32F34"/>
    <w:rsid w:val="00A973AB"/>
    <w:rsid w:val="00AB7538"/>
    <w:rsid w:val="00AE43F7"/>
    <w:rsid w:val="00B24914"/>
    <w:rsid w:val="00B74915"/>
    <w:rsid w:val="00B74FDC"/>
    <w:rsid w:val="00B800EA"/>
    <w:rsid w:val="00B872B5"/>
    <w:rsid w:val="00C230A2"/>
    <w:rsid w:val="00C70285"/>
    <w:rsid w:val="00C77825"/>
    <w:rsid w:val="00CB203B"/>
    <w:rsid w:val="00D3625D"/>
    <w:rsid w:val="00D3730C"/>
    <w:rsid w:val="00D51A42"/>
    <w:rsid w:val="00DB59B6"/>
    <w:rsid w:val="00E54FEA"/>
    <w:rsid w:val="00E65E2F"/>
    <w:rsid w:val="00EE30E0"/>
    <w:rsid w:val="00F5520E"/>
    <w:rsid w:val="00F75AC5"/>
    <w:rsid w:val="00F9559B"/>
    <w:rsid w:val="00FD7744"/>
    <w:rsid w:val="00FE2AC3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668</c:v>
                </c:pt>
                <c:pt idx="1">
                  <c:v>702</c:v>
                </c:pt>
                <c:pt idx="2">
                  <c:v>719</c:v>
                </c:pt>
                <c:pt idx="3">
                  <c:v>749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4C-4645-968C-ABEEA135827B}"/>
            </c:ext>
          </c:extLst>
        </c:ser>
        <c:gapWidth val="219"/>
        <c:overlap val="-27"/>
        <c:axId val="181956608"/>
        <c:axId val="181958144"/>
      </c:barChart>
      <c:catAx>
        <c:axId val="181956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958144"/>
        <c:crosses val="autoZero"/>
        <c:auto val="1"/>
        <c:lblAlgn val="ctr"/>
        <c:lblOffset val="100"/>
      </c:catAx>
      <c:valAx>
        <c:axId val="181958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95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2020-2021 уч.г</c:v>
                </c:pt>
                <c:pt idx="1">
                  <c:v>2021-2022 учч.г</c:v>
                </c:pt>
                <c:pt idx="2">
                  <c:v>2022-2023 уч.г.</c:v>
                </c:pt>
                <c:pt idx="3">
                  <c:v>2023-2024 уч.г.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52.3</c:v>
                </c:pt>
                <c:pt idx="1">
                  <c:v>51.6</c:v>
                </c:pt>
                <c:pt idx="2">
                  <c:v>56</c:v>
                </c:pt>
                <c:pt idx="3">
                  <c:v>51.3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9B-416E-A1B6-D8FB576E51A6}"/>
            </c:ext>
          </c:extLst>
        </c:ser>
        <c:gapWidth val="219"/>
        <c:overlap val="-27"/>
        <c:axId val="191678336"/>
        <c:axId val="191679872"/>
      </c:barChart>
      <c:catAx>
        <c:axId val="191678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79872"/>
        <c:crosses val="autoZero"/>
        <c:auto val="1"/>
        <c:lblAlgn val="ctr"/>
        <c:lblOffset val="100"/>
      </c:catAx>
      <c:valAx>
        <c:axId val="191679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7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НОО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Лист1!$A$2:$A$4</c:f>
              <c:strCache>
                <c:ptCount val="3"/>
                <c:pt idx="0">
                  <c:v>2 классы </c:v>
                </c:pt>
                <c:pt idx="1">
                  <c:v>3 классы </c:v>
                </c:pt>
                <c:pt idx="2">
                  <c:v>4 классы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88</c:v>
                </c:pt>
                <c:pt idx="2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15-4E18-922C-4DCC01A9CBDE}"/>
            </c:ext>
          </c:extLst>
        </c:ser>
        <c:shape val="box"/>
        <c:axId val="191959424"/>
        <c:axId val="191960960"/>
        <c:axId val="0"/>
      </c:bar3DChart>
      <c:catAx>
        <c:axId val="191959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960960"/>
        <c:crosses val="autoZero"/>
        <c:auto val="1"/>
        <c:lblAlgn val="ctr"/>
        <c:lblOffset val="100"/>
      </c:catAx>
      <c:valAx>
        <c:axId val="191960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95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ООО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Лист1!$A$2:$A$6</c:f>
              <c:strCache>
                <c:ptCount val="5"/>
                <c:pt idx="0">
                  <c:v>5 классы </c:v>
                </c:pt>
                <c:pt idx="1">
                  <c:v> 6 классы </c:v>
                </c:pt>
                <c:pt idx="2">
                  <c:v>7 классы</c:v>
                </c:pt>
                <c:pt idx="3">
                  <c:v>8 классы </c:v>
                </c:pt>
                <c:pt idx="4">
                  <c:v>9 классы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</c:v>
                </c:pt>
                <c:pt idx="1">
                  <c:v>81</c:v>
                </c:pt>
                <c:pt idx="2">
                  <c:v>80</c:v>
                </c:pt>
                <c:pt idx="3">
                  <c:v>81</c:v>
                </c:pt>
                <c:pt idx="4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CE-46E6-9BC8-3177934831F5}"/>
            </c:ext>
          </c:extLst>
        </c:ser>
        <c:shape val="box"/>
        <c:axId val="179760128"/>
        <c:axId val="191304448"/>
        <c:axId val="0"/>
      </c:bar3DChart>
      <c:catAx>
        <c:axId val="179760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304448"/>
        <c:crosses val="autoZero"/>
        <c:auto val="1"/>
        <c:lblAlgn val="ctr"/>
        <c:lblOffset val="100"/>
      </c:catAx>
      <c:valAx>
        <c:axId val="191304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6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Лист1!$A$2:$A$3</c:f>
              <c:strCache>
                <c:ptCount val="2"/>
                <c:pt idx="0">
                  <c:v>10 класс </c:v>
                </c:pt>
                <c:pt idx="1">
                  <c:v>11 класс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1D-4320-B23F-993BD051D152}"/>
            </c:ext>
          </c:extLst>
        </c:ser>
        <c:gapWidth val="219"/>
        <c:shape val="box"/>
        <c:axId val="248067584"/>
        <c:axId val="248069120"/>
        <c:axId val="0"/>
      </c:bar3DChart>
      <c:catAx>
        <c:axId val="248067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069120"/>
        <c:crosses val="autoZero"/>
        <c:auto val="1"/>
        <c:lblAlgn val="ctr"/>
        <c:lblOffset val="100"/>
      </c:catAx>
      <c:valAx>
        <c:axId val="248069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06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 по уроням образования 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Лист1!$A$2:$A$4</c:f>
              <c:strCache>
                <c:ptCount val="3"/>
                <c:pt idx="0">
                  <c:v>2 - 4 классы </c:v>
                </c:pt>
                <c:pt idx="1">
                  <c:v>5 - 9 классы </c:v>
                </c:pt>
                <c:pt idx="2">
                  <c:v>10 - 11 классы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73</c:v>
                </c:pt>
                <c:pt idx="2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D4-41AA-A163-3DC0581DF16C}"/>
            </c:ext>
          </c:extLst>
        </c:ser>
        <c:shape val="box"/>
        <c:axId val="248094720"/>
        <c:axId val="248096256"/>
        <c:axId val="0"/>
      </c:bar3DChart>
      <c:catAx>
        <c:axId val="248094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096256"/>
        <c:crosses val="autoZero"/>
        <c:auto val="1"/>
        <c:lblAlgn val="ctr"/>
        <c:lblOffset val="100"/>
      </c:catAx>
      <c:valAx>
        <c:axId val="248096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09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знаний по русскому языку и математике</a:t>
            </a:r>
            <a:endParaRPr lang="ru-RU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Лист1!$A$2:$A$4</c:f>
              <c:strCache>
                <c:ptCount val="3"/>
                <c:pt idx="0">
                  <c:v>2 - 4 классы </c:v>
                </c:pt>
                <c:pt idx="1">
                  <c:v>5 - 9 классы </c:v>
                </c:pt>
                <c:pt idx="2">
                  <c:v>10 - 11 классы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54</c:v>
                </c:pt>
                <c:pt idx="2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0C-4C14-859B-8ACE0A455D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Лист1!$A$2:$A$4</c:f>
              <c:strCache>
                <c:ptCount val="3"/>
                <c:pt idx="0">
                  <c:v>2 - 4 классы </c:v>
                </c:pt>
                <c:pt idx="1">
                  <c:v>5 - 9 классы </c:v>
                </c:pt>
                <c:pt idx="2">
                  <c:v>10 - 11 классы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52</c:v>
                </c:pt>
                <c:pt idx="2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0C-4C14-859B-8ACE0A455DEF}"/>
            </c:ext>
          </c:extLst>
        </c:ser>
        <c:shape val="box"/>
        <c:axId val="248729600"/>
        <c:axId val="248731136"/>
        <c:axId val="0"/>
      </c:bar3DChart>
      <c:catAx>
        <c:axId val="248729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731136"/>
        <c:crosses val="autoZero"/>
        <c:auto val="1"/>
        <c:lblAlgn val="ctr"/>
        <c:lblOffset val="100"/>
      </c:catAx>
      <c:valAx>
        <c:axId val="248731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72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10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21</cp:revision>
  <cp:lastPrinted>2024-06-10T09:25:00Z</cp:lastPrinted>
  <dcterms:created xsi:type="dcterms:W3CDTF">2024-05-25T14:23:00Z</dcterms:created>
  <dcterms:modified xsi:type="dcterms:W3CDTF">2024-07-17T08:53:00Z</dcterms:modified>
</cp:coreProperties>
</file>