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2FD" w:rsidRDefault="00BE42FD">
      <w:pPr>
        <w:pStyle w:val="a3"/>
        <w:ind w:left="0" w:firstLine="0"/>
        <w:jc w:val="left"/>
      </w:pPr>
    </w:p>
    <w:p w:rsidR="009D0822" w:rsidRPr="009D0822" w:rsidRDefault="009D0822" w:rsidP="009D0822">
      <w:pPr>
        <w:widowControl/>
        <w:autoSpaceDE/>
        <w:autoSpaceDN/>
        <w:spacing w:before="100" w:beforeAutospacing="1" w:after="100" w:afterAutospacing="1" w:line="276" w:lineRule="auto"/>
        <w:jc w:val="center"/>
        <w:rPr>
          <w:rFonts w:eastAsia="Calibri"/>
          <w:sz w:val="24"/>
          <w:szCs w:val="24"/>
        </w:rPr>
      </w:pPr>
      <w:r w:rsidRPr="009D0822">
        <w:rPr>
          <w:rFonts w:eastAsia="Calibri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</w:t>
      </w:r>
      <w:r>
        <w:rPr>
          <w:rFonts w:eastAsia="Calibri"/>
          <w:sz w:val="24"/>
          <w:szCs w:val="24"/>
        </w:rPr>
        <w:t xml:space="preserve">№37 имени партизана-подпольщика </w:t>
      </w:r>
      <w:r w:rsidRPr="009D0822">
        <w:rPr>
          <w:rFonts w:eastAsia="Calibri"/>
          <w:sz w:val="24"/>
          <w:szCs w:val="24"/>
        </w:rPr>
        <w:t xml:space="preserve">И.Г </w:t>
      </w:r>
      <w:proofErr w:type="spellStart"/>
      <w:r w:rsidRPr="009D0822">
        <w:rPr>
          <w:rFonts w:eastAsia="Calibri"/>
          <w:sz w:val="24"/>
          <w:szCs w:val="24"/>
        </w:rPr>
        <w:t>Генова</w:t>
      </w:r>
      <w:proofErr w:type="spellEnd"/>
      <w:r w:rsidRPr="009D0822">
        <w:rPr>
          <w:rFonts w:eastAsia="Calibri"/>
          <w:sz w:val="24"/>
          <w:szCs w:val="24"/>
        </w:rPr>
        <w:t>» муниципального образования городской окр</w:t>
      </w:r>
      <w:r>
        <w:rPr>
          <w:rFonts w:eastAsia="Calibri"/>
          <w:sz w:val="24"/>
          <w:szCs w:val="24"/>
        </w:rPr>
        <w:t xml:space="preserve">уг Симферополь </w:t>
      </w:r>
      <w:r w:rsidRPr="009D0822">
        <w:rPr>
          <w:rFonts w:eastAsia="Calibri"/>
          <w:sz w:val="24"/>
          <w:szCs w:val="24"/>
        </w:rPr>
        <w:t>Республики Крым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D0822" w:rsidRPr="009D0822" w:rsidTr="009D08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22" w:rsidRPr="009D0822" w:rsidRDefault="009D0822" w:rsidP="009D0822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D0822">
              <w:rPr>
                <w:sz w:val="24"/>
                <w:szCs w:val="24"/>
              </w:rPr>
              <w:t>ПРИНЯТО</w:t>
            </w:r>
          </w:p>
          <w:p w:rsidR="009D0822" w:rsidRPr="009D0822" w:rsidRDefault="009D0822" w:rsidP="009D0822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D0822">
              <w:rPr>
                <w:sz w:val="24"/>
                <w:szCs w:val="24"/>
              </w:rPr>
              <w:t>решением педагогического совета</w:t>
            </w:r>
          </w:p>
          <w:p w:rsidR="009D0822" w:rsidRPr="009D0822" w:rsidRDefault="009D0822" w:rsidP="009D0822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D0822">
              <w:rPr>
                <w:sz w:val="24"/>
                <w:szCs w:val="24"/>
              </w:rPr>
              <w:t xml:space="preserve">МБОУ «СОШ –ДС №37 им. И. Г. </w:t>
            </w:r>
            <w:proofErr w:type="spellStart"/>
            <w:r w:rsidRPr="009D0822">
              <w:rPr>
                <w:sz w:val="24"/>
                <w:szCs w:val="24"/>
              </w:rPr>
              <w:t>Генова</w:t>
            </w:r>
            <w:proofErr w:type="spellEnd"/>
            <w:r w:rsidRPr="009D0822">
              <w:rPr>
                <w:sz w:val="24"/>
                <w:szCs w:val="24"/>
              </w:rPr>
              <w:t>»</w:t>
            </w:r>
          </w:p>
          <w:p w:rsidR="009D0822" w:rsidRPr="009D0822" w:rsidRDefault="009D0822" w:rsidP="009D0822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D0822">
              <w:rPr>
                <w:sz w:val="24"/>
                <w:szCs w:val="24"/>
              </w:rPr>
              <w:t xml:space="preserve">г. Симферополя </w:t>
            </w:r>
          </w:p>
          <w:p w:rsidR="009D0822" w:rsidRPr="009D0822" w:rsidRDefault="009D0822" w:rsidP="009D0822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D0822">
              <w:rPr>
                <w:sz w:val="24"/>
                <w:szCs w:val="24"/>
              </w:rPr>
              <w:t xml:space="preserve">Протокол № 2 от «26» марта 2025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22" w:rsidRPr="009D0822" w:rsidRDefault="009D0822" w:rsidP="009D0822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D0822">
              <w:rPr>
                <w:sz w:val="24"/>
                <w:szCs w:val="24"/>
              </w:rPr>
              <w:t>УТВЕРЖДЕНО</w:t>
            </w:r>
          </w:p>
          <w:p w:rsidR="009D0822" w:rsidRPr="009D0822" w:rsidRDefault="009D0822" w:rsidP="009D0822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D0822">
              <w:rPr>
                <w:sz w:val="24"/>
                <w:szCs w:val="24"/>
              </w:rPr>
              <w:t xml:space="preserve">Директор МБОУ «СОШ – ДС №37 им. И.Г. </w:t>
            </w:r>
            <w:proofErr w:type="spellStart"/>
            <w:r w:rsidRPr="009D0822">
              <w:rPr>
                <w:sz w:val="24"/>
                <w:szCs w:val="24"/>
              </w:rPr>
              <w:t>Генова</w:t>
            </w:r>
            <w:proofErr w:type="spellEnd"/>
            <w:r w:rsidRPr="009D0822">
              <w:rPr>
                <w:sz w:val="24"/>
                <w:szCs w:val="24"/>
              </w:rPr>
              <w:t>» г. Симферополя</w:t>
            </w:r>
          </w:p>
          <w:p w:rsidR="009D0822" w:rsidRPr="009D0822" w:rsidRDefault="009D0822" w:rsidP="009D0822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D0822">
              <w:rPr>
                <w:sz w:val="24"/>
                <w:szCs w:val="24"/>
              </w:rPr>
              <w:t xml:space="preserve">_____________         </w:t>
            </w:r>
            <w:proofErr w:type="spellStart"/>
            <w:r w:rsidRPr="009D0822">
              <w:rPr>
                <w:sz w:val="24"/>
                <w:szCs w:val="24"/>
              </w:rPr>
              <w:t>Рисованая</w:t>
            </w:r>
            <w:proofErr w:type="spellEnd"/>
            <w:r w:rsidRPr="009D0822">
              <w:rPr>
                <w:sz w:val="24"/>
                <w:szCs w:val="24"/>
              </w:rPr>
              <w:t xml:space="preserve"> Д.В.</w:t>
            </w:r>
          </w:p>
          <w:p w:rsidR="009D0822" w:rsidRPr="009D0822" w:rsidRDefault="009D0822" w:rsidP="009D0822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9D0822">
              <w:rPr>
                <w:sz w:val="24"/>
                <w:szCs w:val="24"/>
                <w:lang w:val="en-US"/>
              </w:rPr>
              <w:t>Приказ</w:t>
            </w:r>
            <w:proofErr w:type="spellEnd"/>
            <w:r w:rsidRPr="009D0822">
              <w:rPr>
                <w:sz w:val="24"/>
                <w:szCs w:val="24"/>
                <w:lang w:val="en-US"/>
              </w:rPr>
              <w:t xml:space="preserve"> № </w:t>
            </w:r>
            <w:r w:rsidRPr="009D0822">
              <w:rPr>
                <w:sz w:val="24"/>
                <w:szCs w:val="24"/>
              </w:rPr>
              <w:t>181</w:t>
            </w:r>
            <w:r w:rsidRPr="009D08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0822">
              <w:rPr>
                <w:sz w:val="24"/>
                <w:szCs w:val="24"/>
                <w:lang w:val="en-US"/>
              </w:rPr>
              <w:t>от</w:t>
            </w:r>
            <w:proofErr w:type="spellEnd"/>
            <w:r w:rsidRPr="009D0822">
              <w:rPr>
                <w:sz w:val="24"/>
                <w:szCs w:val="24"/>
                <w:lang w:val="en-US"/>
              </w:rPr>
              <w:t xml:space="preserve"> «</w:t>
            </w:r>
            <w:r w:rsidRPr="009D0822">
              <w:rPr>
                <w:sz w:val="24"/>
                <w:szCs w:val="24"/>
              </w:rPr>
              <w:t>26</w:t>
            </w:r>
            <w:r w:rsidRPr="009D0822">
              <w:rPr>
                <w:sz w:val="24"/>
                <w:szCs w:val="24"/>
                <w:lang w:val="en-US"/>
              </w:rPr>
              <w:t>»</w:t>
            </w:r>
            <w:r w:rsidRPr="009D0822">
              <w:rPr>
                <w:sz w:val="24"/>
                <w:szCs w:val="24"/>
              </w:rPr>
              <w:t xml:space="preserve"> марта</w:t>
            </w:r>
            <w:r w:rsidRPr="009D0822">
              <w:rPr>
                <w:sz w:val="24"/>
                <w:szCs w:val="24"/>
                <w:lang w:val="en-US"/>
              </w:rPr>
              <w:t xml:space="preserve"> 202</w:t>
            </w:r>
            <w:r w:rsidRPr="009D0822">
              <w:rPr>
                <w:sz w:val="24"/>
                <w:szCs w:val="24"/>
              </w:rPr>
              <w:t>5</w:t>
            </w:r>
            <w:r w:rsidRPr="009D0822">
              <w:rPr>
                <w:sz w:val="24"/>
                <w:szCs w:val="24"/>
                <w:lang w:val="en-US"/>
              </w:rPr>
              <w:t xml:space="preserve">г. </w:t>
            </w:r>
          </w:p>
        </w:tc>
      </w:tr>
      <w:tr w:rsidR="009D0822" w:rsidRPr="009D0822" w:rsidTr="009D0822">
        <w:trPr>
          <w:trHeight w:val="155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22" w:rsidRPr="009D0822" w:rsidRDefault="009D0822" w:rsidP="009D0822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D0822">
              <w:rPr>
                <w:sz w:val="24"/>
                <w:szCs w:val="24"/>
              </w:rPr>
              <w:t>СОГЛАСОВАНО</w:t>
            </w:r>
          </w:p>
          <w:p w:rsidR="009D0822" w:rsidRPr="009D0822" w:rsidRDefault="009D0822" w:rsidP="009D0822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D0822">
              <w:rPr>
                <w:sz w:val="24"/>
                <w:szCs w:val="24"/>
              </w:rPr>
              <w:t>решением управляющего совета</w:t>
            </w:r>
          </w:p>
          <w:p w:rsidR="009D0822" w:rsidRPr="009D0822" w:rsidRDefault="009D0822" w:rsidP="009D0822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D0822">
              <w:rPr>
                <w:sz w:val="24"/>
                <w:szCs w:val="24"/>
              </w:rPr>
              <w:t xml:space="preserve">МБОУ «СОШ – ДС №37 им. И.Г. </w:t>
            </w:r>
            <w:proofErr w:type="spellStart"/>
            <w:proofErr w:type="gramStart"/>
            <w:r w:rsidRPr="009D0822">
              <w:rPr>
                <w:sz w:val="24"/>
                <w:szCs w:val="24"/>
              </w:rPr>
              <w:t>Генова</w:t>
            </w:r>
            <w:proofErr w:type="spellEnd"/>
            <w:r w:rsidRPr="009D0822">
              <w:rPr>
                <w:sz w:val="24"/>
                <w:szCs w:val="24"/>
              </w:rPr>
              <w:t xml:space="preserve">»   </w:t>
            </w:r>
            <w:proofErr w:type="gramEnd"/>
            <w:r w:rsidRPr="009D0822">
              <w:rPr>
                <w:sz w:val="24"/>
                <w:szCs w:val="24"/>
              </w:rPr>
              <w:t xml:space="preserve">                г. Симферополя </w:t>
            </w:r>
          </w:p>
          <w:p w:rsidR="009D0822" w:rsidRPr="009D0822" w:rsidRDefault="009D0822" w:rsidP="009D0822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D0822">
              <w:rPr>
                <w:sz w:val="24"/>
                <w:szCs w:val="24"/>
              </w:rPr>
              <w:t>Протокол № 2 от «26» марта 2025 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22" w:rsidRPr="009D0822" w:rsidRDefault="009D0822" w:rsidP="009D0822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  <w:p w:rsidR="009D0822" w:rsidRPr="009D0822" w:rsidRDefault="009D0822" w:rsidP="009D0822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  <w:p w:rsidR="009D0822" w:rsidRPr="009D0822" w:rsidRDefault="009D0822" w:rsidP="009D0822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  <w:p w:rsidR="009D0822" w:rsidRPr="009D0822" w:rsidRDefault="009D0822" w:rsidP="009D0822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9D0822">
              <w:rPr>
                <w:sz w:val="24"/>
                <w:szCs w:val="24"/>
                <w:lang w:val="en-US"/>
              </w:rPr>
              <w:t>Регистрационный</w:t>
            </w:r>
            <w:proofErr w:type="spellEnd"/>
            <w:r w:rsidRPr="009D08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0822">
              <w:rPr>
                <w:sz w:val="24"/>
                <w:szCs w:val="24"/>
                <w:lang w:val="en-US"/>
              </w:rPr>
              <w:t>номер</w:t>
            </w:r>
            <w:proofErr w:type="spellEnd"/>
            <w:r w:rsidRPr="009D0822">
              <w:rPr>
                <w:sz w:val="24"/>
                <w:szCs w:val="24"/>
                <w:lang w:val="en-US"/>
              </w:rPr>
              <w:t xml:space="preserve"> </w:t>
            </w:r>
            <w:r w:rsidRPr="009D0822">
              <w:rPr>
                <w:sz w:val="24"/>
                <w:szCs w:val="24"/>
              </w:rPr>
              <w:t>12</w:t>
            </w:r>
            <w:r w:rsidRPr="009D0822">
              <w:rPr>
                <w:sz w:val="24"/>
                <w:szCs w:val="24"/>
                <w:lang w:val="en-US"/>
              </w:rPr>
              <w:t xml:space="preserve"> – </w:t>
            </w:r>
            <w:r>
              <w:rPr>
                <w:sz w:val="24"/>
                <w:szCs w:val="24"/>
              </w:rPr>
              <w:t>07</w:t>
            </w:r>
            <w:r w:rsidRPr="009D0822">
              <w:rPr>
                <w:sz w:val="24"/>
                <w:szCs w:val="24"/>
                <w:lang w:val="en-US"/>
              </w:rPr>
              <w:t xml:space="preserve">      </w:t>
            </w:r>
          </w:p>
        </w:tc>
      </w:tr>
    </w:tbl>
    <w:p w:rsidR="00BE42FD" w:rsidRDefault="00BE42FD">
      <w:pPr>
        <w:pStyle w:val="a3"/>
        <w:spacing w:before="243"/>
        <w:ind w:left="0" w:firstLine="0"/>
        <w:jc w:val="left"/>
      </w:pPr>
    </w:p>
    <w:p w:rsidR="00BE42FD" w:rsidRDefault="004B5FDC">
      <w:pPr>
        <w:spacing w:line="278" w:lineRule="auto"/>
        <w:ind w:right="138"/>
        <w:jc w:val="center"/>
        <w:rPr>
          <w:b/>
          <w:sz w:val="24"/>
        </w:rPr>
      </w:pPr>
      <w:r>
        <w:rPr>
          <w:b/>
          <w:sz w:val="24"/>
        </w:rPr>
        <w:t>Правила,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устанавливающие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направленные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выявление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предотвращение нарушений законодательства Российской Федерации в сфере персональных данных,</w:t>
      </w:r>
    </w:p>
    <w:p w:rsidR="00BE42FD" w:rsidRDefault="004B5FDC">
      <w:pPr>
        <w:spacing w:line="274" w:lineRule="exact"/>
        <w:ind w:right="139"/>
        <w:jc w:val="center"/>
        <w:rPr>
          <w:b/>
          <w:sz w:val="24"/>
        </w:rPr>
      </w:pPr>
      <w:r>
        <w:rPr>
          <w:b/>
          <w:sz w:val="24"/>
        </w:rPr>
        <w:t>устранение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последствий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таких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нарушений</w:t>
      </w:r>
    </w:p>
    <w:p w:rsidR="00BE42FD" w:rsidRDefault="004B5FDC">
      <w:pPr>
        <w:pStyle w:val="a4"/>
        <w:numPr>
          <w:ilvl w:val="0"/>
          <w:numId w:val="3"/>
        </w:numPr>
        <w:tabs>
          <w:tab w:val="left" w:pos="4006"/>
        </w:tabs>
        <w:spacing w:before="238" w:line="274" w:lineRule="exact"/>
        <w:ind w:right="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BE42FD" w:rsidRDefault="004B5FDC">
      <w:pPr>
        <w:pStyle w:val="a4"/>
        <w:numPr>
          <w:ilvl w:val="1"/>
          <w:numId w:val="3"/>
        </w:numPr>
        <w:tabs>
          <w:tab w:val="left" w:pos="1163"/>
        </w:tabs>
        <w:ind w:firstLine="708"/>
        <w:jc w:val="both"/>
        <w:rPr>
          <w:sz w:val="24"/>
        </w:rPr>
      </w:pPr>
      <w:r>
        <w:rPr>
          <w:sz w:val="24"/>
        </w:rPr>
        <w:t>Настоящие правила, устанавливающие процедуры, направленные на выявление и предотвращение нарушений законодательства Российской Федерации в сфере персональных данных (далее – Правила) разработаны на основании требований Трудового кодекса Российской Федерации, Федерального закона Российской Федерации от 27 июля 2006 № 152- ФЗ «О персональных данных» (с изменениями).</w:t>
      </w:r>
    </w:p>
    <w:p w:rsidR="00BE42FD" w:rsidRDefault="004B5FDC">
      <w:pPr>
        <w:pStyle w:val="a4"/>
        <w:numPr>
          <w:ilvl w:val="1"/>
          <w:numId w:val="3"/>
        </w:numPr>
        <w:tabs>
          <w:tab w:val="left" w:pos="1196"/>
        </w:tabs>
        <w:ind w:firstLine="708"/>
        <w:jc w:val="both"/>
        <w:rPr>
          <w:sz w:val="24"/>
        </w:rPr>
      </w:pPr>
      <w:r>
        <w:rPr>
          <w:sz w:val="24"/>
        </w:rPr>
        <w:t xml:space="preserve">Целью Правил является определение процедур, направленных на выявление и предотвращение нарушений законодательства Российской Федерации в сфере персональных данных в МБОУ «СОШ – ДС №37 им. И. Г. </w:t>
      </w:r>
      <w:proofErr w:type="spellStart"/>
      <w:r>
        <w:rPr>
          <w:sz w:val="24"/>
        </w:rPr>
        <w:t>Генова</w:t>
      </w:r>
      <w:proofErr w:type="spellEnd"/>
      <w:r>
        <w:rPr>
          <w:sz w:val="24"/>
        </w:rPr>
        <w:t>» г. Симферополя (далее – Организация, Оператор).</w:t>
      </w:r>
    </w:p>
    <w:p w:rsidR="00BE42FD" w:rsidRDefault="004B5FDC">
      <w:pPr>
        <w:pStyle w:val="a4"/>
        <w:numPr>
          <w:ilvl w:val="1"/>
          <w:numId w:val="3"/>
        </w:numPr>
        <w:tabs>
          <w:tab w:val="left" w:pos="1151"/>
        </w:tabs>
        <w:ind w:right="138" w:firstLine="708"/>
        <w:jc w:val="both"/>
        <w:rPr>
          <w:sz w:val="24"/>
        </w:rPr>
      </w:pPr>
      <w:r>
        <w:rPr>
          <w:sz w:val="24"/>
        </w:rPr>
        <w:t xml:space="preserve">В настоящих Правилах используются основные понятия, определенные в статье 3 Федерального закона Российской Федерации от 27.07.2006 № 152-ФЗ «О персональных </w:t>
      </w:r>
      <w:r>
        <w:rPr>
          <w:spacing w:val="-2"/>
          <w:sz w:val="24"/>
        </w:rPr>
        <w:t>данных» (с изменениями).</w:t>
      </w:r>
    </w:p>
    <w:p w:rsidR="00BE42FD" w:rsidRDefault="00BE42FD">
      <w:pPr>
        <w:pStyle w:val="a3"/>
        <w:spacing w:before="3"/>
        <w:ind w:left="0" w:firstLine="0"/>
        <w:jc w:val="left"/>
      </w:pPr>
    </w:p>
    <w:p w:rsidR="00BE42FD" w:rsidRDefault="004B5FDC">
      <w:pPr>
        <w:pStyle w:val="a4"/>
        <w:numPr>
          <w:ilvl w:val="0"/>
          <w:numId w:val="3"/>
        </w:numPr>
        <w:tabs>
          <w:tab w:val="left" w:pos="938"/>
          <w:tab w:val="left" w:pos="1058"/>
        </w:tabs>
        <w:ind w:left="938" w:right="965" w:hanging="120"/>
        <w:jc w:val="both"/>
        <w:rPr>
          <w:b/>
          <w:sz w:val="24"/>
        </w:rPr>
      </w:pPr>
      <w:r>
        <w:rPr>
          <w:b/>
          <w:sz w:val="24"/>
        </w:rPr>
        <w:t>Процедуры,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направленные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выявление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предотвращение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нарушений законодательства Российской Федерации в сфере персональных данных</w:t>
      </w:r>
    </w:p>
    <w:p w:rsidR="00BE42FD" w:rsidRDefault="004B5FDC">
      <w:pPr>
        <w:pStyle w:val="a4"/>
        <w:numPr>
          <w:ilvl w:val="1"/>
          <w:numId w:val="3"/>
        </w:numPr>
        <w:tabs>
          <w:tab w:val="left" w:pos="1283"/>
        </w:tabs>
        <w:ind w:right="144" w:firstLine="708"/>
        <w:jc w:val="both"/>
        <w:rPr>
          <w:sz w:val="24"/>
        </w:rPr>
      </w:pPr>
      <w:r>
        <w:rPr>
          <w:sz w:val="24"/>
        </w:rPr>
        <w:t>Обработка персональных данных должна осуществляться на законной и справедливой основе.</w:t>
      </w:r>
    </w:p>
    <w:p w:rsidR="00BE42FD" w:rsidRDefault="004B5FDC">
      <w:pPr>
        <w:pStyle w:val="a4"/>
        <w:numPr>
          <w:ilvl w:val="1"/>
          <w:numId w:val="3"/>
        </w:numPr>
        <w:tabs>
          <w:tab w:val="left" w:pos="1151"/>
        </w:tabs>
        <w:ind w:right="137" w:firstLine="708"/>
        <w:jc w:val="both"/>
        <w:rPr>
          <w:sz w:val="24"/>
        </w:rPr>
      </w:pPr>
      <w:r>
        <w:rPr>
          <w:sz w:val="24"/>
        </w:rPr>
        <w:t xml:space="preserve">Организация устанавливает следующие процедуры, направленные на выявление и предотвращение нарушений законодательства Российской Федерации в сфере персональных </w:t>
      </w:r>
      <w:r>
        <w:rPr>
          <w:spacing w:val="-2"/>
          <w:sz w:val="24"/>
        </w:rPr>
        <w:t>данных: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963"/>
        </w:tabs>
        <w:ind w:left="963" w:right="0" w:hanging="253"/>
        <w:jc w:val="both"/>
        <w:rPr>
          <w:sz w:val="24"/>
        </w:rPr>
      </w:pPr>
      <w:r>
        <w:rPr>
          <w:sz w:val="24"/>
        </w:rPr>
        <w:t>издание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актов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969"/>
        </w:tabs>
        <w:ind w:left="969" w:right="0" w:hanging="259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999"/>
        </w:tabs>
        <w:ind w:left="2" w:right="138" w:firstLine="708"/>
        <w:jc w:val="both"/>
        <w:rPr>
          <w:sz w:val="24"/>
        </w:rPr>
      </w:pPr>
      <w:r>
        <w:rPr>
          <w:sz w:val="24"/>
        </w:rPr>
        <w:t>определение лиц, уполномоченных на получение, обработку, хранение, передачу и любое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 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несущих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7"/>
          <w:sz w:val="24"/>
        </w:rPr>
        <w:t xml:space="preserve"> </w:t>
      </w:r>
      <w:r>
        <w:rPr>
          <w:sz w:val="24"/>
        </w:rPr>
        <w:t>этих персональных данных;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030"/>
        </w:tabs>
        <w:ind w:left="2" w:right="140" w:firstLine="708"/>
        <w:jc w:val="both"/>
        <w:rPr>
          <w:sz w:val="24"/>
        </w:rPr>
      </w:pPr>
      <w:r>
        <w:rPr>
          <w:sz w:val="24"/>
        </w:rPr>
        <w:t>определение порядка доступа работников Организации в помещения, в которых ведется обработка персональных данных;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960"/>
        </w:tabs>
        <w:ind w:left="2" w:right="133" w:firstLine="708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обработку персональных данных под роспись до начала работы с положениями законодательства Российской Федерации о персональных данных, в том числе с требованиями к защите </w:t>
      </w:r>
      <w:r>
        <w:rPr>
          <w:sz w:val="24"/>
        </w:rPr>
        <w:lastRenderedPageBreak/>
        <w:t>персональных данных, документами, определяющими политику Организации в отношении обработки персональных данных, локальными актами по вопросам обработки персональных данных, и (или) обучение указанных работников;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991"/>
        </w:tabs>
        <w:ind w:left="2" w:right="138" w:firstLine="708"/>
        <w:jc w:val="both"/>
        <w:rPr>
          <w:sz w:val="24"/>
        </w:rPr>
      </w:pPr>
      <w:r>
        <w:rPr>
          <w:sz w:val="24"/>
        </w:rPr>
        <w:t>получение персональных данных лично у субъекта персональных данных, в случае недееспособности субъекта персональных данных согласие на обработку его персональных данных дает законный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 субъекта персональных данных, в случае возникновения необходимости получения персональных данных у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третьей стороны Организация извещает об этом субъекта персональных данных заранее, получает его письменное согласие и сообщает ему о целях, предполагаемых источниках и способах получения персональных данных;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128"/>
        </w:tabs>
        <w:ind w:left="2" w:right="140" w:firstLine="708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угроз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 </w:t>
      </w:r>
      <w:r>
        <w:rPr>
          <w:sz w:val="24"/>
        </w:rPr>
        <w:t>при</w:t>
      </w:r>
      <w:r>
        <w:rPr>
          <w:spacing w:val="40"/>
          <w:sz w:val="24"/>
        </w:rPr>
        <w:t xml:space="preserve">  </w:t>
      </w:r>
      <w:r>
        <w:rPr>
          <w:sz w:val="24"/>
        </w:rPr>
        <w:t>их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обработке</w:t>
      </w:r>
      <w:r>
        <w:rPr>
          <w:spacing w:val="40"/>
          <w:sz w:val="24"/>
        </w:rPr>
        <w:t xml:space="preserve"> </w:t>
      </w:r>
      <w:r>
        <w:rPr>
          <w:sz w:val="24"/>
        </w:rPr>
        <w:t>в информационных системах персональных данных;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081"/>
        </w:tabs>
        <w:ind w:left="2" w:right="146" w:firstLine="708"/>
        <w:jc w:val="both"/>
        <w:rPr>
          <w:sz w:val="24"/>
        </w:rPr>
      </w:pPr>
      <w:r>
        <w:rPr>
          <w:sz w:val="24"/>
        </w:rPr>
        <w:t>применение правовых, организационных и технических мер по обеспечению безопасности персональных данных;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183"/>
        </w:tabs>
        <w:ind w:left="2" w:firstLine="708"/>
        <w:jc w:val="both"/>
        <w:rPr>
          <w:sz w:val="24"/>
        </w:rPr>
      </w:pPr>
      <w:r>
        <w:rPr>
          <w:sz w:val="24"/>
        </w:rPr>
        <w:t>опубликовани</w:t>
      </w:r>
      <w:bookmarkStart w:id="0" w:name="_GoBack"/>
      <w:bookmarkEnd w:id="0"/>
      <w:r>
        <w:rPr>
          <w:sz w:val="24"/>
        </w:rPr>
        <w:t>е на официальном сайте Организации в информационно- телекоммуникационной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сети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</w:p>
    <w:p w:rsidR="00BE42FD" w:rsidRDefault="004B5FDC" w:rsidP="009D0822">
      <w:pPr>
        <w:pStyle w:val="a3"/>
        <w:spacing w:before="61"/>
        <w:ind w:left="0" w:right="134" w:firstLine="0"/>
      </w:pPr>
      <w:r>
        <w:t>в отношении обработки персональных данных, сведения о реализуемых требованиях к защите персональных данных;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088"/>
        </w:tabs>
        <w:ind w:left="2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 телекоммуникационных сетей, опубликование в соответствующей информационно- телекоммуникационной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сети,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65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 информационно-телекоммуникационной сети Интернет, с использованием которой осуществляется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сбор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 в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защите персональных данных, а также обеспечение возможности доступа к указанному документу с использованием средств соответствующей информационно-телекоммуникационной сети;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080"/>
        </w:tabs>
        <w:spacing w:before="1"/>
        <w:ind w:left="2" w:right="138" w:firstLine="708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 Федеральному закону Российской Федерации от 27.07.2006 № 152-ФЗ «О персональных данных» (с изменениями)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2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ним</w:t>
      </w:r>
      <w:r>
        <w:rPr>
          <w:spacing w:val="40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60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60"/>
          <w:sz w:val="24"/>
        </w:rPr>
        <w:t xml:space="preserve"> </w:t>
      </w:r>
      <w:r>
        <w:rPr>
          <w:sz w:val="24"/>
        </w:rPr>
        <w:t>актам,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требованиям к защите персональных данных, политике Оператора в отношении обработки персональных данных, локальным актам Организации;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152"/>
        </w:tabs>
        <w:ind w:left="2" w:right="137" w:firstLine="70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вреда,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причинен</w:t>
      </w:r>
      <w:r>
        <w:rPr>
          <w:spacing w:val="66"/>
          <w:sz w:val="24"/>
        </w:rPr>
        <w:t xml:space="preserve"> </w:t>
      </w:r>
      <w:r>
        <w:rPr>
          <w:sz w:val="24"/>
        </w:rPr>
        <w:t>субъектам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27.07.2006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152-ФЗ</w:t>
      </w:r>
    </w:p>
    <w:p w:rsidR="00BE42FD" w:rsidRDefault="004B5FDC">
      <w:pPr>
        <w:pStyle w:val="a3"/>
        <w:ind w:right="139" w:firstLine="0"/>
      </w:pPr>
      <w:r>
        <w:t>«О персональных данных» (с изменениями), соотношение указанного вреда и принимаемых оператором мер, направленных на обеспечение выполнения обязанностей, предусмотренных указанным Федеральным законом;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109"/>
        </w:tabs>
        <w:spacing w:before="1"/>
        <w:ind w:left="2" w:right="143" w:firstLine="708"/>
        <w:jc w:val="both"/>
        <w:rPr>
          <w:sz w:val="24"/>
        </w:rPr>
      </w:pPr>
      <w:r>
        <w:rPr>
          <w:sz w:val="24"/>
        </w:rPr>
        <w:t>применение прошедших в установленном порядке процедуру оценки соответствия средств защиты информации;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268"/>
        </w:tabs>
        <w:ind w:left="2" w:right="138" w:firstLine="708"/>
        <w:jc w:val="both"/>
        <w:rPr>
          <w:sz w:val="24"/>
        </w:rPr>
      </w:pPr>
      <w:r>
        <w:rPr>
          <w:sz w:val="24"/>
        </w:rPr>
        <w:t xml:space="preserve">оценка эффективности принимаемых мер по обеспечению безопасности персональных данных до ввода в эксплуатацию информационной системы персональных </w:t>
      </w:r>
      <w:r>
        <w:rPr>
          <w:spacing w:val="-2"/>
          <w:sz w:val="24"/>
        </w:rPr>
        <w:t>данных;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090"/>
        </w:tabs>
        <w:ind w:left="1090" w:right="0" w:hanging="38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148"/>
        </w:tabs>
        <w:ind w:left="2" w:right="141" w:firstLine="708"/>
        <w:jc w:val="both"/>
        <w:rPr>
          <w:sz w:val="24"/>
        </w:rPr>
      </w:pPr>
      <w:r>
        <w:rPr>
          <w:sz w:val="24"/>
        </w:rPr>
        <w:t>обнаружение фактов несанкционированного доступа к персональным данным и принятием</w:t>
      </w:r>
      <w:r>
        <w:rPr>
          <w:spacing w:val="-7"/>
          <w:sz w:val="24"/>
        </w:rPr>
        <w:t xml:space="preserve"> </w:t>
      </w:r>
      <w:r>
        <w:rPr>
          <w:sz w:val="24"/>
        </w:rPr>
        <w:t>мер,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мер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обнаружению,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последствий 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атак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реагированию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на компьютерные инциденты в них;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263"/>
        </w:tabs>
        <w:ind w:left="2" w:right="140" w:firstLine="708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доступа</w:t>
      </w:r>
      <w:r>
        <w:rPr>
          <w:spacing w:val="40"/>
          <w:sz w:val="24"/>
        </w:rPr>
        <w:t xml:space="preserve">  </w:t>
      </w:r>
      <w:r>
        <w:rPr>
          <w:sz w:val="24"/>
        </w:rPr>
        <w:t>к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персональным</w:t>
      </w:r>
      <w:r>
        <w:rPr>
          <w:spacing w:val="40"/>
          <w:sz w:val="24"/>
        </w:rPr>
        <w:t xml:space="preserve">  </w:t>
      </w:r>
      <w:r>
        <w:rPr>
          <w:sz w:val="24"/>
        </w:rPr>
        <w:t>данным,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обрабатываемым</w:t>
      </w:r>
      <w:r>
        <w:rPr>
          <w:spacing w:val="80"/>
          <w:sz w:val="24"/>
        </w:rPr>
        <w:t xml:space="preserve"> </w:t>
      </w:r>
      <w:r>
        <w:rPr>
          <w:sz w:val="24"/>
        </w:rPr>
        <w:t>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131"/>
        </w:tabs>
        <w:ind w:left="2" w:right="147" w:firstLine="708"/>
        <w:jc w:val="both"/>
        <w:rPr>
          <w:sz w:val="24"/>
        </w:rPr>
      </w:pPr>
      <w:r>
        <w:rPr>
          <w:sz w:val="24"/>
        </w:rP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298"/>
        </w:tabs>
        <w:ind w:left="2" w:right="142" w:firstLine="708"/>
        <w:jc w:val="both"/>
        <w:rPr>
          <w:sz w:val="24"/>
        </w:rPr>
      </w:pPr>
      <w:r>
        <w:rPr>
          <w:sz w:val="24"/>
        </w:rPr>
        <w:t>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Российской Федерации;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090"/>
        </w:tabs>
        <w:spacing w:before="1"/>
        <w:ind w:left="2" w:right="143" w:firstLine="70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 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либо </w:t>
      </w:r>
      <w:r>
        <w:rPr>
          <w:sz w:val="24"/>
        </w:rPr>
        <w:lastRenderedPageBreak/>
        <w:t>имеющих доступ к персональным данным;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188"/>
        </w:tabs>
        <w:ind w:left="2" w:right="145" w:firstLine="708"/>
        <w:jc w:val="both"/>
        <w:rPr>
          <w:sz w:val="24"/>
        </w:rPr>
      </w:pPr>
      <w:r>
        <w:rPr>
          <w:sz w:val="24"/>
        </w:rPr>
        <w:t>организация рассмотрения запросов субъектов персональных данных или их представителей и ответов на такие запросы;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245"/>
        </w:tabs>
        <w:ind w:left="2" w:right="146" w:firstLine="708"/>
        <w:jc w:val="both"/>
        <w:rPr>
          <w:sz w:val="24"/>
        </w:rPr>
      </w:pPr>
      <w:r>
        <w:rPr>
          <w:sz w:val="24"/>
        </w:rPr>
        <w:t>блокирование,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40"/>
          <w:sz w:val="24"/>
        </w:rPr>
        <w:t xml:space="preserve"> </w:t>
      </w:r>
      <w:r w:rsidR="005C1116">
        <w:rPr>
          <w:sz w:val="24"/>
        </w:rPr>
        <w:t>изменений</w:t>
      </w:r>
      <w:r w:rsidR="005C1116">
        <w:rPr>
          <w:spacing w:val="40"/>
          <w:sz w:val="24"/>
        </w:rPr>
        <w:t xml:space="preserve"> </w:t>
      </w:r>
      <w:proofErr w:type="gramStart"/>
      <w:r w:rsidR="005C1116">
        <w:rPr>
          <w:spacing w:val="40"/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уничтожение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 </w:t>
      </w:r>
      <w:r>
        <w:rPr>
          <w:sz w:val="24"/>
        </w:rPr>
        <w:t>данных в предусмотренных действующим законодательством случаях;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147"/>
        </w:tabs>
        <w:ind w:left="2" w:right="148" w:firstLine="708"/>
        <w:jc w:val="both"/>
        <w:rPr>
          <w:sz w:val="24"/>
        </w:rPr>
      </w:pPr>
      <w:r>
        <w:rPr>
          <w:sz w:val="24"/>
        </w:rPr>
        <w:t>оповещение субъектов персональных данных в предусмотренных действующим законодательством случаях;</w:t>
      </w:r>
    </w:p>
    <w:p w:rsidR="00BE42FD" w:rsidRDefault="004B5FDC">
      <w:pPr>
        <w:pStyle w:val="a4"/>
        <w:numPr>
          <w:ilvl w:val="0"/>
          <w:numId w:val="2"/>
        </w:numPr>
        <w:tabs>
          <w:tab w:val="left" w:pos="1195"/>
        </w:tabs>
        <w:ind w:left="2" w:right="139" w:firstLine="708"/>
        <w:jc w:val="both"/>
        <w:rPr>
          <w:sz w:val="24"/>
        </w:rPr>
      </w:pPr>
      <w:r>
        <w:rPr>
          <w:sz w:val="24"/>
        </w:rPr>
        <w:t>разъяснение прав субъектам персональных данных в вопросах обработки и обеспечения безопасности персональных данных.</w:t>
      </w:r>
    </w:p>
    <w:p w:rsidR="00BE42FD" w:rsidRDefault="00BE42FD">
      <w:pPr>
        <w:pStyle w:val="a3"/>
        <w:spacing w:before="5"/>
        <w:ind w:left="0" w:firstLine="0"/>
        <w:jc w:val="left"/>
      </w:pPr>
    </w:p>
    <w:p w:rsidR="00BE42FD" w:rsidRDefault="004B5FDC">
      <w:pPr>
        <w:pStyle w:val="a4"/>
        <w:numPr>
          <w:ilvl w:val="0"/>
          <w:numId w:val="3"/>
        </w:numPr>
        <w:tabs>
          <w:tab w:val="left" w:pos="1372"/>
        </w:tabs>
        <w:ind w:left="938" w:right="1078" w:firstLine="194"/>
        <w:jc w:val="both"/>
        <w:rPr>
          <w:b/>
          <w:sz w:val="24"/>
        </w:rPr>
      </w:pPr>
      <w:r>
        <w:rPr>
          <w:b/>
          <w:sz w:val="24"/>
        </w:rPr>
        <w:t>Процедуры, направленные на устранение последствий нарушений законодательства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</w:p>
    <w:p w:rsidR="00BE42FD" w:rsidRDefault="004B5FDC">
      <w:pPr>
        <w:pStyle w:val="a4"/>
        <w:numPr>
          <w:ilvl w:val="1"/>
          <w:numId w:val="3"/>
        </w:numPr>
        <w:tabs>
          <w:tab w:val="left" w:pos="1172"/>
        </w:tabs>
        <w:ind w:right="137" w:firstLine="708"/>
        <w:jc w:val="both"/>
        <w:rPr>
          <w:sz w:val="24"/>
        </w:rPr>
      </w:pPr>
      <w:r>
        <w:rPr>
          <w:sz w:val="24"/>
        </w:rPr>
        <w:t xml:space="preserve">Организация устанавливает следующие процедуры, направленные на устранение последствий нарушений законодательства Российской Федерации в сфере персональных </w:t>
      </w:r>
      <w:r>
        <w:rPr>
          <w:spacing w:val="-2"/>
          <w:sz w:val="24"/>
        </w:rPr>
        <w:t>данных:</w:t>
      </w:r>
    </w:p>
    <w:p w:rsidR="00BE42FD" w:rsidRDefault="004B5FDC">
      <w:pPr>
        <w:pStyle w:val="a4"/>
        <w:numPr>
          <w:ilvl w:val="0"/>
          <w:numId w:val="1"/>
        </w:numPr>
        <w:tabs>
          <w:tab w:val="left" w:pos="1052"/>
        </w:tabs>
        <w:spacing w:before="61"/>
        <w:ind w:right="135" w:firstLine="708"/>
        <w:jc w:val="both"/>
        <w:rPr>
          <w:sz w:val="24"/>
        </w:rPr>
      </w:pPr>
      <w:r>
        <w:rPr>
          <w:sz w:val="24"/>
        </w:rPr>
        <w:t>прекращение неправомерной обработки персональных данных или обеспечение прекращения неправомерной обработки персональных данных лицом, действующим по поручению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неправомерной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данных, осуществляемой Организацией или лицом, действующим по поручению Организации, Организация, в срок, не превышающий трех рабочих дней с момента такого выявления;</w:t>
      </w:r>
    </w:p>
    <w:p w:rsidR="00BE42FD" w:rsidRDefault="004B5FDC">
      <w:pPr>
        <w:pStyle w:val="a4"/>
        <w:numPr>
          <w:ilvl w:val="0"/>
          <w:numId w:val="1"/>
        </w:numPr>
        <w:tabs>
          <w:tab w:val="left" w:pos="1114"/>
        </w:tabs>
        <w:spacing w:before="1"/>
        <w:ind w:right="137" w:firstLine="708"/>
        <w:jc w:val="both"/>
        <w:rPr>
          <w:sz w:val="24"/>
        </w:rPr>
      </w:pPr>
      <w:r>
        <w:rPr>
          <w:sz w:val="24"/>
        </w:rPr>
        <w:t>в случае если обеспечить правомерность обработки персональных данных невозможно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38"/>
          <w:sz w:val="24"/>
        </w:rPr>
        <w:t xml:space="preserve"> </w:t>
      </w:r>
      <w:r>
        <w:rPr>
          <w:sz w:val="24"/>
        </w:rPr>
        <w:t>таких</w:t>
      </w:r>
      <w:r>
        <w:rPr>
          <w:spacing w:val="3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8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уничтожения, в срок, не превышающий десяти рабочих дней с даты выявления неправомерной обработки персональных данных;</w:t>
      </w:r>
    </w:p>
    <w:p w:rsidR="00BE42FD" w:rsidRDefault="004B5FDC">
      <w:pPr>
        <w:pStyle w:val="a4"/>
        <w:numPr>
          <w:ilvl w:val="0"/>
          <w:numId w:val="1"/>
        </w:numPr>
        <w:tabs>
          <w:tab w:val="left" w:pos="1001"/>
        </w:tabs>
        <w:ind w:right="137" w:firstLine="708"/>
        <w:jc w:val="both"/>
        <w:rPr>
          <w:sz w:val="24"/>
        </w:rPr>
      </w:pPr>
      <w:r>
        <w:rPr>
          <w:sz w:val="24"/>
        </w:rPr>
        <w:t xml:space="preserve">уведомление субъекта персональных данных или его представителя об устранении допущенных нарушений или об уничтожении персональных данных, а в случае,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данных, также указанного </w:t>
      </w:r>
      <w:r>
        <w:rPr>
          <w:spacing w:val="-2"/>
          <w:sz w:val="24"/>
        </w:rPr>
        <w:t>органа;</w:t>
      </w:r>
    </w:p>
    <w:p w:rsidR="00BE42FD" w:rsidRDefault="004B5FDC">
      <w:pPr>
        <w:pStyle w:val="a4"/>
        <w:numPr>
          <w:ilvl w:val="0"/>
          <w:numId w:val="1"/>
        </w:numPr>
        <w:tabs>
          <w:tab w:val="left" w:pos="1030"/>
        </w:tabs>
        <w:ind w:right="135" w:firstLine="708"/>
        <w:jc w:val="both"/>
        <w:rPr>
          <w:sz w:val="24"/>
        </w:rPr>
      </w:pPr>
      <w:r>
        <w:rPr>
          <w:sz w:val="24"/>
        </w:rPr>
        <w:t>в случае отсутствия возможности уничтожения персональных данных в течение установленного срока, Организация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Организации) и обеспечивает уничтожение персональных данных в срок не более чем шесть месяцев, если иной срок не установлен федеральными законами;</w:t>
      </w:r>
    </w:p>
    <w:p w:rsidR="00BE42FD" w:rsidRDefault="004B5FDC">
      <w:pPr>
        <w:pStyle w:val="a4"/>
        <w:numPr>
          <w:ilvl w:val="0"/>
          <w:numId w:val="1"/>
        </w:numPr>
        <w:tabs>
          <w:tab w:val="left" w:pos="994"/>
        </w:tabs>
        <w:spacing w:before="1"/>
        <w:ind w:firstLine="708"/>
        <w:jc w:val="both"/>
        <w:rPr>
          <w:sz w:val="24"/>
        </w:rPr>
      </w:pPr>
      <w:r>
        <w:rPr>
          <w:sz w:val="24"/>
        </w:rPr>
        <w:t>уведомление о факте уничтожения субъекта персональных данных и, в случае если уничтожение произведено по запросу уполномоченного органа, указанного органа, после уничтожения персональных данных;</w:t>
      </w:r>
    </w:p>
    <w:p w:rsidR="00BE42FD" w:rsidRDefault="004B5FDC">
      <w:pPr>
        <w:pStyle w:val="a4"/>
        <w:numPr>
          <w:ilvl w:val="0"/>
          <w:numId w:val="1"/>
        </w:numPr>
        <w:tabs>
          <w:tab w:val="left" w:pos="1076"/>
        </w:tabs>
        <w:ind w:right="147" w:firstLine="708"/>
        <w:jc w:val="both"/>
        <w:rPr>
          <w:sz w:val="24"/>
        </w:rPr>
      </w:pPr>
      <w:r>
        <w:rPr>
          <w:sz w:val="24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BE42FD" w:rsidRDefault="004B5FDC">
      <w:pPr>
        <w:pStyle w:val="a4"/>
        <w:numPr>
          <w:ilvl w:val="0"/>
          <w:numId w:val="1"/>
        </w:numPr>
        <w:tabs>
          <w:tab w:val="left" w:pos="1037"/>
        </w:tabs>
        <w:ind w:right="137" w:firstLine="708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40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инцидентах,</w:t>
      </w:r>
      <w:r>
        <w:rPr>
          <w:spacing w:val="-11"/>
          <w:sz w:val="24"/>
        </w:rPr>
        <w:t xml:space="preserve"> </w:t>
      </w:r>
      <w:r>
        <w:rPr>
          <w:sz w:val="24"/>
        </w:rPr>
        <w:t>повлекших</w:t>
      </w:r>
      <w:r>
        <w:rPr>
          <w:spacing w:val="-9"/>
          <w:sz w:val="24"/>
        </w:rPr>
        <w:t xml:space="preserve"> </w:t>
      </w:r>
      <w:r>
        <w:rPr>
          <w:sz w:val="24"/>
        </w:rPr>
        <w:t>неправомерную передачу (предоставление, распространение, доступ) персональных данных;</w:t>
      </w:r>
    </w:p>
    <w:p w:rsidR="00BE42FD" w:rsidRDefault="004B5FDC">
      <w:pPr>
        <w:pStyle w:val="a4"/>
        <w:numPr>
          <w:ilvl w:val="0"/>
          <w:numId w:val="1"/>
        </w:numPr>
        <w:tabs>
          <w:tab w:val="left" w:pos="1049"/>
        </w:tabs>
        <w:ind w:right="140" w:firstLine="708"/>
        <w:jc w:val="both"/>
        <w:rPr>
          <w:sz w:val="24"/>
        </w:rPr>
      </w:pPr>
      <w:r>
        <w:rPr>
          <w:sz w:val="24"/>
        </w:rPr>
        <w:t>уведомление уполномоченного органа по защите прав субъектов персональных данных в случае установления оператором, уполномоченным органом по защите прав субъектов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иным</w:t>
      </w:r>
      <w:r>
        <w:rPr>
          <w:spacing w:val="-13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лицом</w:t>
      </w:r>
      <w:r>
        <w:rPr>
          <w:spacing w:val="-15"/>
          <w:sz w:val="24"/>
        </w:rPr>
        <w:t xml:space="preserve"> </w:t>
      </w:r>
      <w:r>
        <w:rPr>
          <w:sz w:val="24"/>
        </w:rPr>
        <w:t>факта</w:t>
      </w:r>
      <w:r>
        <w:rPr>
          <w:spacing w:val="-13"/>
          <w:sz w:val="24"/>
        </w:rPr>
        <w:t xml:space="preserve"> </w:t>
      </w:r>
      <w:r>
        <w:rPr>
          <w:sz w:val="24"/>
        </w:rPr>
        <w:t>неправомерной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или случайной передачи (предоставления, распространения, доступа) персональных данных, повлекшей нарушение прав субъектов персональных данных:</w:t>
      </w:r>
    </w:p>
    <w:p w:rsidR="00BE42FD" w:rsidRDefault="004B5FDC">
      <w:pPr>
        <w:pStyle w:val="a4"/>
        <w:numPr>
          <w:ilvl w:val="1"/>
          <w:numId w:val="1"/>
        </w:numPr>
        <w:tabs>
          <w:tab w:val="left" w:pos="896"/>
        </w:tabs>
        <w:ind w:right="138" w:firstLine="708"/>
        <w:rPr>
          <w:sz w:val="24"/>
        </w:rPr>
      </w:pPr>
      <w:r>
        <w:rPr>
          <w:sz w:val="24"/>
        </w:rPr>
        <w:t>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 персональных данных, по вопросам, связанным с выявленным инцидентом;</w:t>
      </w:r>
    </w:p>
    <w:p w:rsidR="00BE42FD" w:rsidRDefault="004B5FDC">
      <w:pPr>
        <w:pStyle w:val="a4"/>
        <w:numPr>
          <w:ilvl w:val="1"/>
          <w:numId w:val="1"/>
        </w:numPr>
        <w:tabs>
          <w:tab w:val="left" w:pos="982"/>
        </w:tabs>
        <w:spacing w:before="1"/>
        <w:ind w:right="147" w:firstLine="708"/>
        <w:rPr>
          <w:sz w:val="24"/>
        </w:rPr>
      </w:pPr>
      <w:r>
        <w:rPr>
          <w:sz w:val="24"/>
        </w:rPr>
        <w:lastRenderedPageBreak/>
        <w:t>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:rsidR="00BE42FD" w:rsidRDefault="00BE42FD">
      <w:pPr>
        <w:pStyle w:val="a3"/>
        <w:spacing w:before="4"/>
        <w:ind w:left="0" w:firstLine="0"/>
        <w:jc w:val="left"/>
      </w:pPr>
    </w:p>
    <w:p w:rsidR="00BE42FD" w:rsidRDefault="004B5FDC">
      <w:pPr>
        <w:pStyle w:val="a4"/>
        <w:numPr>
          <w:ilvl w:val="0"/>
          <w:numId w:val="3"/>
        </w:numPr>
        <w:tabs>
          <w:tab w:val="left" w:pos="3434"/>
        </w:tabs>
        <w:spacing w:line="274" w:lineRule="exact"/>
        <w:ind w:left="3434" w:right="0"/>
        <w:jc w:val="both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BE42FD" w:rsidRDefault="004B5FDC">
      <w:pPr>
        <w:pStyle w:val="a4"/>
        <w:numPr>
          <w:ilvl w:val="1"/>
          <w:numId w:val="3"/>
        </w:numPr>
        <w:tabs>
          <w:tab w:val="left" w:pos="1246"/>
        </w:tabs>
        <w:ind w:right="135" w:firstLine="708"/>
        <w:jc w:val="both"/>
        <w:rPr>
          <w:sz w:val="24"/>
        </w:rPr>
      </w:pPr>
      <w:r>
        <w:rPr>
          <w:sz w:val="24"/>
        </w:rPr>
        <w:t xml:space="preserve">Настоящие Правила вступают в силу со дня их утверждения директором </w:t>
      </w:r>
      <w:r>
        <w:rPr>
          <w:spacing w:val="-2"/>
          <w:sz w:val="24"/>
        </w:rPr>
        <w:t>Организации.</w:t>
      </w:r>
    </w:p>
    <w:p w:rsidR="00BE42FD" w:rsidRDefault="004B5FDC">
      <w:pPr>
        <w:pStyle w:val="a4"/>
        <w:numPr>
          <w:ilvl w:val="1"/>
          <w:numId w:val="3"/>
        </w:numPr>
        <w:tabs>
          <w:tab w:val="left" w:pos="1248"/>
        </w:tabs>
        <w:ind w:right="143" w:firstLine="708"/>
        <w:jc w:val="both"/>
        <w:rPr>
          <w:sz w:val="24"/>
        </w:rPr>
      </w:pPr>
      <w:r>
        <w:rPr>
          <w:sz w:val="24"/>
        </w:rPr>
        <w:t>В настоящие Правила могут вноситься изменения и дополнения, которые утверждаются и вводятся в действие приказом директора Организации.</w:t>
      </w:r>
    </w:p>
    <w:p w:rsidR="00BE42FD" w:rsidRDefault="004B5FDC">
      <w:pPr>
        <w:pStyle w:val="a4"/>
        <w:numPr>
          <w:ilvl w:val="1"/>
          <w:numId w:val="3"/>
        </w:numPr>
        <w:tabs>
          <w:tab w:val="left" w:pos="1155"/>
        </w:tabs>
        <w:ind w:firstLine="708"/>
        <w:jc w:val="both"/>
        <w:rPr>
          <w:sz w:val="24"/>
        </w:rPr>
      </w:pPr>
      <w:r>
        <w:rPr>
          <w:sz w:val="24"/>
        </w:rPr>
        <w:t>В случае, если отдельные нормы настоящих Правил противоречат действующему законодательству Российской Федерации и/или Уставу Организации, они утрачивают силу и применяются соответствующие нормы законодательства Российской Федерации и/или Устава Организации. Недействительность отдельных норм настоящих Правил не влечет недействительности других норм и Правил в целом.</w:t>
      </w:r>
    </w:p>
    <w:sectPr w:rsidR="00BE42FD" w:rsidSect="005C1116">
      <w:pgSz w:w="11910" w:h="16840"/>
      <w:pgMar w:top="620" w:right="708" w:bottom="851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CA8"/>
    <w:multiLevelType w:val="multilevel"/>
    <w:tmpl w:val="49AEF578"/>
    <w:lvl w:ilvl="0">
      <w:start w:val="1"/>
      <w:numFmt w:val="decimal"/>
      <w:lvlText w:val="%1."/>
      <w:lvlJc w:val="left"/>
      <w:pPr>
        <w:ind w:left="400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58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16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0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454"/>
      </w:pPr>
      <w:rPr>
        <w:rFonts w:hint="default"/>
        <w:lang w:val="ru-RU" w:eastAsia="en-US" w:bidi="ar-SA"/>
      </w:rPr>
    </w:lvl>
  </w:abstractNum>
  <w:abstractNum w:abstractNumId="1" w15:restartNumberingAfterBreak="0">
    <w:nsid w:val="2E6C2D3B"/>
    <w:multiLevelType w:val="hybridMultilevel"/>
    <w:tmpl w:val="DC38DCF8"/>
    <w:lvl w:ilvl="0" w:tplc="949C9156">
      <w:start w:val="1"/>
      <w:numFmt w:val="decimal"/>
      <w:lvlText w:val="%1)"/>
      <w:lvlJc w:val="left"/>
      <w:pPr>
        <w:ind w:left="2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6C2BEA">
      <w:numFmt w:val="bullet"/>
      <w:lvlText w:val="-"/>
      <w:lvlJc w:val="left"/>
      <w:pPr>
        <w:ind w:left="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57844D8">
      <w:numFmt w:val="bullet"/>
      <w:lvlText w:val="•"/>
      <w:lvlJc w:val="left"/>
      <w:pPr>
        <w:ind w:left="1984" w:hanging="188"/>
      </w:pPr>
      <w:rPr>
        <w:rFonts w:hint="default"/>
        <w:lang w:val="ru-RU" w:eastAsia="en-US" w:bidi="ar-SA"/>
      </w:rPr>
    </w:lvl>
    <w:lvl w:ilvl="3" w:tplc="8A207ADC">
      <w:numFmt w:val="bullet"/>
      <w:lvlText w:val="•"/>
      <w:lvlJc w:val="left"/>
      <w:pPr>
        <w:ind w:left="2977" w:hanging="188"/>
      </w:pPr>
      <w:rPr>
        <w:rFonts w:hint="default"/>
        <w:lang w:val="ru-RU" w:eastAsia="en-US" w:bidi="ar-SA"/>
      </w:rPr>
    </w:lvl>
    <w:lvl w:ilvl="4" w:tplc="A984B1F6">
      <w:numFmt w:val="bullet"/>
      <w:lvlText w:val="•"/>
      <w:lvlJc w:val="left"/>
      <w:pPr>
        <w:ind w:left="3969" w:hanging="188"/>
      </w:pPr>
      <w:rPr>
        <w:rFonts w:hint="default"/>
        <w:lang w:val="ru-RU" w:eastAsia="en-US" w:bidi="ar-SA"/>
      </w:rPr>
    </w:lvl>
    <w:lvl w:ilvl="5" w:tplc="D96A5DF2">
      <w:numFmt w:val="bullet"/>
      <w:lvlText w:val="•"/>
      <w:lvlJc w:val="left"/>
      <w:pPr>
        <w:ind w:left="4961" w:hanging="188"/>
      </w:pPr>
      <w:rPr>
        <w:rFonts w:hint="default"/>
        <w:lang w:val="ru-RU" w:eastAsia="en-US" w:bidi="ar-SA"/>
      </w:rPr>
    </w:lvl>
    <w:lvl w:ilvl="6" w:tplc="9F3EA962">
      <w:numFmt w:val="bullet"/>
      <w:lvlText w:val="•"/>
      <w:lvlJc w:val="left"/>
      <w:pPr>
        <w:ind w:left="5954" w:hanging="188"/>
      </w:pPr>
      <w:rPr>
        <w:rFonts w:hint="default"/>
        <w:lang w:val="ru-RU" w:eastAsia="en-US" w:bidi="ar-SA"/>
      </w:rPr>
    </w:lvl>
    <w:lvl w:ilvl="7" w:tplc="93803F88">
      <w:numFmt w:val="bullet"/>
      <w:lvlText w:val="•"/>
      <w:lvlJc w:val="left"/>
      <w:pPr>
        <w:ind w:left="6946" w:hanging="188"/>
      </w:pPr>
      <w:rPr>
        <w:rFonts w:hint="default"/>
        <w:lang w:val="ru-RU" w:eastAsia="en-US" w:bidi="ar-SA"/>
      </w:rPr>
    </w:lvl>
    <w:lvl w:ilvl="8" w:tplc="C1E4E488">
      <w:numFmt w:val="bullet"/>
      <w:lvlText w:val="•"/>
      <w:lvlJc w:val="left"/>
      <w:pPr>
        <w:ind w:left="7938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6AE63538"/>
    <w:multiLevelType w:val="hybridMultilevel"/>
    <w:tmpl w:val="DF1CB0CE"/>
    <w:lvl w:ilvl="0" w:tplc="6D0E2496">
      <w:start w:val="1"/>
      <w:numFmt w:val="decimal"/>
      <w:lvlText w:val="%1)"/>
      <w:lvlJc w:val="left"/>
      <w:pPr>
        <w:ind w:left="964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C0E9C8">
      <w:numFmt w:val="bullet"/>
      <w:lvlText w:val="•"/>
      <w:lvlJc w:val="left"/>
      <w:pPr>
        <w:ind w:left="1856" w:hanging="255"/>
      </w:pPr>
      <w:rPr>
        <w:rFonts w:hint="default"/>
        <w:lang w:val="ru-RU" w:eastAsia="en-US" w:bidi="ar-SA"/>
      </w:rPr>
    </w:lvl>
    <w:lvl w:ilvl="2" w:tplc="311A30A0">
      <w:numFmt w:val="bullet"/>
      <w:lvlText w:val="•"/>
      <w:lvlJc w:val="left"/>
      <w:pPr>
        <w:ind w:left="2752" w:hanging="255"/>
      </w:pPr>
      <w:rPr>
        <w:rFonts w:hint="default"/>
        <w:lang w:val="ru-RU" w:eastAsia="en-US" w:bidi="ar-SA"/>
      </w:rPr>
    </w:lvl>
    <w:lvl w:ilvl="3" w:tplc="B7361A44">
      <w:numFmt w:val="bullet"/>
      <w:lvlText w:val="•"/>
      <w:lvlJc w:val="left"/>
      <w:pPr>
        <w:ind w:left="3649" w:hanging="255"/>
      </w:pPr>
      <w:rPr>
        <w:rFonts w:hint="default"/>
        <w:lang w:val="ru-RU" w:eastAsia="en-US" w:bidi="ar-SA"/>
      </w:rPr>
    </w:lvl>
    <w:lvl w:ilvl="4" w:tplc="01185382">
      <w:numFmt w:val="bullet"/>
      <w:lvlText w:val="•"/>
      <w:lvlJc w:val="left"/>
      <w:pPr>
        <w:ind w:left="4545" w:hanging="255"/>
      </w:pPr>
      <w:rPr>
        <w:rFonts w:hint="default"/>
        <w:lang w:val="ru-RU" w:eastAsia="en-US" w:bidi="ar-SA"/>
      </w:rPr>
    </w:lvl>
    <w:lvl w:ilvl="5" w:tplc="2F90315C">
      <w:numFmt w:val="bullet"/>
      <w:lvlText w:val="•"/>
      <w:lvlJc w:val="left"/>
      <w:pPr>
        <w:ind w:left="5441" w:hanging="255"/>
      </w:pPr>
      <w:rPr>
        <w:rFonts w:hint="default"/>
        <w:lang w:val="ru-RU" w:eastAsia="en-US" w:bidi="ar-SA"/>
      </w:rPr>
    </w:lvl>
    <w:lvl w:ilvl="6" w:tplc="ED8E1266">
      <w:numFmt w:val="bullet"/>
      <w:lvlText w:val="•"/>
      <w:lvlJc w:val="left"/>
      <w:pPr>
        <w:ind w:left="6338" w:hanging="255"/>
      </w:pPr>
      <w:rPr>
        <w:rFonts w:hint="default"/>
        <w:lang w:val="ru-RU" w:eastAsia="en-US" w:bidi="ar-SA"/>
      </w:rPr>
    </w:lvl>
    <w:lvl w:ilvl="7" w:tplc="1D0A7F60">
      <w:numFmt w:val="bullet"/>
      <w:lvlText w:val="•"/>
      <w:lvlJc w:val="left"/>
      <w:pPr>
        <w:ind w:left="7234" w:hanging="255"/>
      </w:pPr>
      <w:rPr>
        <w:rFonts w:hint="default"/>
        <w:lang w:val="ru-RU" w:eastAsia="en-US" w:bidi="ar-SA"/>
      </w:rPr>
    </w:lvl>
    <w:lvl w:ilvl="8" w:tplc="08BEA0C4">
      <w:numFmt w:val="bullet"/>
      <w:lvlText w:val="•"/>
      <w:lvlJc w:val="left"/>
      <w:pPr>
        <w:ind w:left="8130" w:hanging="25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42FD"/>
    <w:rsid w:val="004B5FDC"/>
    <w:rsid w:val="005C1116"/>
    <w:rsid w:val="009D0822"/>
    <w:rsid w:val="00B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DFFB8-24BC-428C-BE12-B240EEC4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right="136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1663</Words>
  <Characters>9483</Characters>
  <Application>Microsoft Office Word</Application>
  <DocSecurity>0</DocSecurity>
  <Lines>79</Lines>
  <Paragraphs>22</Paragraphs>
  <ScaleCrop>false</ScaleCrop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Кириллова Елена Николаевна</dc:creator>
  <cp:lastModifiedBy>Наталья Сивач</cp:lastModifiedBy>
  <cp:revision>5</cp:revision>
  <dcterms:created xsi:type="dcterms:W3CDTF">2025-04-16T17:09:00Z</dcterms:created>
  <dcterms:modified xsi:type="dcterms:W3CDTF">2025-04-16T00:42:00Z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2025-04-16T00:00:00Z</vt:filetime>
  </property>
  <property fmtid="{D5CDD505-2E9C-101B-9397-08002B2CF9AE}" pid="5" name="Producer">
    <vt:lpwstr>3-Heights(TM) PDF Security Shell 4.8.25.2 (http://www.pdf-tools.com)</vt:lpwstr>
  </property>
</Properties>
</file>