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41B24">
      <w:pPr>
        <w:contextualSpacing/>
        <w:jc w:val="right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Приложение </w:t>
      </w:r>
      <w:r>
        <w:rPr>
          <w:rFonts w:hint="default" w:ascii="Times New Roman" w:hAnsi="Times New Roman" w:eastAsia="Calibri"/>
          <w:lang w:val="ru-RU"/>
        </w:rPr>
        <w:t>2</w:t>
      </w:r>
      <w:bookmarkStart w:id="0" w:name="_GoBack"/>
      <w:bookmarkEnd w:id="0"/>
      <w:r>
        <w:rPr>
          <w:rFonts w:ascii="Times New Roman" w:hAnsi="Times New Roman" w:eastAsia="Calibri"/>
        </w:rPr>
        <w:t xml:space="preserve"> </w:t>
      </w:r>
    </w:p>
    <w:p w14:paraId="0B62F210">
      <w:pPr>
        <w:contextualSpacing/>
        <w:jc w:val="right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к приказу №524 от 01.09.25</w:t>
      </w:r>
    </w:p>
    <w:p w14:paraId="3F78024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392C52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14:paraId="613EF24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АТТЕСТАЦИОННОЙ КОМИССИИ МБОУ «СОШ – ДС №37 ИМ. И.Г.ГЕНОВА» Г.СИМФЕРОПОЛЯ НА 2025 – 2026 УЧЕБНЫЙ ГОД </w:t>
      </w:r>
    </w:p>
    <w:p w14:paraId="2EE61BA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C3278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4"/>
        <w:gridCol w:w="2382"/>
        <w:gridCol w:w="2829"/>
      </w:tblGrid>
      <w:tr w14:paraId="0D62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4" w:type="dxa"/>
          </w:tcPr>
          <w:p w14:paraId="6D92742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аттестационной комиссии</w:t>
            </w:r>
          </w:p>
          <w:p w14:paraId="4583F0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14:paraId="15ABF2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Катренко С.В.,</w:t>
            </w:r>
          </w:p>
        </w:tc>
        <w:tc>
          <w:tcPr>
            <w:tcW w:w="2829" w:type="dxa"/>
          </w:tcPr>
          <w:p w14:paraId="06FB97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14:paraId="519B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4" w:type="dxa"/>
          </w:tcPr>
          <w:p w14:paraId="1E29C7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аттестационной комиссии</w:t>
            </w:r>
          </w:p>
        </w:tc>
        <w:tc>
          <w:tcPr>
            <w:tcW w:w="2382" w:type="dxa"/>
          </w:tcPr>
          <w:p w14:paraId="7B0AD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Штылова В.С.,</w:t>
            </w:r>
          </w:p>
        </w:tc>
        <w:tc>
          <w:tcPr>
            <w:tcW w:w="2829" w:type="dxa"/>
          </w:tcPr>
          <w:p w14:paraId="017B01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профсоюзного комитета</w:t>
            </w:r>
          </w:p>
        </w:tc>
      </w:tr>
      <w:tr w14:paraId="4262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4" w:type="dxa"/>
          </w:tcPr>
          <w:p w14:paraId="500778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аттестационной комиссии </w:t>
            </w:r>
          </w:p>
          <w:p w14:paraId="17D3A1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14:paraId="18B9DF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Сивач Н.А.</w:t>
            </w:r>
          </w:p>
        </w:tc>
        <w:tc>
          <w:tcPr>
            <w:tcW w:w="2829" w:type="dxa"/>
          </w:tcPr>
          <w:p w14:paraId="2B9800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14:paraId="4716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4" w:type="dxa"/>
          </w:tcPr>
          <w:p w14:paraId="009527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аттестационной комиссии</w:t>
            </w:r>
          </w:p>
          <w:p w14:paraId="5C8493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14:paraId="70B03E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Долинская В.О. </w:t>
            </w:r>
          </w:p>
        </w:tc>
        <w:tc>
          <w:tcPr>
            <w:tcW w:w="2829" w:type="dxa"/>
          </w:tcPr>
          <w:p w14:paraId="25D281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14:paraId="6299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4" w:type="dxa"/>
          </w:tcPr>
          <w:p w14:paraId="123933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аттестационной комиссии </w:t>
            </w:r>
          </w:p>
          <w:p w14:paraId="7ECDD1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14:paraId="1E0F14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Санина Н.С.</w:t>
            </w:r>
          </w:p>
          <w:p w14:paraId="3BA6B5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53FDF5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психолог </w:t>
            </w:r>
          </w:p>
        </w:tc>
      </w:tr>
    </w:tbl>
    <w:p w14:paraId="6B9B0ED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27B33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0525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32"/>
    <w:rsid w:val="00255376"/>
    <w:rsid w:val="005D6536"/>
    <w:rsid w:val="00617832"/>
    <w:rsid w:val="00695FDB"/>
    <w:rsid w:val="007F2C02"/>
    <w:rsid w:val="00C514B6"/>
    <w:rsid w:val="00F87068"/>
    <w:rsid w:val="00F97000"/>
    <w:rsid w:val="00FD3E93"/>
    <w:rsid w:val="2C42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43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2023-12-12T13:23:00Z</dcterms:created>
  <dc:creator>Наталья Сивач</dc:creator>
  <cp:lastModifiedBy>User</cp:lastModifiedBy>
  <cp:lastPrinted>2024-10-22T08:00:00Z</cp:lastPrinted>
  <dcterms:modified xsi:type="dcterms:W3CDTF">2025-11-30T12:39:33Z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C0FFA736FBB04BFB87A31F374EBFD594_12</vt:lpwstr>
  </property>
</Properties>
</file>