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 xml:space="preserve">Муниципальное бюджетное дошкольное образовательное учреждение «Красногвардейский детский сад «Веселое солнышко» </w:t>
      </w: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Советского района республики Крым</w:t>
      </w: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B3365D" w:rsidRDefault="00FF49A9" w:rsidP="00FF49A9">
      <w:pPr>
        <w:shd w:val="clear" w:color="auto" w:fill="FFFFFF"/>
        <w:spacing w:after="0" w:line="288" w:lineRule="atLeast"/>
        <w:jc w:val="center"/>
        <w:outlineLvl w:val="0"/>
        <w:rPr>
          <w:rFonts w:ascii="Times New Roman" w:hAnsi="Times New Roman"/>
          <w:color w:val="333333"/>
          <w:kern w:val="36"/>
          <w:sz w:val="28"/>
          <w:szCs w:val="54"/>
        </w:rPr>
      </w:pPr>
    </w:p>
    <w:p w:rsidR="00FF49A9" w:rsidRPr="00FF49A9" w:rsidRDefault="00FF49A9" w:rsidP="00FF49A9">
      <w:pPr>
        <w:shd w:val="clear" w:color="auto" w:fill="FFFFFF"/>
        <w:spacing w:after="0" w:line="240" w:lineRule="auto"/>
        <w:jc w:val="center"/>
        <w:textAlignment w:val="baseline"/>
        <w:outlineLvl w:val="0"/>
        <w:rPr>
          <w:rFonts w:ascii="Times New Roman" w:hAnsi="Times New Roman"/>
          <w:kern w:val="36"/>
          <w:sz w:val="44"/>
          <w:szCs w:val="44"/>
        </w:rPr>
      </w:pPr>
      <w:r w:rsidRPr="00FF49A9">
        <w:rPr>
          <w:rFonts w:ascii="Times New Roman" w:hAnsi="Times New Roman"/>
          <w:kern w:val="36"/>
          <w:sz w:val="44"/>
          <w:szCs w:val="44"/>
        </w:rPr>
        <w:t>Консультация для родителей на тему:</w:t>
      </w:r>
    </w:p>
    <w:p w:rsidR="00FF49A9" w:rsidRPr="00FF49A9" w:rsidRDefault="00FF49A9" w:rsidP="00FF49A9">
      <w:pPr>
        <w:shd w:val="clear" w:color="auto" w:fill="FFFFFF"/>
        <w:spacing w:after="0" w:line="240" w:lineRule="auto"/>
        <w:jc w:val="center"/>
        <w:textAlignment w:val="baseline"/>
        <w:outlineLvl w:val="0"/>
        <w:rPr>
          <w:rFonts w:ascii="Times New Roman" w:hAnsi="Times New Roman"/>
          <w:b/>
          <w:i/>
          <w:kern w:val="36"/>
          <w:sz w:val="44"/>
          <w:szCs w:val="44"/>
        </w:rPr>
      </w:pPr>
    </w:p>
    <w:p w:rsidR="00FF49A9" w:rsidRPr="00FF49A9" w:rsidRDefault="00FF49A9" w:rsidP="00FF49A9">
      <w:pPr>
        <w:shd w:val="clear" w:color="auto" w:fill="FFFFFF"/>
        <w:spacing w:after="0" w:line="240" w:lineRule="auto"/>
        <w:jc w:val="center"/>
        <w:textAlignment w:val="baseline"/>
        <w:outlineLvl w:val="0"/>
        <w:rPr>
          <w:rFonts w:ascii="Times New Roman" w:hAnsi="Times New Roman"/>
          <w:b/>
          <w:kern w:val="36"/>
          <w:sz w:val="44"/>
          <w:szCs w:val="44"/>
        </w:rPr>
      </w:pPr>
      <w:r w:rsidRPr="00FF49A9">
        <w:rPr>
          <w:rFonts w:ascii="Times New Roman" w:hAnsi="Times New Roman"/>
          <w:b/>
          <w:kern w:val="36"/>
          <w:sz w:val="44"/>
          <w:szCs w:val="44"/>
        </w:rPr>
        <w:t>«</w:t>
      </w:r>
      <w:r w:rsidRPr="00FF49A9">
        <w:rPr>
          <w:rFonts w:ascii="Times New Roman" w:eastAsia="Times New Roman" w:hAnsi="Times New Roman" w:cs="Times New Roman"/>
          <w:b/>
          <w:bCs/>
          <w:kern w:val="36"/>
          <w:sz w:val="44"/>
          <w:szCs w:val="44"/>
          <w:lang w:eastAsia="ru-RU"/>
        </w:rPr>
        <w:t>Развитие сенсорных способностей у детей 3-4 лет через дидактические игры</w:t>
      </w:r>
      <w:r w:rsidRPr="00FF49A9">
        <w:rPr>
          <w:rFonts w:ascii="Times New Roman" w:hAnsi="Times New Roman"/>
          <w:b/>
          <w:kern w:val="36"/>
          <w:sz w:val="44"/>
          <w:szCs w:val="44"/>
        </w:rPr>
        <w:t>»</w:t>
      </w:r>
    </w:p>
    <w:p w:rsidR="00FF49A9" w:rsidRPr="00FF49A9" w:rsidRDefault="00FF49A9" w:rsidP="00FF49A9">
      <w:pPr>
        <w:shd w:val="clear" w:color="auto" w:fill="FFFFFF"/>
        <w:spacing w:after="502" w:line="288" w:lineRule="atLeast"/>
        <w:outlineLvl w:val="0"/>
        <w:rPr>
          <w:rFonts w:ascii="Arial" w:hAnsi="Arial" w:cs="Arial"/>
          <w:color w:val="333333"/>
          <w:kern w:val="36"/>
          <w:sz w:val="44"/>
          <w:szCs w:val="44"/>
        </w:rPr>
      </w:pPr>
    </w:p>
    <w:p w:rsidR="00FF49A9" w:rsidRPr="00B3365D" w:rsidRDefault="00FF49A9" w:rsidP="00FF49A9">
      <w:pPr>
        <w:shd w:val="clear" w:color="auto" w:fill="FFFFFF"/>
        <w:spacing w:before="167" w:after="502" w:line="288" w:lineRule="atLeast"/>
        <w:outlineLvl w:val="0"/>
        <w:rPr>
          <w:rFonts w:ascii="Arial" w:hAnsi="Arial" w:cs="Arial"/>
          <w:color w:val="333333"/>
          <w:kern w:val="36"/>
          <w:sz w:val="54"/>
          <w:szCs w:val="54"/>
        </w:rPr>
      </w:pP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Составила:</w:t>
      </w: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Гайченя Татьяна Николаевна</w:t>
      </w: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воспитатель</w:t>
      </w: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p>
    <w:p w:rsidR="00FF49A9" w:rsidRPr="00B3365D" w:rsidRDefault="00FF49A9" w:rsidP="00FF49A9">
      <w:pPr>
        <w:shd w:val="clear" w:color="auto" w:fill="FFFFFF"/>
        <w:spacing w:before="167" w:after="0" w:line="288" w:lineRule="atLeast"/>
        <w:jc w:val="right"/>
        <w:outlineLvl w:val="0"/>
        <w:rPr>
          <w:rFonts w:ascii="Times New Roman" w:hAnsi="Times New Roman"/>
          <w:color w:val="333333"/>
          <w:kern w:val="36"/>
          <w:sz w:val="28"/>
          <w:szCs w:val="54"/>
        </w:rPr>
      </w:pPr>
    </w:p>
    <w:p w:rsidR="00FF49A9" w:rsidRDefault="00FF49A9" w:rsidP="00FF49A9">
      <w:pPr>
        <w:shd w:val="clear" w:color="auto" w:fill="FFFFFF"/>
        <w:spacing w:before="167" w:after="0" w:line="288" w:lineRule="atLeast"/>
        <w:outlineLvl w:val="0"/>
        <w:rPr>
          <w:rFonts w:ascii="Times New Roman" w:hAnsi="Times New Roman"/>
          <w:color w:val="333333"/>
          <w:kern w:val="36"/>
          <w:sz w:val="28"/>
          <w:szCs w:val="54"/>
        </w:rPr>
      </w:pPr>
    </w:p>
    <w:p w:rsidR="00FF49A9" w:rsidRPr="00B3365D" w:rsidRDefault="00FF49A9" w:rsidP="00FF49A9">
      <w:pPr>
        <w:shd w:val="clear" w:color="auto" w:fill="FFFFFF"/>
        <w:spacing w:before="167" w:after="0" w:line="288" w:lineRule="atLeast"/>
        <w:outlineLvl w:val="0"/>
        <w:rPr>
          <w:rFonts w:ascii="Times New Roman" w:hAnsi="Times New Roman"/>
          <w:color w:val="333333"/>
          <w:kern w:val="36"/>
          <w:sz w:val="28"/>
          <w:szCs w:val="54"/>
        </w:rPr>
      </w:pPr>
    </w:p>
    <w:p w:rsidR="00FF49A9" w:rsidRPr="00B3365D" w:rsidRDefault="00FF49A9" w:rsidP="00FF49A9">
      <w:pPr>
        <w:shd w:val="clear" w:color="auto" w:fill="FFFFFF"/>
        <w:spacing w:before="167" w:after="0" w:line="288" w:lineRule="atLeast"/>
        <w:jc w:val="center"/>
        <w:outlineLvl w:val="0"/>
        <w:rPr>
          <w:rFonts w:ascii="Times New Roman" w:hAnsi="Times New Roman"/>
          <w:color w:val="333333"/>
          <w:kern w:val="36"/>
          <w:sz w:val="28"/>
          <w:szCs w:val="54"/>
        </w:rPr>
      </w:pPr>
      <w:r w:rsidRPr="00B3365D">
        <w:rPr>
          <w:rFonts w:ascii="Times New Roman" w:hAnsi="Times New Roman"/>
          <w:color w:val="333333"/>
          <w:kern w:val="36"/>
          <w:sz w:val="28"/>
          <w:szCs w:val="54"/>
        </w:rPr>
        <w:t>с. Красногвардейское, 202</w:t>
      </w:r>
      <w:r>
        <w:rPr>
          <w:rFonts w:ascii="Times New Roman" w:hAnsi="Times New Roman"/>
          <w:color w:val="333333"/>
          <w:kern w:val="36"/>
          <w:sz w:val="28"/>
          <w:szCs w:val="54"/>
        </w:rPr>
        <w:t>4</w:t>
      </w:r>
      <w:r w:rsidRPr="00B3365D">
        <w:rPr>
          <w:rFonts w:ascii="Times New Roman" w:hAnsi="Times New Roman"/>
          <w:color w:val="333333"/>
          <w:kern w:val="36"/>
          <w:sz w:val="28"/>
          <w:szCs w:val="54"/>
        </w:rPr>
        <w:t>г.</w:t>
      </w:r>
    </w:p>
    <w:p w:rsidR="00FF49A9" w:rsidRDefault="00FF49A9" w:rsidP="00FF49A9">
      <w:pPr>
        <w:pBdr>
          <w:bottom w:val="single" w:sz="6" w:space="30" w:color="D6DDB9"/>
        </w:pBdr>
        <w:spacing w:before="120" w:after="120" w:line="528" w:lineRule="atLeast"/>
        <w:ind w:left="150" w:right="150"/>
        <w:jc w:val="center"/>
        <w:outlineLvl w:val="0"/>
        <w:rPr>
          <w:rFonts w:ascii="Times New Roman" w:eastAsia="Times New Roman" w:hAnsi="Times New Roman" w:cs="Times New Roman"/>
          <w:b/>
          <w:bCs/>
          <w:color w:val="FF0000"/>
          <w:kern w:val="36"/>
          <w:sz w:val="40"/>
          <w:szCs w:val="40"/>
          <w:lang w:eastAsia="ru-RU"/>
        </w:rPr>
      </w:pPr>
      <w:bookmarkStart w:id="0" w:name="_GoBack"/>
      <w:bookmarkEnd w:id="0"/>
    </w:p>
    <w:p w:rsidR="000D0BCE" w:rsidRPr="00465D4E" w:rsidRDefault="000D0BCE" w:rsidP="000D0BCE">
      <w:pPr>
        <w:shd w:val="clear" w:color="auto" w:fill="FFFFFF" w:themeFill="background1"/>
        <w:spacing w:after="0" w:line="276" w:lineRule="auto"/>
        <w:rPr>
          <w:rFonts w:ascii="Times New Roman" w:hAnsi="Times New Roman" w:cs="Times New Roman"/>
          <w:color w:val="111111"/>
          <w:sz w:val="32"/>
          <w:szCs w:val="32"/>
          <w:shd w:val="clear" w:color="auto" w:fill="FFFFFF"/>
        </w:rPr>
      </w:pPr>
      <w:r w:rsidRPr="00465D4E">
        <w:rPr>
          <w:rStyle w:val="a3"/>
          <w:rFonts w:ascii="Times New Roman" w:hAnsi="Times New Roman" w:cs="Times New Roman"/>
          <w:color w:val="111111"/>
          <w:sz w:val="32"/>
          <w:szCs w:val="32"/>
          <w:bdr w:val="none" w:sz="0" w:space="0" w:color="auto" w:frame="1"/>
          <w:shd w:val="clear" w:color="auto" w:fill="FFFFFF"/>
        </w:rPr>
        <w:lastRenderedPageBreak/>
        <w:t>Сенсорное развитие ребенка – это развитие его</w:t>
      </w:r>
      <w:r w:rsidRPr="00465D4E">
        <w:rPr>
          <w:rFonts w:ascii="Times New Roman" w:hAnsi="Times New Roman" w:cs="Times New Roman"/>
          <w:color w:val="111111"/>
          <w:sz w:val="32"/>
          <w:szCs w:val="32"/>
          <w:shd w:val="clear" w:color="auto" w:fill="FFFFFF"/>
        </w:rPr>
        <w:t xml:space="preserve"> </w:t>
      </w:r>
      <w:r w:rsidRPr="00465D4E">
        <w:rPr>
          <w:rFonts w:ascii="Times New Roman" w:hAnsi="Times New Roman" w:cs="Times New Roman"/>
          <w:color w:val="111111"/>
          <w:sz w:val="32"/>
          <w:szCs w:val="32"/>
          <w:bdr w:val="none" w:sz="0" w:space="0" w:color="auto" w:frame="1"/>
          <w:shd w:val="clear" w:color="auto" w:fill="FFFFFF"/>
        </w:rPr>
        <w:t>восприятия и формирование представлений о внешних свойствах предметов</w:t>
      </w:r>
      <w:r w:rsidRPr="00465D4E">
        <w:rPr>
          <w:rFonts w:ascii="Times New Roman" w:hAnsi="Times New Roman" w:cs="Times New Roman"/>
          <w:color w:val="111111"/>
          <w:sz w:val="32"/>
          <w:szCs w:val="32"/>
          <w:shd w:val="clear" w:color="auto" w:fill="FFFFFF"/>
        </w:rPr>
        <w:t>: их форме, цвете, величине, положении в пространстве, а также запахе, вкусе. </w:t>
      </w:r>
      <w:r w:rsidRPr="00465D4E">
        <w:rPr>
          <w:rStyle w:val="a3"/>
          <w:rFonts w:ascii="Times New Roman" w:hAnsi="Times New Roman" w:cs="Times New Roman"/>
          <w:color w:val="111111"/>
          <w:sz w:val="32"/>
          <w:szCs w:val="32"/>
          <w:bdr w:val="none" w:sz="0" w:space="0" w:color="auto" w:frame="1"/>
          <w:shd w:val="clear" w:color="auto" w:fill="FFFFFF"/>
        </w:rPr>
        <w:t>Сенсорное воспитание</w:t>
      </w:r>
      <w:r w:rsidRPr="00465D4E">
        <w:rPr>
          <w:rFonts w:ascii="Times New Roman" w:hAnsi="Times New Roman" w:cs="Times New Roman"/>
          <w:color w:val="111111"/>
          <w:sz w:val="32"/>
          <w:szCs w:val="32"/>
          <w:shd w:val="clear" w:color="auto" w:fill="FFFFFF"/>
        </w:rPr>
        <w:t>, направленное на обеспечение полноценного </w:t>
      </w:r>
      <w:r w:rsidRPr="00465D4E">
        <w:rPr>
          <w:rStyle w:val="a3"/>
          <w:rFonts w:ascii="Times New Roman" w:hAnsi="Times New Roman" w:cs="Times New Roman"/>
          <w:color w:val="111111"/>
          <w:sz w:val="32"/>
          <w:szCs w:val="32"/>
          <w:bdr w:val="none" w:sz="0" w:space="0" w:color="auto" w:frame="1"/>
          <w:shd w:val="clear" w:color="auto" w:fill="FFFFFF"/>
        </w:rPr>
        <w:t>сенсорного развития</w:t>
      </w:r>
      <w:r w:rsidRPr="00465D4E">
        <w:rPr>
          <w:rFonts w:ascii="Times New Roman" w:hAnsi="Times New Roman" w:cs="Times New Roman"/>
          <w:color w:val="111111"/>
          <w:sz w:val="32"/>
          <w:szCs w:val="32"/>
          <w:shd w:val="clear" w:color="auto" w:fill="FFFFFF"/>
        </w:rPr>
        <w:t>, является одной из основных сторон дошкольного воспитания.</w:t>
      </w:r>
    </w:p>
    <w:p w:rsidR="000D0BCE" w:rsidRPr="00465D4E" w:rsidRDefault="000D0BCE" w:rsidP="000D0BCE">
      <w:pPr>
        <w:shd w:val="clear" w:color="auto" w:fill="FFFFFF"/>
        <w:spacing w:after="0" w:line="276" w:lineRule="auto"/>
        <w:ind w:firstLine="851"/>
        <w:jc w:val="both"/>
        <w:rPr>
          <w:rFonts w:ascii="Times New Roman" w:hAnsi="Times New Roman" w:cs="Times New Roman"/>
          <w:sz w:val="32"/>
          <w:szCs w:val="32"/>
        </w:rPr>
      </w:pPr>
      <w:r w:rsidRPr="00465D4E">
        <w:rPr>
          <w:rFonts w:ascii="Times New Roman" w:hAnsi="Times New Roman" w:cs="Times New Roman"/>
          <w:sz w:val="32"/>
          <w:szCs w:val="32"/>
        </w:rPr>
        <w:t>Младший возраст – особый период становления органов и систем и, прежде всего, функции мозга. Это самое благоприятное время для сенсорного воспитания, без которого невозможно ребенка. Этот период важен для совершенствования деятельности органов чувств, накопления представлений нормальное формирование умственных способностей об окружающем мире, распознавания творческих способностей.</w:t>
      </w:r>
      <w:r>
        <w:rPr>
          <w:rFonts w:ascii="Times New Roman" w:hAnsi="Times New Roman" w:cs="Times New Roman"/>
          <w:sz w:val="32"/>
          <w:szCs w:val="32"/>
        </w:rPr>
        <w:t xml:space="preserve"> </w:t>
      </w:r>
      <w:r w:rsidRPr="00465D4E">
        <w:rPr>
          <w:rFonts w:ascii="Times New Roman" w:hAnsi="Times New Roman" w:cs="Times New Roman"/>
          <w:color w:val="212529"/>
          <w:sz w:val="32"/>
          <w:szCs w:val="32"/>
        </w:rPr>
        <w:t> </w:t>
      </w:r>
      <w:r w:rsidRPr="00465D4E">
        <w:rPr>
          <w:rFonts w:ascii="Times New Roman" w:hAnsi="Times New Roman" w:cs="Times New Roman"/>
          <w:sz w:val="32"/>
          <w:szCs w:val="32"/>
        </w:rPr>
        <w:t>Следовательно, главное в этом возрасте – обогащение чувственного опыта, необходимого для полноценного восприятия окружающего мира, и в первую очередь – пополнение представлений о свойствах предметов: их цвете, форме, величине окружающих предметов, положении в пространстве и т.п.</w:t>
      </w:r>
    </w:p>
    <w:p w:rsidR="000D0BCE" w:rsidRPr="00465D4E" w:rsidRDefault="000D0BCE" w:rsidP="000D0BCE">
      <w:pPr>
        <w:pStyle w:val="a4"/>
        <w:shd w:val="clear" w:color="auto" w:fill="FFFFFF" w:themeFill="background1"/>
        <w:spacing w:before="90" w:beforeAutospacing="0" w:after="90" w:afterAutospacing="0" w:line="276" w:lineRule="auto"/>
        <w:rPr>
          <w:sz w:val="32"/>
          <w:szCs w:val="32"/>
        </w:rPr>
      </w:pPr>
      <w:r w:rsidRPr="00465D4E">
        <w:rPr>
          <w:sz w:val="32"/>
          <w:szCs w:val="32"/>
        </w:rPr>
        <w:t>      Чтобы детство наших детей было счастливым, основное, главное место в их жизни должна занимать </w:t>
      </w:r>
      <w:r w:rsidRPr="00AB58F3">
        <w:rPr>
          <w:rStyle w:val="a3"/>
          <w:sz w:val="32"/>
          <w:szCs w:val="32"/>
          <w:u w:val="single"/>
        </w:rPr>
        <w:t>игра</w:t>
      </w:r>
      <w:r w:rsidRPr="00465D4E">
        <w:rPr>
          <w:rStyle w:val="a3"/>
          <w:sz w:val="32"/>
          <w:szCs w:val="32"/>
        </w:rPr>
        <w:t>.</w:t>
      </w:r>
      <w:r w:rsidRPr="00465D4E">
        <w:rPr>
          <w:sz w:val="32"/>
          <w:szCs w:val="32"/>
        </w:rPr>
        <w:t> В детском возрасте у ребёнка есть потребность в игре. И её нужно удовлетворить  потому, что играя, ребёнок учится и познаёт жизнь.</w:t>
      </w:r>
    </w:p>
    <w:p w:rsidR="000D0BCE" w:rsidRPr="00AB58F3" w:rsidRDefault="000D0BCE" w:rsidP="000D0BCE">
      <w:pPr>
        <w:pStyle w:val="a4"/>
        <w:shd w:val="clear" w:color="auto" w:fill="FFFFFF" w:themeFill="background1"/>
        <w:spacing w:before="90" w:beforeAutospacing="0" w:after="90" w:afterAutospacing="0" w:line="276" w:lineRule="auto"/>
        <w:rPr>
          <w:sz w:val="32"/>
          <w:szCs w:val="32"/>
        </w:rPr>
      </w:pPr>
      <w:r w:rsidRPr="00465D4E">
        <w:rPr>
          <w:sz w:val="32"/>
          <w:szCs w:val="32"/>
        </w:rPr>
        <w:t>Игры имеют большое значение в удовлетворении </w:t>
      </w:r>
      <w:r w:rsidRPr="00465D4E">
        <w:rPr>
          <w:rStyle w:val="a3"/>
          <w:sz w:val="32"/>
          <w:szCs w:val="32"/>
        </w:rPr>
        <w:t>познавательных потребностей</w:t>
      </w:r>
      <w:r w:rsidRPr="00465D4E">
        <w:rPr>
          <w:sz w:val="32"/>
          <w:szCs w:val="32"/>
        </w:rPr>
        <w:t xml:space="preserve"> и интересов детей в сенсорном воспитании. Они развивают внимание, зрительную память, слух, что даёт возможность полнее воспринимать мир сенсорики. 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это же время именно в </w:t>
      </w:r>
      <w:r w:rsidRPr="00AB58F3">
        <w:rPr>
          <w:sz w:val="32"/>
          <w:szCs w:val="32"/>
        </w:rPr>
        <w:t xml:space="preserve">игре ребёнок учится контролировать и оценивать себя, понимать, что делает и учиться действовать правильно. Сущность дидактической игры заключается в том, что дети решают умственные задачи, предложенные им в занимательной игровой </w:t>
      </w:r>
      <w:r w:rsidRPr="00AB58F3">
        <w:rPr>
          <w:sz w:val="32"/>
          <w:szCs w:val="32"/>
        </w:rPr>
        <w:lastRenderedPageBreak/>
        <w:t>форме, сами находят решения, преодолевая при этом определенные трудности.</w:t>
      </w:r>
    </w:p>
    <w:p w:rsidR="000D0BCE" w:rsidRPr="00AB58F3" w:rsidRDefault="000D0BCE" w:rsidP="000D0BCE">
      <w:pPr>
        <w:pStyle w:val="a4"/>
        <w:shd w:val="clear" w:color="auto" w:fill="FFFFFF" w:themeFill="background1"/>
        <w:spacing w:before="90" w:beforeAutospacing="0" w:after="90" w:afterAutospacing="0" w:line="276" w:lineRule="auto"/>
        <w:rPr>
          <w:color w:val="212529"/>
          <w:sz w:val="32"/>
          <w:szCs w:val="32"/>
        </w:rPr>
      </w:pPr>
      <w:r w:rsidRPr="00AB58F3">
        <w:rPr>
          <w:sz w:val="32"/>
          <w:szCs w:val="32"/>
        </w:rPr>
        <w:t>Предлагаю вашему вниманию некоторые игры</w:t>
      </w:r>
      <w:r>
        <w:rPr>
          <w:color w:val="212529"/>
          <w:sz w:val="32"/>
          <w:szCs w:val="32"/>
        </w:rPr>
        <w:t>:</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37"/>
          <w:i/>
          <w:iCs/>
          <w:color w:val="000000"/>
          <w:sz w:val="32"/>
          <w:szCs w:val="32"/>
        </w:rPr>
        <w:t>Дидактические игры на развитие тактильных ощущений:</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«Чудесный мешочек»</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«Определи на ощупь»</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«Узнай фигуру»</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«Найди пару»</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37"/>
          <w:i/>
          <w:iCs/>
          <w:color w:val="000000"/>
          <w:sz w:val="32"/>
          <w:szCs w:val="32"/>
        </w:rPr>
        <w:t>Дидактические игры и упражнения для закрепления понятия формы.</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«Найди предмет указанной формы»</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«Найди предмет такой же формы»</w:t>
      </w:r>
    </w:p>
    <w:p w:rsidR="000D0BCE" w:rsidRPr="00465D4E" w:rsidRDefault="000D0BCE" w:rsidP="000D0BCE">
      <w:pPr>
        <w:pStyle w:val="c14"/>
        <w:shd w:val="clear" w:color="auto" w:fill="FFFFFF"/>
        <w:spacing w:before="0" w:beforeAutospacing="0" w:after="0" w:afterAutospacing="0" w:line="276" w:lineRule="auto"/>
        <w:jc w:val="both"/>
        <w:rPr>
          <w:color w:val="000000"/>
          <w:sz w:val="32"/>
          <w:szCs w:val="32"/>
        </w:rPr>
      </w:pPr>
      <w:r w:rsidRPr="00465D4E">
        <w:rPr>
          <w:rStyle w:val="c2"/>
          <w:color w:val="000000"/>
          <w:sz w:val="32"/>
          <w:szCs w:val="32"/>
        </w:rPr>
        <w:t>- «Какая фигура лишняя?»</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37"/>
          <w:i/>
          <w:iCs/>
          <w:color w:val="000000"/>
          <w:sz w:val="32"/>
          <w:szCs w:val="32"/>
        </w:rPr>
        <w:t>Дидактические игры и упражнения на закрепление цвета:</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«Какого цвета не стало?»</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«Какого цвета предмет?»</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«Собери  гирлянду»</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«Какие цвета использованы?»</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«Уточним цвет»</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37"/>
          <w:i/>
          <w:iCs/>
          <w:color w:val="000000"/>
          <w:sz w:val="32"/>
          <w:szCs w:val="32"/>
        </w:rPr>
        <w:t>Дидактические игры и упражнения на закрепления понятия величины.</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«Сравни предметы по высоте»</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«Самая длинная, самая короткая»</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«Разноцветные кружки»</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«В какую коробку?»</w:t>
      </w:r>
    </w:p>
    <w:p w:rsidR="000D0BCE" w:rsidRPr="00465D4E" w:rsidRDefault="000D0BCE" w:rsidP="000D0BCE">
      <w:pPr>
        <w:pStyle w:val="c14"/>
        <w:shd w:val="clear" w:color="auto" w:fill="FFFFFF"/>
        <w:spacing w:before="0" w:beforeAutospacing="0" w:after="0" w:afterAutospacing="0"/>
        <w:jc w:val="both"/>
        <w:rPr>
          <w:color w:val="000000"/>
          <w:sz w:val="32"/>
          <w:szCs w:val="32"/>
        </w:rPr>
      </w:pPr>
      <w:r w:rsidRPr="00465D4E">
        <w:rPr>
          <w:rStyle w:val="c2"/>
          <w:color w:val="000000"/>
          <w:sz w:val="32"/>
          <w:szCs w:val="32"/>
        </w:rPr>
        <w:t>- «Дальше – ближе»</w:t>
      </w:r>
    </w:p>
    <w:p w:rsidR="000D0BCE" w:rsidRPr="00465D4E" w:rsidRDefault="000D0BCE" w:rsidP="000D0BCE">
      <w:pPr>
        <w:shd w:val="clear" w:color="auto" w:fill="FFFFFF"/>
        <w:spacing w:line="276" w:lineRule="auto"/>
        <w:ind w:firstLine="851"/>
        <w:jc w:val="both"/>
        <w:rPr>
          <w:rFonts w:ascii="Times New Roman" w:hAnsi="Times New Roman" w:cs="Times New Roman"/>
          <w:sz w:val="32"/>
          <w:szCs w:val="32"/>
        </w:rPr>
      </w:pPr>
    </w:p>
    <w:p w:rsidR="000D0BCE" w:rsidRPr="00465D4E" w:rsidRDefault="000D0BCE" w:rsidP="000D0BCE">
      <w:pPr>
        <w:shd w:val="clear" w:color="auto" w:fill="FFFFFF" w:themeFill="background1"/>
        <w:rPr>
          <w:rFonts w:ascii="Times New Roman" w:hAnsi="Times New Roman" w:cs="Times New Roman"/>
          <w:sz w:val="32"/>
          <w:szCs w:val="32"/>
        </w:rPr>
      </w:pPr>
    </w:p>
    <w:p w:rsidR="009A75AF" w:rsidRDefault="009A75AF"/>
    <w:sectPr w:rsidR="009A75AF" w:rsidSect="00FF4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D0BCE"/>
    <w:rsid w:val="00035E96"/>
    <w:rsid w:val="000D0BCE"/>
    <w:rsid w:val="00531327"/>
    <w:rsid w:val="009A75AF"/>
    <w:rsid w:val="00D72ECA"/>
    <w:rsid w:val="00FF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4CEA"/>
  <w15:docId w15:val="{CE6B8A8B-6E1A-411D-923B-315359DF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0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0D0B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D0BCE"/>
  </w:style>
  <w:style w:type="character" w:customStyle="1" w:styleId="c2">
    <w:name w:val="c2"/>
    <w:basedOn w:val="a0"/>
    <w:rsid w:val="000D0BCE"/>
  </w:style>
  <w:style w:type="character" w:styleId="a3">
    <w:name w:val="Strong"/>
    <w:basedOn w:val="a0"/>
    <w:uiPriority w:val="22"/>
    <w:qFormat/>
    <w:rsid w:val="000D0BCE"/>
    <w:rPr>
      <w:b/>
      <w:bCs/>
    </w:rPr>
  </w:style>
  <w:style w:type="paragraph" w:styleId="a4">
    <w:name w:val="Normal (Web)"/>
    <w:basedOn w:val="a"/>
    <w:uiPriority w:val="99"/>
    <w:unhideWhenUsed/>
    <w:rsid w:val="000D0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F49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4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9DB07-F391-4258-887A-E649D497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Аdmin</dc:creator>
  <cp:lastModifiedBy>Admin</cp:lastModifiedBy>
  <cp:revision>3</cp:revision>
  <dcterms:created xsi:type="dcterms:W3CDTF">2021-11-29T06:11:00Z</dcterms:created>
  <dcterms:modified xsi:type="dcterms:W3CDTF">2024-11-19T08:09:00Z</dcterms:modified>
</cp:coreProperties>
</file>