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AF" w:rsidRDefault="00697FAF" w:rsidP="00697FAF">
      <w:pPr>
        <w:shd w:val="clear" w:color="auto" w:fill="FFFFFF"/>
        <w:jc w:val="center"/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НОВЫЙ ПОРЯДОК ПРОХОЖДЕНИЯ ДОШКОЛЬНИКАМИ</w:t>
      </w:r>
      <w:r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МЕДИЦИНСКИХ ОСМОТРОВ</w:t>
      </w:r>
    </w:p>
    <w:p w:rsidR="00697FAF" w:rsidRPr="00697FAF" w:rsidRDefault="00697FAF" w:rsidP="00697FAF">
      <w:pPr>
        <w:shd w:val="clear" w:color="auto" w:fill="FFFFFF"/>
        <w:jc w:val="center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21.12.2012 года министром здравоохранения РФ В.И. Скворцовой подписан приказ №1346н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Цель Приказа – повышение качества наблюдения за здоровьем детей, раннее выявление отклонений в состоянии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здоровья детей для наиболее эффективной организации профилактической, лечебно-коррекционной и реабилитационной работы.</w:t>
      </w:r>
    </w:p>
    <w:p w:rsid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ПРИКАЗ №1346н предусматривает регламент проведения ПРЕДВАРИТЕЛЬНЫХ осмотров детей при поступлении в образовательные учреждения.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ПРИ ПОСТУПЛЕНИИ В ДОУ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ребёнок проходит предварительный осмотр, включающий в себя: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 осмотры специалистов: педиатра, невролога, детского хирурга, детского стоматолога, офтальмолога, оториноларинголога, детского психиатра, акушера-гинеколога (для девочек), детского уролога-андролога (для мальчиков),</w:t>
      </w:r>
    </w:p>
    <w:p w:rsid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исследование уровня глюкозы в крови, анализ кала на яйца глистов.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ПРИКАЗ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№1346н устанавливает регламент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ПРОФИЛАКТИЧЕСКИХ осмотров детей в зависимости от возраста: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2 года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детский стоматолог,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анализ кала на яйца глистов,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2 года 6 месяцев: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 педиатра,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3 года: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невролог, детский хирург, детский стоматолог, офтальмолог, оториноларинголог, детский психиатр, акушер-гинеколог (для девочек), детский уролог-андролог (для мальчиков),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исследование уровня глюкозы в крови, анализ кала на яйца глистов,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4 года: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детский хирург,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анализ кала на яйца глистов,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5лет: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детский хирург,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анализ кала на яйца глистов,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6 лет: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невролог, офтальмолог, детский стоматолог,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lastRenderedPageBreak/>
        <w:t>-исследования: общий анализ крови, общий анализ мочи, исследование уровня глюкозы в крови, анализ кала на яйца глистов,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FAF">
        <w:rPr>
          <w:rFonts w:eastAsia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7 лет: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-осмотры специалистов: педиатр, невролог, детский хирург, детский стоматолог, травматолог-ортопед, офтальмолог, оториноларинголог, детский психиатр, акушер-гинеколог (для девочек), детский уролог-андролог (для мальчиков),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-исследования: общий анализ крови, общий анализ мочи, исследование уровня глюкозы в крови, анализ кала на яйца глистов, ультразвуковое исследование органов брюшной полости, сердца, щитовидной железы и органов репродуктивной сферы, электрокардиография.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Согласно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ПРИКАЗУ №1346н, медицинские осмотры и диспансерное наблюдение несовершеннолетних проводятся «в рамках программы государственных гарантий бесплатного оказания гражданам медицинской помощи».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t>На данный момент полнота объёма медицинских осмотров и исследований зависит от возможностей медицинской организации осуществляющей профилактические осмотры детей.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Использованы материалы:</w:t>
      </w:r>
    </w:p>
    <w:p w:rsidR="00697FAF" w:rsidRPr="00697FAF" w:rsidRDefault="00697FAF" w:rsidP="00697FA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697FAF"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-Приказ №1346н</w:t>
      </w:r>
      <w:r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FAF"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от 21.12.2012 года Министерства здравоохранения РФ</w:t>
      </w:r>
      <w:r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FAF"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  <w:r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7FAF">
        <w:rPr>
          <w:rFonts w:eastAsia="Times New Roman" w:cs="Times New Roman"/>
          <w:color w:val="3F3F3F"/>
          <w:sz w:val="28"/>
          <w:szCs w:val="28"/>
          <w:lang w:eastAsia="ru-RU"/>
        </w:rPr>
        <w:br/>
      </w:r>
      <w:r w:rsidRPr="00697FAF">
        <w:rPr>
          <w:rFonts w:eastAsia="Times New Roman" w:cs="Times New Roman"/>
          <w:i/>
          <w:iCs/>
          <w:color w:val="3F3F3F"/>
          <w:sz w:val="28"/>
          <w:szCs w:val="28"/>
          <w:bdr w:val="none" w:sz="0" w:space="0" w:color="auto" w:frame="1"/>
          <w:lang w:eastAsia="ru-RU"/>
        </w:rPr>
        <w:t>- статья И.К. Рапопорт «Новый порядок прохождения дошкольниками медицинских осмотров». Журнал «Медицинское обслуживание и организация питания в ДОУ» №7 2013 год.</w:t>
      </w:r>
    </w:p>
    <w:p w:rsidR="00310A16" w:rsidRDefault="00310A16" w:rsidP="00697FAF">
      <w:pPr>
        <w:ind w:firstLine="709"/>
      </w:pPr>
    </w:p>
    <w:sectPr w:rsidR="00310A16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AF"/>
    <w:rsid w:val="00310A16"/>
    <w:rsid w:val="004B0B77"/>
    <w:rsid w:val="00697FAF"/>
    <w:rsid w:val="00942C5C"/>
    <w:rsid w:val="00D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268C-D6CA-42FB-B0A5-2DC4A272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97FA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2018-01-21T14:48:00Z</dcterms:created>
  <dcterms:modified xsi:type="dcterms:W3CDTF">2018-01-21T14:51:00Z</dcterms:modified>
</cp:coreProperties>
</file>