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B5605">
      <w:pPr>
        <w:pStyle w:val="8"/>
        <w:jc w:val="both"/>
        <w:rPr>
          <w:rFonts w:eastAsia="Calibri"/>
          <w:color w:val="000000" w:themeColor="text1"/>
          <w:lang w:eastAsia="en-US"/>
        </w:rPr>
      </w:pPr>
    </w:p>
    <w:p w14:paraId="18EFE3CC">
      <w:pPr>
        <w:jc w:val="center"/>
        <w:rPr>
          <w:color w:val="000000" w:themeColor="text1"/>
        </w:rPr>
      </w:pPr>
      <w:r>
        <w:rPr>
          <w:color w:val="000000" w:themeColor="text1"/>
          <w:sz w:val="16"/>
          <w:szCs w:val="16"/>
        </w:rPr>
        <w:drawing>
          <wp:inline distT="0" distB="0" distL="0" distR="0">
            <wp:extent cx="619125" cy="685800"/>
            <wp:effectExtent l="0" t="0" r="0" b="0"/>
            <wp:docPr id="1" name="Рисунок 1" descr="Описание: http://crimea-biz.com/upload/iblock/043/0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http://crimea-biz.com/upload/iblock/043/02.gif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"/>
        <w:tblW w:w="100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1"/>
      </w:tblGrid>
      <w:tr w14:paraId="691A7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10031" w:type="dxa"/>
            <w:tcBorders>
              <w:bottom w:val="thinThickSmallGap" w:color="000000" w:sz="24" w:space="0"/>
            </w:tcBorders>
          </w:tcPr>
          <w:p w14:paraId="4602C4C1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t>МУНИЦИПАЛЬНОЕ БЮДЖЕТНОЕ ОБЩЕОБРАЗОВАТЕЛЬНОЕ УЧРЕЖДЕНИЕ «УРОЖАЙНОВСКАЯ СРЕДНЯЯ ШКОЛА»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7342EA11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СОВЕТСКОГО РАЙОНА РЕСПУБЛИКИ КРЫМ</w:t>
            </w:r>
          </w:p>
        </w:tc>
      </w:tr>
    </w:tbl>
    <w:p w14:paraId="36B040C8">
      <w:pPr>
        <w:ind w:firstLine="0"/>
        <w:rPr>
          <w:color w:val="000000" w:themeColor="text1"/>
        </w:rPr>
      </w:pPr>
    </w:p>
    <w:p w14:paraId="22B2121F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ПРИКАЗ</w:t>
      </w:r>
    </w:p>
    <w:p w14:paraId="246E0475">
      <w:pPr>
        <w:spacing w:after="200" w:line="276" w:lineRule="auto"/>
        <w:ind w:firstLine="0"/>
        <w:rPr>
          <w:rFonts w:hint="default" w:eastAsia="Calibri"/>
          <w:b/>
          <w:bCs/>
          <w:color w:val="000000" w:themeColor="text1"/>
          <w:sz w:val="28"/>
          <w:szCs w:val="22"/>
          <w:lang w:val="ru-RU" w:eastAsia="en-US"/>
        </w:rPr>
      </w:pPr>
      <w:r>
        <w:rPr>
          <w:b/>
          <w:bCs/>
          <w:color w:val="000000" w:themeColor="text1"/>
          <w:sz w:val="28"/>
          <w:szCs w:val="28"/>
        </w:rPr>
        <w:t>«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</w:rPr>
        <w:t>15</w:t>
      </w:r>
      <w:r>
        <w:rPr>
          <w:b/>
          <w:bCs/>
          <w:color w:val="000000" w:themeColor="text1"/>
          <w:sz w:val="28"/>
          <w:szCs w:val="28"/>
        </w:rPr>
        <w:t xml:space="preserve">» </w:t>
      </w:r>
      <w:r>
        <w:rPr>
          <w:b/>
          <w:bCs/>
          <w:color w:val="000000" w:themeColor="text1"/>
          <w:sz w:val="28"/>
          <w:szCs w:val="28"/>
          <w:lang w:val="ru-RU"/>
        </w:rPr>
        <w:t>сентября</w:t>
      </w:r>
      <w:r>
        <w:rPr>
          <w:b/>
          <w:bCs/>
          <w:color w:val="000000" w:themeColor="text1"/>
          <w:sz w:val="28"/>
          <w:szCs w:val="28"/>
        </w:rPr>
        <w:t xml:space="preserve"> 202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</w:rPr>
        <w:t>5</w:t>
      </w:r>
      <w:r>
        <w:rPr>
          <w:b/>
          <w:bCs/>
          <w:color w:val="000000" w:themeColor="text1"/>
          <w:sz w:val="28"/>
          <w:szCs w:val="28"/>
        </w:rPr>
        <w:t xml:space="preserve"> г.                       с. Урожайное                                        №  2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</w:rPr>
        <w:t>06</w:t>
      </w:r>
    </w:p>
    <w:p w14:paraId="2BADC423">
      <w:pPr>
        <w:rPr>
          <w:b/>
          <w:i/>
          <w:color w:val="000000" w:themeColor="text1"/>
          <w:sz w:val="28"/>
          <w:szCs w:val="28"/>
          <w:lang w:bidi="ru-RU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7"/>
      </w:tblGrid>
      <w:tr w14:paraId="6F624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4917" w:type="dxa"/>
          </w:tcPr>
          <w:p w14:paraId="444A3F11">
            <w:pPr>
              <w:ind w:firstLine="0"/>
              <w:rPr>
                <w:b/>
                <w:i/>
                <w:color w:val="000000" w:themeColor="text1"/>
                <w:sz w:val="28"/>
                <w:szCs w:val="28"/>
                <w:lang w:eastAsia="en-US" w:bidi="ru-RU"/>
              </w:rPr>
            </w:pPr>
            <w:bookmarkStart w:id="0" w:name="_Hlk147384139"/>
            <w:r>
              <w:rPr>
                <w:b/>
                <w:i/>
                <w:color w:val="000000" w:themeColor="text1"/>
                <w:sz w:val="28"/>
                <w:szCs w:val="28"/>
                <w:lang w:eastAsia="en-US" w:bidi="ru-RU"/>
              </w:rPr>
              <w:t xml:space="preserve">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</w:t>
            </w:r>
            <w:bookmarkEnd w:id="0"/>
            <w:r>
              <w:rPr>
                <w:b/>
                <w:i/>
                <w:color w:val="000000" w:themeColor="text1"/>
                <w:sz w:val="28"/>
                <w:szCs w:val="28"/>
                <w:lang w:eastAsia="en-US" w:bidi="ru-RU"/>
              </w:rPr>
              <w:t>МБОУ «Урожайновская СШ» в 202</w:t>
            </w:r>
            <w:r>
              <w:rPr>
                <w:rFonts w:hint="default"/>
                <w:b/>
                <w:i/>
                <w:color w:val="000000" w:themeColor="text1"/>
                <w:sz w:val="28"/>
                <w:szCs w:val="28"/>
                <w:lang w:val="en-US" w:eastAsia="en-US" w:bidi="ru-RU"/>
              </w:rPr>
              <w:t>5</w:t>
            </w:r>
            <w:r>
              <w:rPr>
                <w:b/>
                <w:i/>
                <w:color w:val="000000" w:themeColor="text1"/>
                <w:sz w:val="28"/>
                <w:szCs w:val="28"/>
                <w:lang w:eastAsia="en-US" w:bidi="ru-RU"/>
              </w:rPr>
              <w:t>-202</w:t>
            </w:r>
            <w:r>
              <w:rPr>
                <w:rFonts w:hint="default"/>
                <w:b/>
                <w:i/>
                <w:color w:val="000000" w:themeColor="text1"/>
                <w:sz w:val="28"/>
                <w:szCs w:val="28"/>
                <w:lang w:val="en-US" w:eastAsia="en-US" w:bidi="ru-RU"/>
              </w:rPr>
              <w:t>6</w:t>
            </w:r>
            <w:r>
              <w:rPr>
                <w:b/>
                <w:i/>
                <w:color w:val="000000" w:themeColor="text1"/>
                <w:sz w:val="28"/>
                <w:szCs w:val="28"/>
                <w:lang w:eastAsia="en-US" w:bidi="ru-RU"/>
              </w:rPr>
              <w:t xml:space="preserve"> учебном году</w:t>
            </w:r>
          </w:p>
        </w:tc>
      </w:tr>
    </w:tbl>
    <w:p w14:paraId="291F0A0C">
      <w:pPr>
        <w:ind w:firstLine="0"/>
        <w:rPr>
          <w:color w:val="000000" w:themeColor="text1"/>
          <w:sz w:val="28"/>
          <w:szCs w:val="28"/>
        </w:rPr>
      </w:pPr>
    </w:p>
    <w:p w14:paraId="2309A5CB">
      <w:pPr>
        <w:pStyle w:val="16"/>
        <w:suppressAutoHyphens/>
        <w:spacing w:after="24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bidi="ru-RU"/>
        </w:rPr>
        <w:t>Во исполнение пп. 32,46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                           от 04.04.2023 № 233/552, пп. 26, 28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 Министерства просвещения Российской Федерации и Федеральной службы по надзору в сфере образования и науки        от 04.04.2023 № 232/551, в соответствии с п.2.2.1 Положения о Министерстве образования, науки и молодёжи Республики Крым, утверждённым Постановлением Совета министров Республики Крым №77 от 22 апреля 2014 года (с изменениями), на основании приказа Министерства образования, науки и молодёжи Республики Крым от 05.09.2025 «О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Советском районе Республики Крым в 2025/2026 учебном году, </w:t>
      </w:r>
      <w:r>
        <w:rPr>
          <w:rFonts w:ascii="Times New Roman" w:hAnsi="Times New Roman" w:cs="Times New Roman"/>
          <w:bCs/>
          <w:sz w:val="28"/>
          <w:szCs w:val="28"/>
        </w:rPr>
        <w:t>с целью информирования участников, их родителей (законных представителей) об особенностях государственной итоговой аттестации по образовательным программам основного общего и среднего общего образования (далее – ГИА-9 и ГИА-11 соответственно) и мероприятий по оценке качества образования</w:t>
      </w:r>
    </w:p>
    <w:p w14:paraId="79945507">
      <w:pPr>
        <w:ind w:firstLine="0"/>
        <w:rPr>
          <w:b/>
          <w:color w:val="000000" w:themeColor="text1"/>
          <w:sz w:val="28"/>
          <w:szCs w:val="28"/>
        </w:rPr>
      </w:pPr>
    </w:p>
    <w:p w14:paraId="43407B32">
      <w:pPr>
        <w:ind w:firstLine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ПРИКАЗЫВАЮ:</w:t>
      </w:r>
    </w:p>
    <w:p w14:paraId="1BC31684">
      <w:pPr>
        <w:rPr>
          <w:b/>
          <w:color w:val="000000" w:themeColor="text1"/>
          <w:sz w:val="28"/>
          <w:szCs w:val="28"/>
        </w:rPr>
      </w:pPr>
    </w:p>
    <w:p w14:paraId="26438844">
      <w:pPr>
        <w:pStyle w:val="12"/>
        <w:numPr>
          <w:ilvl w:val="0"/>
          <w:numId w:val="2"/>
        </w:numPr>
        <w:shd w:val="clear" w:color="auto" w:fill="FFFFFF"/>
        <w:ind w:left="357" w:hanging="357"/>
        <w:rPr>
          <w:color w:val="000000" w:themeColor="text1"/>
          <w:sz w:val="28"/>
          <w:szCs w:val="28"/>
        </w:rPr>
      </w:pPr>
      <w:bookmarkStart w:id="1" w:name="_Hlk85098580"/>
      <w:r>
        <w:rPr>
          <w:color w:val="000000" w:themeColor="text1"/>
          <w:sz w:val="28"/>
          <w:szCs w:val="28"/>
        </w:rPr>
        <w:t xml:space="preserve">Утвердить </w:t>
      </w:r>
      <w:bookmarkEnd w:id="1"/>
      <w:r>
        <w:rPr>
          <w:color w:val="000000" w:themeColor="text1"/>
          <w:sz w:val="28"/>
          <w:szCs w:val="28"/>
        </w:rPr>
        <w:t>План проведения информационно-разъяснительной работы (далее- ИРР) по проведению ГИА-9 и ГИА-11 в МБОУ «Урожайновская СШ» в 202</w:t>
      </w:r>
      <w:r>
        <w:rPr>
          <w:rFonts w:hint="default"/>
          <w:color w:val="000000" w:themeColor="text1"/>
          <w:sz w:val="28"/>
          <w:szCs w:val="28"/>
          <w:lang w:val="ru-RU"/>
        </w:rPr>
        <w:t>5</w:t>
      </w:r>
      <w:r>
        <w:rPr>
          <w:color w:val="000000" w:themeColor="text1"/>
          <w:sz w:val="28"/>
          <w:szCs w:val="28"/>
        </w:rPr>
        <w:t>/202</w:t>
      </w:r>
      <w:r>
        <w:rPr>
          <w:rFonts w:hint="default"/>
          <w:color w:val="000000" w:themeColor="text1"/>
          <w:sz w:val="28"/>
          <w:szCs w:val="28"/>
          <w:lang w:val="ru-RU"/>
        </w:rPr>
        <w:t>6</w:t>
      </w:r>
      <w:r>
        <w:rPr>
          <w:color w:val="000000" w:themeColor="text1"/>
          <w:sz w:val="28"/>
          <w:szCs w:val="28"/>
        </w:rPr>
        <w:t xml:space="preserve"> учебном году </w:t>
      </w:r>
      <w:bookmarkStart w:id="2" w:name="_Hlk85098696"/>
      <w:r>
        <w:rPr>
          <w:color w:val="000000" w:themeColor="text1"/>
          <w:sz w:val="28"/>
          <w:szCs w:val="28"/>
        </w:rPr>
        <w:t>(Приложение 1).</w:t>
      </w:r>
    </w:p>
    <w:bookmarkEnd w:id="2"/>
    <w:p w14:paraId="5D9C5AFD">
      <w:pPr>
        <w:pStyle w:val="12"/>
        <w:numPr>
          <w:ilvl w:val="0"/>
          <w:numId w:val="2"/>
        </w:numPr>
        <w:shd w:val="clear" w:color="auto" w:fill="FFFFFF"/>
        <w:ind w:left="357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Утвердить План проведения информационно-разъяснительной работы </w:t>
      </w:r>
      <w:bookmarkStart w:id="3" w:name="_Hlk85098631"/>
      <w:r>
        <w:rPr>
          <w:color w:val="000000" w:themeColor="text1"/>
          <w:sz w:val="28"/>
          <w:szCs w:val="28"/>
        </w:rPr>
        <w:t xml:space="preserve">по организации процедур оценки качества образования </w:t>
      </w:r>
      <w:bookmarkEnd w:id="3"/>
      <w:r>
        <w:rPr>
          <w:color w:val="000000" w:themeColor="text1"/>
          <w:sz w:val="28"/>
          <w:szCs w:val="28"/>
        </w:rPr>
        <w:t>в МБОУ «Урожайновская СШ» в Советском районе Республики Крым в 202</w:t>
      </w:r>
      <w:r>
        <w:rPr>
          <w:rFonts w:hint="default"/>
          <w:color w:val="000000" w:themeColor="text1"/>
          <w:sz w:val="28"/>
          <w:szCs w:val="28"/>
          <w:lang w:val="ru-RU"/>
        </w:rPr>
        <w:t>5</w:t>
      </w:r>
      <w:r>
        <w:rPr>
          <w:color w:val="000000" w:themeColor="text1"/>
          <w:sz w:val="28"/>
          <w:szCs w:val="28"/>
        </w:rPr>
        <w:t>/202</w:t>
      </w:r>
      <w:r>
        <w:rPr>
          <w:rFonts w:hint="default"/>
          <w:color w:val="000000" w:themeColor="text1"/>
          <w:sz w:val="28"/>
          <w:szCs w:val="28"/>
          <w:lang w:val="ru-RU"/>
        </w:rPr>
        <w:t>6</w:t>
      </w:r>
      <w:r>
        <w:rPr>
          <w:color w:val="000000" w:themeColor="text1"/>
          <w:sz w:val="28"/>
          <w:szCs w:val="28"/>
        </w:rPr>
        <w:t xml:space="preserve"> учебном году (Приложение 2).</w:t>
      </w:r>
    </w:p>
    <w:p w14:paraId="49032FEB">
      <w:pPr>
        <w:pStyle w:val="12"/>
        <w:numPr>
          <w:ilvl w:val="0"/>
          <w:numId w:val="2"/>
        </w:numPr>
        <w:shd w:val="clear" w:color="auto" w:fill="FFFFFF"/>
        <w:ind w:left="357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Назначить ответственной за проведение ИРР по проведению ГИА-9 и ГИА-11 и организации процедур оценки качества образования в МБОУ «Урожайновская СШ» в 202</w:t>
      </w:r>
      <w:r>
        <w:rPr>
          <w:rFonts w:hint="default"/>
          <w:color w:val="000000" w:themeColor="text1"/>
          <w:sz w:val="28"/>
          <w:szCs w:val="28"/>
          <w:lang w:val="ru-RU"/>
        </w:rPr>
        <w:t>5</w:t>
      </w:r>
      <w:r>
        <w:rPr>
          <w:color w:val="000000" w:themeColor="text1"/>
          <w:sz w:val="28"/>
          <w:szCs w:val="28"/>
        </w:rPr>
        <w:t>/202</w:t>
      </w:r>
      <w:r>
        <w:rPr>
          <w:rFonts w:hint="default"/>
          <w:color w:val="000000" w:themeColor="text1"/>
          <w:sz w:val="28"/>
          <w:szCs w:val="28"/>
          <w:lang w:val="ru-RU"/>
        </w:rPr>
        <w:t>6</w:t>
      </w:r>
      <w:r>
        <w:rPr>
          <w:color w:val="000000" w:themeColor="text1"/>
          <w:sz w:val="28"/>
          <w:szCs w:val="28"/>
        </w:rPr>
        <w:t xml:space="preserve"> учебном году  </w:t>
      </w:r>
      <w:r>
        <w:rPr>
          <w:color w:val="000000" w:themeColor="text1"/>
          <w:sz w:val="28"/>
          <w:szCs w:val="28"/>
          <w:lang w:val="ru-RU"/>
        </w:rPr>
        <w:t>и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.о. </w:t>
      </w:r>
      <w:r>
        <w:rPr>
          <w:color w:val="000000" w:themeColor="text1"/>
          <w:sz w:val="28"/>
          <w:szCs w:val="28"/>
        </w:rPr>
        <w:t xml:space="preserve">директора </w:t>
      </w:r>
      <w:r>
        <w:rPr>
          <w:color w:val="000000" w:themeColor="text1"/>
          <w:sz w:val="28"/>
          <w:szCs w:val="28"/>
          <w:lang w:val="ru-RU"/>
        </w:rPr>
        <w:t>Афанасьеву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А.В.</w:t>
      </w:r>
      <w:r>
        <w:rPr>
          <w:color w:val="000000" w:themeColor="text1"/>
          <w:sz w:val="28"/>
          <w:szCs w:val="28"/>
        </w:rPr>
        <w:t>.,  возложить на неё персональную ответственность за своевременное обновление информации по вопросам проведения ГИА и процедур оценки качества образования в 202</w:t>
      </w:r>
      <w:r>
        <w:rPr>
          <w:rFonts w:hint="default"/>
          <w:color w:val="000000" w:themeColor="text1"/>
          <w:sz w:val="28"/>
          <w:szCs w:val="28"/>
          <w:lang w:val="ru-RU"/>
        </w:rPr>
        <w:t>5</w:t>
      </w:r>
      <w:r>
        <w:rPr>
          <w:color w:val="000000" w:themeColor="text1"/>
          <w:sz w:val="28"/>
          <w:szCs w:val="28"/>
        </w:rPr>
        <w:t>/202</w:t>
      </w:r>
      <w:r>
        <w:rPr>
          <w:rFonts w:hint="default"/>
          <w:color w:val="000000" w:themeColor="text1"/>
          <w:sz w:val="28"/>
          <w:szCs w:val="28"/>
          <w:lang w:val="ru-RU"/>
        </w:rPr>
        <w:t>6</w:t>
      </w:r>
      <w:r>
        <w:rPr>
          <w:color w:val="000000" w:themeColor="text1"/>
          <w:sz w:val="28"/>
          <w:szCs w:val="28"/>
        </w:rPr>
        <w:t xml:space="preserve"> учебном году на информационных стендах и официальном сайте ОО (по мере поступления новых информационно-разъяснительных, наглядных и методических материалов).</w:t>
      </w:r>
    </w:p>
    <w:p w14:paraId="2B56A8D1">
      <w:pPr>
        <w:pStyle w:val="12"/>
        <w:numPr>
          <w:ilvl w:val="0"/>
          <w:numId w:val="2"/>
        </w:numPr>
        <w:shd w:val="clear" w:color="auto" w:fill="FFFFFF"/>
        <w:ind w:left="357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И</w:t>
      </w:r>
      <w:r>
        <w:rPr>
          <w:rFonts w:hint="default"/>
          <w:color w:val="000000" w:themeColor="text1"/>
          <w:sz w:val="28"/>
          <w:szCs w:val="28"/>
          <w:lang w:val="ru-RU"/>
        </w:rPr>
        <w:t>.о.</w:t>
      </w:r>
      <w:r>
        <w:rPr>
          <w:color w:val="000000" w:themeColor="text1"/>
          <w:sz w:val="28"/>
          <w:szCs w:val="28"/>
        </w:rPr>
        <w:t xml:space="preserve"> директора (</w:t>
      </w:r>
      <w:r>
        <w:rPr>
          <w:color w:val="000000" w:themeColor="text1"/>
          <w:sz w:val="28"/>
          <w:szCs w:val="28"/>
          <w:lang w:val="ru-RU"/>
        </w:rPr>
        <w:t>Афанасьевой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А.В.</w:t>
      </w:r>
      <w:r>
        <w:rPr>
          <w:color w:val="000000" w:themeColor="text1"/>
          <w:sz w:val="28"/>
          <w:szCs w:val="28"/>
        </w:rPr>
        <w:t xml:space="preserve">.) обеспечить условия для реализации плана ИРР по проведению ГИА-9 и ГИА-11 и организации процедур оценки качества образования. </w:t>
      </w:r>
    </w:p>
    <w:p w14:paraId="1551C39A">
      <w:pPr>
        <w:pStyle w:val="12"/>
        <w:numPr>
          <w:ilvl w:val="0"/>
          <w:numId w:val="2"/>
        </w:numPr>
        <w:shd w:val="clear" w:color="auto" w:fill="FFFFFF"/>
        <w:ind w:left="357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Классным руководителям  9 и 11 классов ( </w:t>
      </w:r>
      <w:r>
        <w:rPr>
          <w:color w:val="000000" w:themeColor="text1"/>
          <w:sz w:val="28"/>
          <w:szCs w:val="28"/>
          <w:lang w:val="ru-RU"/>
        </w:rPr>
        <w:t>Молдавской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И.В</w:t>
      </w:r>
      <w:r>
        <w:rPr>
          <w:color w:val="000000" w:themeColor="text1"/>
          <w:sz w:val="28"/>
          <w:szCs w:val="28"/>
        </w:rPr>
        <w:t xml:space="preserve">.., </w:t>
      </w:r>
      <w:r>
        <w:rPr>
          <w:color w:val="000000" w:themeColor="text1"/>
          <w:sz w:val="28"/>
          <w:szCs w:val="28"/>
          <w:lang w:val="ru-RU"/>
        </w:rPr>
        <w:t>Алиевой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Р.К</w:t>
      </w:r>
      <w:r>
        <w:rPr>
          <w:color w:val="000000" w:themeColor="text1"/>
          <w:sz w:val="28"/>
          <w:szCs w:val="28"/>
        </w:rPr>
        <w:t>.) осуществить выполнение раздела 2 плана ИРР по проведению ГИА-9 и ГИА-11.</w:t>
      </w:r>
    </w:p>
    <w:p w14:paraId="1D59BE0F">
      <w:pPr>
        <w:pStyle w:val="12"/>
        <w:numPr>
          <w:ilvl w:val="0"/>
          <w:numId w:val="2"/>
        </w:numPr>
        <w:shd w:val="clear" w:color="auto" w:fill="FFFFFF"/>
        <w:ind w:left="357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Ответственному за сайт (Тарасов А.В.) разместить данный приказ на сайте МБОУ «Урожайновская СШ» Советского района Республики Крым.</w:t>
      </w:r>
    </w:p>
    <w:p w14:paraId="586C4690">
      <w:pPr>
        <w:pStyle w:val="12"/>
        <w:numPr>
          <w:ilvl w:val="0"/>
          <w:numId w:val="2"/>
        </w:numPr>
        <w:shd w:val="clear" w:color="auto" w:fill="FFFFFF"/>
        <w:ind w:left="357" w:hanging="35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Times New Roman CYR"/>
          <w:color w:val="000000" w:themeColor="text1"/>
          <w:sz w:val="28"/>
          <w:szCs w:val="28"/>
        </w:rPr>
        <w:t>Контроль за исполнением данного приказа оставляю за собой.</w:t>
      </w:r>
    </w:p>
    <w:p w14:paraId="4CDBE751">
      <w:pPr>
        <w:autoSpaceDE w:val="0"/>
        <w:ind w:firstLine="709"/>
        <w:rPr>
          <w:color w:val="000000" w:themeColor="text1"/>
          <w:sz w:val="28"/>
          <w:szCs w:val="28"/>
        </w:rPr>
      </w:pPr>
    </w:p>
    <w:p w14:paraId="2B45E292">
      <w:pPr>
        <w:autoSpaceDE w:val="0"/>
        <w:ind w:firstLine="0"/>
        <w:rPr>
          <w:color w:val="000000" w:themeColor="text1"/>
          <w:sz w:val="28"/>
          <w:szCs w:val="28"/>
        </w:rPr>
      </w:pPr>
    </w:p>
    <w:p w14:paraId="363AEE4A">
      <w:pPr>
        <w:autoSpaceDE w:val="0"/>
        <w:ind w:firstLine="0"/>
        <w:rPr>
          <w:color w:val="000000" w:themeColor="text1"/>
          <w:sz w:val="28"/>
          <w:szCs w:val="28"/>
        </w:rPr>
      </w:pPr>
    </w:p>
    <w:p w14:paraId="3311D434">
      <w:pPr>
        <w:ind w:firstLine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И.о.директора                                                                   А.В.Афанасьева</w:t>
      </w:r>
    </w:p>
    <w:p w14:paraId="4E06AE93">
      <w:pPr>
        <w:rPr>
          <w:b/>
          <w:color w:val="000000" w:themeColor="text1"/>
          <w:sz w:val="28"/>
          <w:szCs w:val="28"/>
        </w:rPr>
      </w:pPr>
    </w:p>
    <w:p w14:paraId="71641584">
      <w:pPr>
        <w:rPr>
          <w:b/>
          <w:color w:val="000000" w:themeColor="text1"/>
          <w:sz w:val="28"/>
          <w:szCs w:val="28"/>
        </w:rPr>
      </w:pPr>
    </w:p>
    <w:p w14:paraId="279A5A2C">
      <w:pPr>
        <w:rPr>
          <w:color w:val="000000" w:themeColor="text1"/>
          <w:szCs w:val="28"/>
        </w:rPr>
      </w:pPr>
    </w:p>
    <w:p w14:paraId="67820F24">
      <w:pPr>
        <w:rPr>
          <w:color w:val="000000" w:themeColor="text1"/>
          <w:szCs w:val="28"/>
        </w:rPr>
      </w:pPr>
    </w:p>
    <w:p w14:paraId="038BCB06">
      <w:pPr>
        <w:rPr>
          <w:color w:val="000000" w:themeColor="text1"/>
          <w:szCs w:val="28"/>
        </w:rPr>
      </w:pPr>
    </w:p>
    <w:p w14:paraId="24F84AB9">
      <w:pPr>
        <w:rPr>
          <w:color w:val="000000" w:themeColor="text1"/>
          <w:szCs w:val="28"/>
        </w:rPr>
      </w:pPr>
    </w:p>
    <w:p w14:paraId="64574EC1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0475411F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214FF12B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12E3CD39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4844CBF0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125093ED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3847A77E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2FF14FB0">
      <w:pPr>
        <w:tabs>
          <w:tab w:val="left" w:pos="993"/>
        </w:tabs>
        <w:ind w:firstLine="0"/>
        <w:rPr>
          <w:rFonts w:eastAsia="Times New Roman" w:cs="Times New Roman"/>
          <w:color w:val="000000" w:themeColor="text1"/>
          <w:szCs w:val="24"/>
        </w:rPr>
      </w:pPr>
    </w:p>
    <w:p w14:paraId="578ACE48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0318749B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5C3E069E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5290D0F6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18AD5DFD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4DFB669C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409C5540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4A36971D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29B63019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65EA9B42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p w14:paraId="779A0012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tbl>
      <w:tblPr>
        <w:tblStyle w:val="4"/>
        <w:tblW w:w="0" w:type="auto"/>
        <w:tblInd w:w="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8"/>
        <w:gridCol w:w="4792"/>
      </w:tblGrid>
      <w:tr w14:paraId="1A39E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8" w:type="dxa"/>
            <w:noWrap w:val="0"/>
            <w:vAlign w:val="top"/>
          </w:tcPr>
          <w:p w14:paraId="4E367B3F">
            <w:pPr>
              <w:suppressAutoHyphens/>
              <w:jc w:val="both"/>
              <w:rPr>
                <w:color w:val="FF0000"/>
                <w:sz w:val="28"/>
                <w:szCs w:val="28"/>
                <w:lang w:val="uk-UA" w:eastAsia="ar-SA"/>
              </w:rPr>
            </w:pPr>
            <w:r>
              <w:rPr>
                <w:color w:val="000000"/>
                <w:sz w:val="28"/>
                <w:szCs w:val="28"/>
              </w:rPr>
              <w:br w:type="page"/>
            </w:r>
            <w:r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4792" w:type="dxa"/>
            <w:noWrap w:val="0"/>
            <w:vAlign w:val="top"/>
          </w:tcPr>
          <w:p w14:paraId="5D888763">
            <w:pPr>
              <w:suppressAutoHyphens/>
              <w:ind w:left="4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Приложение 1</w:t>
            </w:r>
          </w:p>
          <w:p w14:paraId="4AE7E605">
            <w:pPr>
              <w:ind w:left="40"/>
              <w:rPr>
                <w:rFonts w:hint="default"/>
                <w:sz w:val="22"/>
                <w:szCs w:val="28"/>
                <w:lang w:val="ru-RU"/>
              </w:rPr>
            </w:pPr>
            <w:r>
              <w:rPr>
                <w:sz w:val="22"/>
                <w:szCs w:val="28"/>
              </w:rPr>
              <w:t xml:space="preserve">к приказу </w:t>
            </w:r>
            <w:r>
              <w:rPr>
                <w:sz w:val="22"/>
                <w:szCs w:val="28"/>
                <w:lang w:val="ru-RU"/>
              </w:rPr>
              <w:t>МБОУ</w:t>
            </w:r>
            <w:r>
              <w:rPr>
                <w:sz w:val="22"/>
                <w:szCs w:val="28"/>
              </w:rPr>
              <w:t xml:space="preserve"> «</w:t>
            </w:r>
            <w:r>
              <w:rPr>
                <w:sz w:val="22"/>
                <w:szCs w:val="28"/>
                <w:lang w:val="ru-RU"/>
              </w:rPr>
              <w:t>Урожайновская</w:t>
            </w:r>
            <w:r>
              <w:rPr>
                <w:rFonts w:hint="default"/>
                <w:sz w:val="22"/>
                <w:szCs w:val="28"/>
                <w:lang w:val="ru-RU"/>
              </w:rPr>
              <w:t xml:space="preserve"> СШ</w:t>
            </w:r>
            <w:r>
              <w:rPr>
                <w:sz w:val="22"/>
                <w:szCs w:val="28"/>
              </w:rPr>
              <w:t>»</w:t>
            </w:r>
            <w:r>
              <w:rPr>
                <w:rFonts w:hint="default"/>
                <w:sz w:val="22"/>
                <w:szCs w:val="28"/>
                <w:lang w:val="ru-RU"/>
              </w:rPr>
              <w:t xml:space="preserve"> Советского района Республики Крым</w:t>
            </w:r>
          </w:p>
          <w:p w14:paraId="39C471E3">
            <w:pPr>
              <w:ind w:left="40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sz w:val="22"/>
                <w:szCs w:val="28"/>
              </w:rPr>
              <w:t xml:space="preserve">от </w:t>
            </w:r>
            <w:r>
              <w:rPr>
                <w:rFonts w:hint="default"/>
                <w:sz w:val="22"/>
                <w:szCs w:val="28"/>
                <w:lang w:val="ru-RU"/>
              </w:rPr>
              <w:t xml:space="preserve">15.09.2025 г. </w:t>
            </w:r>
            <w:r>
              <w:rPr>
                <w:sz w:val="22"/>
                <w:szCs w:val="28"/>
              </w:rPr>
              <w:t xml:space="preserve">№ </w:t>
            </w:r>
            <w:r>
              <w:rPr>
                <w:rFonts w:hint="default"/>
                <w:sz w:val="22"/>
                <w:szCs w:val="28"/>
                <w:lang w:val="ru-RU"/>
              </w:rPr>
              <w:t>206</w:t>
            </w:r>
          </w:p>
        </w:tc>
      </w:tr>
    </w:tbl>
    <w:p w14:paraId="7574D198">
      <w:pPr>
        <w:jc w:val="center"/>
        <w:rPr>
          <w:b/>
          <w:color w:val="000000"/>
          <w:sz w:val="28"/>
          <w:szCs w:val="28"/>
        </w:rPr>
      </w:pPr>
    </w:p>
    <w:p w14:paraId="52B61AE6">
      <w:pPr>
        <w:jc w:val="center"/>
        <w:rPr>
          <w:b/>
          <w:color w:val="000000"/>
          <w:sz w:val="28"/>
          <w:szCs w:val="28"/>
        </w:rPr>
      </w:pPr>
    </w:p>
    <w:p w14:paraId="1ADCD1B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</w:t>
      </w:r>
    </w:p>
    <w:p w14:paraId="1EADCCEA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Проведения информационно-разъяснительной работы по организации ГИА-9 и ГИА-11 в Советском районе Республики Крым</w:t>
      </w:r>
    </w:p>
    <w:p w14:paraId="50158DE3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 2025/2026 учебном году</w:t>
      </w:r>
    </w:p>
    <w:p w14:paraId="17EC97DE">
      <w:pPr>
        <w:suppressAutoHyphens/>
        <w:jc w:val="center"/>
        <w:rPr>
          <w:b/>
          <w:sz w:val="26"/>
          <w:szCs w:val="26"/>
        </w:rPr>
      </w:pPr>
    </w:p>
    <w:tbl>
      <w:tblPr>
        <w:tblStyle w:val="4"/>
        <w:tblW w:w="10484" w:type="dxa"/>
        <w:tblInd w:w="-6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952"/>
        <w:gridCol w:w="1417"/>
        <w:gridCol w:w="2365"/>
      </w:tblGrid>
      <w:tr w14:paraId="3A8C0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0587D58B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952" w:type="dxa"/>
            <w:noWrap w:val="0"/>
            <w:vAlign w:val="center"/>
          </w:tcPr>
          <w:p w14:paraId="147B7B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7" w:type="dxa"/>
            <w:noWrap w:val="0"/>
            <w:vAlign w:val="center"/>
          </w:tcPr>
          <w:p w14:paraId="09FB85AA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65" w:type="dxa"/>
            <w:noWrap w:val="0"/>
            <w:vAlign w:val="center"/>
          </w:tcPr>
          <w:p w14:paraId="00C89E0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14:paraId="69057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4" w:type="dxa"/>
            <w:gridSpan w:val="4"/>
            <w:noWrap w:val="0"/>
            <w:vAlign w:val="center"/>
          </w:tcPr>
          <w:p w14:paraId="1D3E6925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  <w:r>
              <w:rPr>
                <w:b/>
              </w:rPr>
              <w:t>ИНФОРМАЦИОННО-МЕТОДИЧЕСКОЕ ОБЕСПЕЧЕНИЕ ИРР</w:t>
            </w:r>
          </w:p>
        </w:tc>
      </w:tr>
      <w:tr w14:paraId="6476E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7D1B59D5">
            <w:pPr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5952" w:type="dxa"/>
            <w:noWrap w:val="0"/>
            <w:vAlign w:val="center"/>
          </w:tcPr>
          <w:p w14:paraId="56FAAF40">
            <w:pPr>
              <w:suppressAutoHyphens/>
            </w:pPr>
            <w:r>
              <w:t>Формирование пакетов документов (муниципального, школьного уровней) для проведения ИРР</w:t>
            </w:r>
          </w:p>
        </w:tc>
        <w:tc>
          <w:tcPr>
            <w:tcW w:w="1417" w:type="dxa"/>
            <w:noWrap w:val="0"/>
            <w:vAlign w:val="center"/>
          </w:tcPr>
          <w:p w14:paraId="564328D6">
            <w:pPr>
              <w:jc w:val="center"/>
            </w:pPr>
            <w:r>
              <w:t>октябрь 2025 - май 2026</w:t>
            </w:r>
          </w:p>
        </w:tc>
        <w:tc>
          <w:tcPr>
            <w:tcW w:w="2365" w:type="dxa"/>
            <w:noWrap w:val="0"/>
            <w:vAlign w:val="center"/>
          </w:tcPr>
          <w:p w14:paraId="4BFE55A1"/>
          <w:p w14:paraId="2F09B9CE">
            <w:pPr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5B8A6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2755A581">
            <w:pPr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5952" w:type="dxa"/>
            <w:noWrap w:val="0"/>
            <w:vAlign w:val="center"/>
          </w:tcPr>
          <w:p w14:paraId="0799FD60">
            <w:pPr>
              <w:suppressAutoHyphens/>
            </w:pPr>
            <w:r>
              <w:t>Организация работы телефонов «горячей» линии по вопросам ГИА-9 и ГИА-11</w:t>
            </w:r>
          </w:p>
        </w:tc>
        <w:tc>
          <w:tcPr>
            <w:tcW w:w="1417" w:type="dxa"/>
            <w:noWrap w:val="0"/>
            <w:vAlign w:val="center"/>
          </w:tcPr>
          <w:p w14:paraId="3ABB794D">
            <w:pPr>
              <w:jc w:val="center"/>
            </w:pPr>
            <w:r>
              <w:t>октябрь 2025 - июль 2026</w:t>
            </w:r>
          </w:p>
        </w:tc>
        <w:tc>
          <w:tcPr>
            <w:tcW w:w="2365" w:type="dxa"/>
            <w:noWrap w:val="0"/>
            <w:vAlign w:val="center"/>
          </w:tcPr>
          <w:p w14:paraId="61BA75AF">
            <w:pPr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Администрация</w:t>
            </w:r>
            <w:r>
              <w:rPr>
                <w:rFonts w:hint="default"/>
                <w:lang w:val="ru-RU"/>
              </w:rPr>
              <w:t xml:space="preserve"> МБОУ «Урожайновская СШ»</w:t>
            </w:r>
          </w:p>
        </w:tc>
      </w:tr>
      <w:tr w14:paraId="3DDAA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50" w:type="dxa"/>
            <w:noWrap w:val="0"/>
            <w:vAlign w:val="center"/>
          </w:tcPr>
          <w:p w14:paraId="35240C69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5952" w:type="dxa"/>
            <w:noWrap w:val="0"/>
            <w:vAlign w:val="center"/>
          </w:tcPr>
          <w:p w14:paraId="6C34A6BA">
            <w:pPr>
              <w:suppressAutoHyphens/>
              <w:rPr>
                <w:highlight w:val="yellow"/>
              </w:rPr>
            </w:pPr>
            <w:r>
              <w:t>Подготовка информационных стендов по вопросам организации и проведения ГИА-9, ГИА-11, размещение информации на официальных сайтах, своевременное обновление информации для всех категорий участников ГИА ( в том числе для лиц с ОВЗ, детей –инвалидов и инвалидов)</w:t>
            </w:r>
          </w:p>
        </w:tc>
        <w:tc>
          <w:tcPr>
            <w:tcW w:w="1417" w:type="dxa"/>
            <w:noWrap w:val="0"/>
            <w:vAlign w:val="center"/>
          </w:tcPr>
          <w:p w14:paraId="441861FD">
            <w:pPr>
              <w:jc w:val="center"/>
            </w:pPr>
            <w:r>
              <w:t>в течение года</w:t>
            </w:r>
          </w:p>
        </w:tc>
        <w:tc>
          <w:tcPr>
            <w:tcW w:w="2365" w:type="dxa"/>
            <w:noWrap w:val="0"/>
            <w:vAlign w:val="center"/>
          </w:tcPr>
          <w:p w14:paraId="720F5405">
            <w:pPr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11CEE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50" w:type="dxa"/>
            <w:noWrap w:val="0"/>
            <w:vAlign w:val="center"/>
          </w:tcPr>
          <w:p w14:paraId="547A6E6E">
            <w:pPr>
              <w:jc w:val="center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5952" w:type="dxa"/>
            <w:noWrap w:val="0"/>
            <w:vAlign w:val="center"/>
          </w:tcPr>
          <w:p w14:paraId="0E62768E">
            <w:pPr>
              <w:suppressAutoHyphens/>
            </w:pPr>
            <w:r>
              <w:t>Подготовка информационных материалов для обучающихся 9,11 классов на всех этапах подготовки и проведения ГИА</w:t>
            </w:r>
          </w:p>
        </w:tc>
        <w:tc>
          <w:tcPr>
            <w:tcW w:w="1417" w:type="dxa"/>
            <w:noWrap w:val="0"/>
            <w:vAlign w:val="center"/>
          </w:tcPr>
          <w:p w14:paraId="05587F13">
            <w:pPr>
              <w:jc w:val="center"/>
            </w:pPr>
            <w:r>
              <w:t>в течение года</w:t>
            </w:r>
          </w:p>
        </w:tc>
        <w:tc>
          <w:tcPr>
            <w:tcW w:w="2365" w:type="dxa"/>
            <w:noWrap w:val="0"/>
            <w:vAlign w:val="center"/>
          </w:tcPr>
          <w:p w14:paraId="19AFB4C6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543AE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52A4C4DE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5952" w:type="dxa"/>
            <w:noWrap w:val="0"/>
            <w:vAlign w:val="center"/>
          </w:tcPr>
          <w:p w14:paraId="2F99E2D9">
            <w:pPr>
              <w:suppressAutoHyphens/>
            </w:pPr>
            <w:r>
              <w:t>Разработка Плана проведения ИРР на уровне ОО</w:t>
            </w:r>
          </w:p>
        </w:tc>
        <w:tc>
          <w:tcPr>
            <w:tcW w:w="1417" w:type="dxa"/>
            <w:noWrap w:val="0"/>
            <w:vAlign w:val="center"/>
          </w:tcPr>
          <w:p w14:paraId="1A1CBF51">
            <w:pPr>
              <w:jc w:val="center"/>
            </w:pPr>
            <w:r>
              <w:t>октябрь 2025</w:t>
            </w:r>
          </w:p>
        </w:tc>
        <w:tc>
          <w:tcPr>
            <w:tcW w:w="2365" w:type="dxa"/>
            <w:noWrap w:val="0"/>
            <w:vAlign w:val="center"/>
          </w:tcPr>
          <w:p w14:paraId="607FA490">
            <w:pPr>
              <w:suppressAutoHyphens/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3491C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3306311E">
            <w:pPr>
              <w:jc w:val="center"/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5952" w:type="dxa"/>
            <w:noWrap w:val="0"/>
            <w:vAlign w:val="center"/>
          </w:tcPr>
          <w:p w14:paraId="5AAE8DEF">
            <w:pPr>
              <w:suppressAutoHyphens/>
            </w:pPr>
            <w:r>
              <w:t>Освещение в муниципальных и региональных средствах массовой информации (СМИ) вопросов, связанных с подготовкой и проведением ГИА-9 и ГИА-11</w:t>
            </w:r>
          </w:p>
        </w:tc>
        <w:tc>
          <w:tcPr>
            <w:tcW w:w="1417" w:type="dxa"/>
            <w:noWrap w:val="0"/>
            <w:vAlign w:val="center"/>
          </w:tcPr>
          <w:p w14:paraId="05CE1FBC">
            <w:pPr>
              <w:jc w:val="center"/>
            </w:pPr>
            <w:r>
              <w:t>в течение года</w:t>
            </w:r>
          </w:p>
        </w:tc>
        <w:tc>
          <w:tcPr>
            <w:tcW w:w="2365" w:type="dxa"/>
            <w:noWrap w:val="0"/>
            <w:vAlign w:val="center"/>
          </w:tcPr>
          <w:p w14:paraId="5F58F9C0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15091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4" w:type="dxa"/>
            <w:gridSpan w:val="4"/>
            <w:noWrap w:val="0"/>
            <w:vAlign w:val="top"/>
          </w:tcPr>
          <w:p w14:paraId="5D5C9589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ПРОВЕДЕНИЕ ИРР </w:t>
            </w:r>
          </w:p>
        </w:tc>
      </w:tr>
      <w:tr w14:paraId="65C84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1B8A17D1">
            <w:pPr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5952" w:type="dxa"/>
            <w:noWrap w:val="0"/>
            <w:vAlign w:val="top"/>
          </w:tcPr>
          <w:p w14:paraId="1F1B4654">
            <w:pPr>
              <w:suppressAutoHyphens/>
              <w:jc w:val="both"/>
            </w:pPr>
            <w:r>
              <w:t>Проведение родительских собраний, классных часов, индивидуальных и коллективных консультаций среди обучающихся 9, 11 классов и их родителей (законных представителей) об особенностях ГИА в 2025/2026 учебном году (в том числе в дистанционном режиме).</w:t>
            </w:r>
          </w:p>
        </w:tc>
        <w:tc>
          <w:tcPr>
            <w:tcW w:w="1417" w:type="dxa"/>
            <w:noWrap w:val="0"/>
            <w:vAlign w:val="center"/>
          </w:tcPr>
          <w:p w14:paraId="580EADF4">
            <w:pPr>
              <w:jc w:val="center"/>
            </w:pPr>
            <w:r>
              <w:t>ноябрь 2025 - апрель 2026</w:t>
            </w:r>
          </w:p>
        </w:tc>
        <w:tc>
          <w:tcPr>
            <w:tcW w:w="2365" w:type="dxa"/>
            <w:noWrap w:val="0"/>
            <w:vAlign w:val="center"/>
          </w:tcPr>
          <w:p w14:paraId="19F06BDD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А.В., классные руководители 9, 11 классов Молдавская И.В., Алиева Р.К.</w:t>
            </w:r>
          </w:p>
        </w:tc>
      </w:tr>
      <w:tr w14:paraId="7CD9E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</w:trPr>
        <w:tc>
          <w:tcPr>
            <w:tcW w:w="750" w:type="dxa"/>
            <w:noWrap w:val="0"/>
            <w:vAlign w:val="center"/>
          </w:tcPr>
          <w:p w14:paraId="1E26149C">
            <w:pPr>
              <w:jc w:val="center"/>
              <w:rPr>
                <w:b/>
              </w:rPr>
            </w:pPr>
            <w:r>
              <w:rPr>
                <w:b/>
              </w:rPr>
              <w:t>2.1.1</w:t>
            </w:r>
          </w:p>
        </w:tc>
        <w:tc>
          <w:tcPr>
            <w:tcW w:w="5952" w:type="dxa"/>
            <w:noWrap w:val="0"/>
            <w:vAlign w:val="top"/>
          </w:tcPr>
          <w:p w14:paraId="6A0B4E91">
            <w:pPr>
              <w:suppressAutoHyphens/>
              <w:jc w:val="both"/>
            </w:pPr>
            <w:r>
              <w:t xml:space="preserve">Перечень тем для проведения родительских собраний: </w:t>
            </w:r>
          </w:p>
          <w:p w14:paraId="57AFFE21">
            <w:pPr>
              <w:suppressAutoHyphens/>
              <w:rPr>
                <w:color w:val="000000"/>
              </w:rPr>
            </w:pPr>
            <w:r>
              <w:rPr>
                <w:b/>
              </w:rPr>
              <w:t>«Об официальных источниках информации о ГИА»</w:t>
            </w:r>
            <w:r>
              <w:t xml:space="preserve"> 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"http://ege-crimea.ru"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http://ege-crimea.ru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</w:t>
            </w:r>
          </w:p>
          <w:p w14:paraId="19FCBDF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</w:instrText>
            </w:r>
            <w:r>
              <w:rPr>
                <w:color w:val="000000"/>
                <w:lang w:val="en-US"/>
              </w:rPr>
              <w:instrText xml:space="preserve">monm.rk.gov</w:instrText>
            </w:r>
            <w:r>
              <w:rPr>
                <w:color w:val="000000"/>
              </w:rPr>
              <w:instrText xml:space="preserve">.ru" 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5"/>
                <w:color w:val="000000"/>
              </w:rPr>
              <w:t>http://</w:t>
            </w:r>
            <w:r>
              <w:rPr>
                <w:rStyle w:val="5"/>
                <w:color w:val="000000"/>
                <w:lang w:val="en-US"/>
              </w:rPr>
              <w:t>monm.rk.gov</w:t>
            </w:r>
            <w:r>
              <w:rPr>
                <w:rStyle w:val="5"/>
                <w:color w:val="000000"/>
              </w:rPr>
              <w:t>.ru</w:t>
            </w:r>
            <w:r>
              <w:rPr>
                <w:color w:val="000000"/>
              </w:rPr>
              <w:fldChar w:fldCharType="end"/>
            </w:r>
          </w:p>
          <w:p w14:paraId="4D7BE5EE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"http://www.rustest.ru"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http://www.rustest.ru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</w:t>
            </w:r>
          </w:p>
          <w:p w14:paraId="2327622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"http://www.fipi.ru"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http://www.fipi.ru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, </w:t>
            </w:r>
          </w:p>
          <w:p w14:paraId="2FB52D09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"http://www.obrnadzor.gov.ru"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http://www.obrnadzor.gov.ru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),</w:t>
            </w:r>
          </w:p>
          <w:p w14:paraId="2AAB0A6D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"http://obrnadzor.gov.ru/</w:instrText>
            </w:r>
            <w:r>
              <w:rPr>
                <w:color w:val="000000"/>
                <w:lang w:val="en-US"/>
              </w:rPr>
              <w:instrText xml:space="preserve">navigator</w:instrText>
            </w:r>
            <w:r>
              <w:rPr>
                <w:color w:val="000000"/>
              </w:rPr>
              <w:instrText xml:space="preserve">-</w:instrText>
            </w:r>
            <w:r>
              <w:rPr>
                <w:color w:val="000000"/>
                <w:lang w:val="en-US"/>
              </w:rPr>
              <w:instrText xml:space="preserve">gia</w:instrText>
            </w:r>
            <w:r>
              <w:rPr>
                <w:color w:val="000000"/>
              </w:rPr>
              <w:instrText xml:space="preserve">/" 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5"/>
                <w:color w:val="000000"/>
                <w:u w:val="none"/>
              </w:rPr>
              <w:t>http://obrnadzor.gov.ru/</w:t>
            </w:r>
            <w:r>
              <w:rPr>
                <w:rStyle w:val="5"/>
                <w:color w:val="000000"/>
                <w:u w:val="none"/>
                <w:lang w:val="en-US"/>
              </w:rPr>
              <w:t>navigator</w:t>
            </w:r>
            <w:r>
              <w:rPr>
                <w:rStyle w:val="5"/>
                <w:color w:val="000000"/>
                <w:u w:val="none"/>
              </w:rPr>
              <w:t>-</w:t>
            </w:r>
            <w:r>
              <w:rPr>
                <w:rStyle w:val="5"/>
                <w:color w:val="000000"/>
                <w:u w:val="none"/>
                <w:lang w:val="en-US"/>
              </w:rPr>
              <w:t>gia</w:t>
            </w:r>
            <w:r>
              <w:rPr>
                <w:rStyle w:val="5"/>
                <w:color w:val="000000"/>
                <w:u w:val="none"/>
              </w:rPr>
              <w:t>/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</w:t>
            </w:r>
          </w:p>
          <w:p w14:paraId="67E355C7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</w:instrText>
            </w:r>
            <w:r>
              <w:rPr>
                <w:color w:val="000000"/>
                <w:lang w:val="en-US"/>
              </w:rPr>
              <w:instrText xml:space="preserve">fipi</w:instrText>
            </w:r>
            <w:r>
              <w:rPr>
                <w:color w:val="000000"/>
              </w:rPr>
              <w:instrText xml:space="preserve">.</w:instrText>
            </w:r>
            <w:r>
              <w:rPr>
                <w:color w:val="000000"/>
                <w:lang w:val="en-US"/>
              </w:rPr>
              <w:instrText xml:space="preserve">ru</w:instrText>
            </w:r>
            <w:r>
              <w:rPr>
                <w:color w:val="000000"/>
              </w:rPr>
              <w:instrText xml:space="preserve">/</w:instrText>
            </w:r>
            <w:r>
              <w:rPr>
                <w:color w:val="000000"/>
                <w:lang w:val="en-US"/>
              </w:rPr>
              <w:instrText xml:space="preserve">navigator</w:instrText>
            </w:r>
            <w:r>
              <w:rPr>
                <w:color w:val="000000"/>
              </w:rPr>
              <w:instrText xml:space="preserve">-</w:instrText>
            </w:r>
            <w:r>
              <w:rPr>
                <w:color w:val="000000"/>
                <w:lang w:val="en-US"/>
              </w:rPr>
              <w:instrText xml:space="preserve">podgotovki</w:instrText>
            </w:r>
            <w:r>
              <w:rPr>
                <w:color w:val="000000"/>
              </w:rPr>
              <w:instrText xml:space="preserve">" 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5"/>
                <w:color w:val="000000"/>
                <w:u w:val="none"/>
              </w:rPr>
              <w:t>http://</w:t>
            </w:r>
            <w:r>
              <w:rPr>
                <w:rStyle w:val="5"/>
                <w:color w:val="000000"/>
                <w:u w:val="none"/>
                <w:lang w:val="en-US"/>
              </w:rPr>
              <w:t>fipi</w:t>
            </w:r>
            <w:r>
              <w:rPr>
                <w:rStyle w:val="5"/>
                <w:color w:val="000000"/>
                <w:u w:val="none"/>
              </w:rPr>
              <w:t>.</w:t>
            </w:r>
            <w:r>
              <w:rPr>
                <w:rStyle w:val="5"/>
                <w:color w:val="000000"/>
                <w:u w:val="none"/>
                <w:lang w:val="en-US"/>
              </w:rPr>
              <w:t>ru</w:t>
            </w:r>
            <w:r>
              <w:rPr>
                <w:rStyle w:val="5"/>
                <w:color w:val="000000"/>
                <w:u w:val="none"/>
              </w:rPr>
              <w:t>/</w:t>
            </w:r>
            <w:r>
              <w:rPr>
                <w:rStyle w:val="5"/>
                <w:color w:val="000000"/>
                <w:u w:val="none"/>
                <w:lang w:val="en-US"/>
              </w:rPr>
              <w:t>navigator</w:t>
            </w:r>
            <w:r>
              <w:rPr>
                <w:rStyle w:val="5"/>
                <w:color w:val="000000"/>
                <w:u w:val="none"/>
              </w:rPr>
              <w:t>-</w:t>
            </w:r>
            <w:r>
              <w:rPr>
                <w:rStyle w:val="5"/>
                <w:color w:val="000000"/>
                <w:u w:val="none"/>
                <w:lang w:val="en-US"/>
              </w:rPr>
              <w:t>podgotovki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/</w:t>
            </w:r>
          </w:p>
          <w:p w14:paraId="4CC696DE">
            <w:pPr>
              <w:suppressAutoHyphens/>
            </w:pPr>
            <w:r>
              <w:rPr>
                <w:color w:val="000000"/>
              </w:rPr>
              <w:t>«</w:t>
            </w:r>
            <w:r>
              <w:rPr>
                <w:b/>
                <w:color w:val="000000"/>
              </w:rPr>
              <w:t xml:space="preserve">Об особенностях проведения итогового сочинения (изложения)/собеседования по русскому языку в 2026 году» </w:t>
            </w:r>
            <w:r>
              <w:rPr>
                <w:color w:val="000000"/>
              </w:rPr>
              <w:t>(даты проведения, порядок проведения и порядок проверки, сроки и места регистрации, информирование о результатах)</w:t>
            </w:r>
          </w:p>
          <w:p w14:paraId="07A70E04">
            <w:pPr>
              <w:suppressAutoHyphens/>
              <w:jc w:val="both"/>
            </w:pPr>
            <w:r>
              <w:rPr>
                <w:b/>
              </w:rPr>
              <w:t>«Об особенностях регистрации на ГИА в 2026 году»</w:t>
            </w:r>
            <w:r>
              <w:t xml:space="preserve"> (места, сроки и порядок подачи заявления на участие в ГИА);</w:t>
            </w:r>
          </w:p>
          <w:p w14:paraId="29AFCA40">
            <w:pPr>
              <w:suppressAutoHyphens/>
              <w:jc w:val="both"/>
            </w:pPr>
            <w:r>
              <w:rPr>
                <w:b/>
              </w:rPr>
              <w:t xml:space="preserve">«Об осознанном выборе предметов для прохождения ГИА» </w:t>
            </w:r>
            <w:r>
              <w:t>(о важности выбора предметов естественно-научного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специальностей);</w:t>
            </w:r>
          </w:p>
          <w:p w14:paraId="04A33C2C">
            <w:pPr>
              <w:suppressAutoHyphens/>
              <w:jc w:val="both"/>
            </w:pPr>
            <w:r>
              <w:rPr>
                <w:b/>
              </w:rPr>
              <w:t>«Об особенностях проведения ГИА в 2026 году»</w:t>
            </w:r>
            <w:r>
              <w:t xml:space="preserve">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здоровья, детей-инвалидов и инвалидов);</w:t>
            </w:r>
          </w:p>
          <w:p w14:paraId="3FF967A5">
            <w:pPr>
              <w:suppressAutoHyphens/>
              <w:jc w:val="both"/>
            </w:pPr>
            <w:r>
              <w:rPr>
                <w:b/>
              </w:rPr>
              <w:t>«Права и обязанности участников ГИА»</w:t>
            </w:r>
            <w:r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ГИА, места и сроки)</w:t>
            </w:r>
          </w:p>
          <w:p w14:paraId="5A980ECE">
            <w:pPr>
              <w:suppressAutoHyphens/>
              <w:jc w:val="both"/>
            </w:pPr>
            <w:r>
              <w:rPr>
                <w:b/>
              </w:rPr>
              <w:t>«Порядок подачи и рассмотрения апелляций»</w:t>
            </w:r>
            <w:r>
              <w:t xml:space="preserve"> 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 w14:paraId="6D9B6CFA">
            <w:pPr>
              <w:jc w:val="both"/>
            </w:pPr>
            <w:r>
              <w:t>«</w:t>
            </w:r>
            <w:r>
              <w:rPr>
                <w:b/>
              </w:rPr>
              <w:t>О мерах административной ответственности</w:t>
            </w:r>
            <w:r>
              <w:t xml:space="preserve">,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 </w:t>
            </w:r>
          </w:p>
        </w:tc>
        <w:tc>
          <w:tcPr>
            <w:tcW w:w="1417" w:type="dxa"/>
            <w:noWrap w:val="0"/>
            <w:vAlign w:val="center"/>
          </w:tcPr>
          <w:p w14:paraId="031D5482">
            <w:pPr>
              <w:jc w:val="center"/>
            </w:pPr>
            <w:r>
              <w:t>ноябрь 2025 - апрель 2026</w:t>
            </w:r>
          </w:p>
          <w:p w14:paraId="5CBC49B8"/>
          <w:p w14:paraId="5808D5A8"/>
          <w:p w14:paraId="6018A8A1"/>
          <w:p w14:paraId="0500DC8B"/>
        </w:tc>
        <w:tc>
          <w:tcPr>
            <w:tcW w:w="2365" w:type="dxa"/>
            <w:noWrap w:val="0"/>
            <w:vAlign w:val="center"/>
          </w:tcPr>
          <w:p w14:paraId="47825BA2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А.В., классные руководители 9, 11 классов Молдавская И.В., Алиева Р.К.</w:t>
            </w:r>
          </w:p>
        </w:tc>
      </w:tr>
      <w:tr w14:paraId="0A5A1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3688F589">
            <w:pPr>
              <w:jc w:val="center"/>
              <w:rPr>
                <w:b/>
              </w:rPr>
            </w:pPr>
            <w:r>
              <w:rPr>
                <w:b/>
              </w:rPr>
              <w:t>2.1.2</w:t>
            </w:r>
          </w:p>
        </w:tc>
        <w:tc>
          <w:tcPr>
            <w:tcW w:w="5952" w:type="dxa"/>
            <w:noWrap w:val="0"/>
            <w:vAlign w:val="top"/>
          </w:tcPr>
          <w:p w14:paraId="26897077">
            <w:pPr>
              <w:suppressAutoHyphens/>
              <w:jc w:val="both"/>
            </w:pPr>
            <w:r>
              <w:t>Перечень тем для проведения классных часов:</w:t>
            </w:r>
          </w:p>
          <w:p w14:paraId="6A9CB59B">
            <w:pPr>
              <w:suppressAutoHyphens/>
            </w:pPr>
            <w:r>
              <w:rPr>
                <w:b/>
              </w:rPr>
              <w:t>«Об официальных источниках информации о ГИА»</w:t>
            </w:r>
            <w:r>
              <w:t xml:space="preserve"> (</w:t>
            </w:r>
          </w:p>
          <w:p w14:paraId="063D127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"http://ege-crimea.ru"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http://ege-crimea.ru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</w:t>
            </w:r>
          </w:p>
          <w:p w14:paraId="32E5B107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</w:instrText>
            </w:r>
            <w:r>
              <w:rPr>
                <w:color w:val="000000"/>
                <w:lang w:val="en-US"/>
              </w:rPr>
              <w:instrText xml:space="preserve">monm</w:instrText>
            </w:r>
            <w:r>
              <w:rPr>
                <w:color w:val="000000"/>
              </w:rPr>
              <w:instrText xml:space="preserve">.</w:instrText>
            </w:r>
            <w:r>
              <w:rPr>
                <w:color w:val="000000"/>
                <w:lang w:val="en-US"/>
              </w:rPr>
              <w:instrText xml:space="preserve">rk</w:instrText>
            </w:r>
            <w:r>
              <w:rPr>
                <w:color w:val="000000"/>
              </w:rPr>
              <w:instrText xml:space="preserve">.</w:instrText>
            </w:r>
            <w:r>
              <w:rPr>
                <w:color w:val="000000"/>
                <w:lang w:val="en-US"/>
              </w:rPr>
              <w:instrText xml:space="preserve">gov</w:instrText>
            </w:r>
            <w:r>
              <w:rPr>
                <w:color w:val="000000"/>
              </w:rPr>
              <w:instrText xml:space="preserve">.ru" 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5"/>
                <w:color w:val="000000"/>
                <w:u w:val="none"/>
              </w:rPr>
              <w:t>http://</w:t>
            </w:r>
            <w:r>
              <w:rPr>
                <w:rStyle w:val="5"/>
                <w:color w:val="000000"/>
                <w:u w:val="none"/>
                <w:lang w:val="en-US"/>
              </w:rPr>
              <w:t>monm</w:t>
            </w:r>
            <w:r>
              <w:rPr>
                <w:rStyle w:val="5"/>
                <w:color w:val="000000"/>
                <w:u w:val="none"/>
              </w:rPr>
              <w:t>.</w:t>
            </w:r>
            <w:r>
              <w:rPr>
                <w:rStyle w:val="5"/>
                <w:color w:val="000000"/>
                <w:u w:val="none"/>
                <w:lang w:val="en-US"/>
              </w:rPr>
              <w:t>rk</w:t>
            </w:r>
            <w:r>
              <w:rPr>
                <w:rStyle w:val="5"/>
                <w:color w:val="000000"/>
                <w:u w:val="none"/>
              </w:rPr>
              <w:t>.</w:t>
            </w:r>
            <w:r>
              <w:rPr>
                <w:rStyle w:val="5"/>
                <w:color w:val="000000"/>
                <w:u w:val="none"/>
                <w:lang w:val="en-US"/>
              </w:rPr>
              <w:t>gov</w:t>
            </w:r>
            <w:r>
              <w:rPr>
                <w:rStyle w:val="5"/>
                <w:color w:val="000000"/>
                <w:u w:val="none"/>
              </w:rPr>
              <w:t>.ru</w:t>
            </w:r>
            <w:r>
              <w:rPr>
                <w:color w:val="000000"/>
              </w:rPr>
              <w:fldChar w:fldCharType="end"/>
            </w:r>
          </w:p>
          <w:p w14:paraId="6EE8131B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"http://www.rustest.ru"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http://www.rustest.ru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</w:t>
            </w:r>
          </w:p>
          <w:p w14:paraId="253D05A4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"http://www.fipi.ru"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http://www.fipi.ru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, </w:t>
            </w:r>
          </w:p>
          <w:p w14:paraId="5024BA8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"http://www.obrnadzor.gov.ru"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http://www.obrnadzor.gov.ru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),</w:t>
            </w:r>
          </w:p>
          <w:p w14:paraId="1AF7C29B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"http://obrnadzor.gov.ru/</w:instrText>
            </w:r>
            <w:r>
              <w:rPr>
                <w:color w:val="000000"/>
                <w:lang w:val="en-US"/>
              </w:rPr>
              <w:instrText xml:space="preserve">navigator</w:instrText>
            </w:r>
            <w:r>
              <w:rPr>
                <w:color w:val="000000"/>
              </w:rPr>
              <w:instrText xml:space="preserve">-</w:instrText>
            </w:r>
            <w:r>
              <w:rPr>
                <w:color w:val="000000"/>
                <w:lang w:val="en-US"/>
              </w:rPr>
              <w:instrText xml:space="preserve">gia</w:instrText>
            </w:r>
            <w:r>
              <w:rPr>
                <w:color w:val="000000"/>
              </w:rPr>
              <w:instrText xml:space="preserve">/" 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5"/>
                <w:color w:val="000000"/>
                <w:u w:val="none"/>
              </w:rPr>
              <w:t>http://obrnadzor.gov.ru/</w:t>
            </w:r>
            <w:r>
              <w:rPr>
                <w:rStyle w:val="5"/>
                <w:color w:val="000000"/>
                <w:u w:val="none"/>
                <w:lang w:val="en-US"/>
              </w:rPr>
              <w:t>navigator</w:t>
            </w:r>
            <w:r>
              <w:rPr>
                <w:rStyle w:val="5"/>
                <w:color w:val="000000"/>
                <w:u w:val="none"/>
              </w:rPr>
              <w:t>-</w:t>
            </w:r>
            <w:r>
              <w:rPr>
                <w:rStyle w:val="5"/>
                <w:color w:val="000000"/>
                <w:u w:val="none"/>
                <w:lang w:val="en-US"/>
              </w:rPr>
              <w:t>gia</w:t>
            </w:r>
            <w:r>
              <w:rPr>
                <w:rStyle w:val="5"/>
                <w:color w:val="000000"/>
                <w:u w:val="none"/>
              </w:rPr>
              <w:t>/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</w:t>
            </w:r>
          </w:p>
          <w:p w14:paraId="146FBBBE">
            <w:pPr>
              <w:suppressAutoHyphens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</w:instrText>
            </w:r>
            <w:r>
              <w:rPr>
                <w:color w:val="000000"/>
                <w:lang w:val="en-US"/>
              </w:rPr>
              <w:instrText xml:space="preserve">fipi</w:instrText>
            </w:r>
            <w:r>
              <w:rPr>
                <w:color w:val="000000"/>
              </w:rPr>
              <w:instrText xml:space="preserve">.</w:instrText>
            </w:r>
            <w:r>
              <w:rPr>
                <w:color w:val="000000"/>
                <w:lang w:val="en-US"/>
              </w:rPr>
              <w:instrText xml:space="preserve">ru</w:instrText>
            </w:r>
            <w:r>
              <w:rPr>
                <w:color w:val="000000"/>
              </w:rPr>
              <w:instrText xml:space="preserve">/</w:instrText>
            </w:r>
            <w:r>
              <w:rPr>
                <w:color w:val="000000"/>
                <w:lang w:val="en-US"/>
              </w:rPr>
              <w:instrText xml:space="preserve">navigator</w:instrText>
            </w:r>
            <w:r>
              <w:rPr>
                <w:color w:val="000000"/>
              </w:rPr>
              <w:instrText xml:space="preserve">-</w:instrText>
            </w:r>
            <w:r>
              <w:rPr>
                <w:color w:val="000000"/>
                <w:lang w:val="en-US"/>
              </w:rPr>
              <w:instrText xml:space="preserve">podgotovki</w:instrText>
            </w:r>
            <w:r>
              <w:rPr>
                <w:color w:val="000000"/>
              </w:rPr>
              <w:instrText xml:space="preserve">" 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5"/>
                <w:color w:val="000000"/>
                <w:u w:val="none"/>
              </w:rPr>
              <w:t>http://</w:t>
            </w:r>
            <w:r>
              <w:rPr>
                <w:rStyle w:val="5"/>
                <w:color w:val="000000"/>
                <w:u w:val="none"/>
                <w:lang w:val="en-US"/>
              </w:rPr>
              <w:t>fipi</w:t>
            </w:r>
            <w:r>
              <w:rPr>
                <w:rStyle w:val="5"/>
                <w:color w:val="000000"/>
                <w:u w:val="none"/>
              </w:rPr>
              <w:t>.</w:t>
            </w:r>
            <w:r>
              <w:rPr>
                <w:rStyle w:val="5"/>
                <w:color w:val="000000"/>
                <w:u w:val="none"/>
                <w:lang w:val="en-US"/>
              </w:rPr>
              <w:t>ru</w:t>
            </w:r>
            <w:r>
              <w:rPr>
                <w:rStyle w:val="5"/>
                <w:color w:val="000000"/>
                <w:u w:val="none"/>
              </w:rPr>
              <w:t>/</w:t>
            </w:r>
            <w:r>
              <w:rPr>
                <w:rStyle w:val="5"/>
                <w:color w:val="000000"/>
                <w:u w:val="none"/>
                <w:lang w:val="en-US"/>
              </w:rPr>
              <w:t>navigator</w:t>
            </w:r>
            <w:r>
              <w:rPr>
                <w:rStyle w:val="5"/>
                <w:color w:val="000000"/>
                <w:u w:val="none"/>
              </w:rPr>
              <w:t>-</w:t>
            </w:r>
            <w:r>
              <w:rPr>
                <w:rStyle w:val="5"/>
                <w:color w:val="000000"/>
                <w:u w:val="none"/>
                <w:lang w:val="en-US"/>
              </w:rPr>
              <w:t>podgotovki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</w:p>
          <w:p w14:paraId="621B40A3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«Об особенностях проведения итогового сочинения (изложения)/итогового собеседования по русскому языку в 2026 году» </w:t>
            </w:r>
            <w:r>
              <w:t>( дата, порядок проведения  и порядок проверки, сроки и места регистрации, информирование о результатах);</w:t>
            </w:r>
            <w:r>
              <w:rPr>
                <w:b/>
              </w:rPr>
              <w:t xml:space="preserve"> </w:t>
            </w:r>
          </w:p>
          <w:p w14:paraId="25186545">
            <w:pPr>
              <w:suppressAutoHyphens/>
              <w:jc w:val="both"/>
            </w:pPr>
            <w:r>
              <w:rPr>
                <w:b/>
              </w:rPr>
              <w:t>«Об особенностях регистрации на ГИА в 2026 году»</w:t>
            </w:r>
            <w:r>
              <w:t xml:space="preserve"> (места, сроки и порядок подачи заявления на участие в ГИА, об изменениях перечня выбранных предметов после 1февраля)</w:t>
            </w:r>
          </w:p>
          <w:p w14:paraId="4BDB3BEE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«Об осознанном выборе предметов для прохождения ГИА» </w:t>
            </w:r>
            <w:r>
              <w:t>(о важности выбора предметов естественно-научного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специальностей);</w:t>
            </w:r>
          </w:p>
          <w:p w14:paraId="10EBFAFC">
            <w:pPr>
              <w:suppressAutoHyphens/>
              <w:jc w:val="both"/>
            </w:pPr>
            <w:r>
              <w:rPr>
                <w:b/>
              </w:rPr>
              <w:t>«Об особенностях ГИА в 2026 году»</w:t>
            </w:r>
            <w:r>
              <w:t xml:space="preserve">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здоровья, детей-инвалидов и инвалидов)</w:t>
            </w:r>
          </w:p>
          <w:p w14:paraId="76E024F8">
            <w:pPr>
              <w:suppressAutoHyphens/>
              <w:jc w:val="both"/>
            </w:pPr>
            <w:r>
              <w:rPr>
                <w:b/>
              </w:rPr>
              <w:t xml:space="preserve">«О подготовке обучающихся к ГИА» </w:t>
            </w:r>
            <w:r>
              <w:t>(предметная и психологическая подготовка обучающихся 9, 11 классов к ГИА)</w:t>
            </w:r>
          </w:p>
          <w:p w14:paraId="4FCA94EE">
            <w:pPr>
              <w:suppressAutoHyphens/>
              <w:jc w:val="both"/>
            </w:pPr>
            <w:r>
              <w:rPr>
                <w:b/>
              </w:rPr>
              <w:t>«О правилах поведения в пунктах проведения экзаменов»</w:t>
            </w:r>
            <w:r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</w:t>
            </w:r>
          </w:p>
          <w:p w14:paraId="44BE1E10">
            <w:pPr>
              <w:suppressAutoHyphens/>
              <w:jc w:val="both"/>
            </w:pPr>
            <w:r>
              <w:rPr>
                <w:b/>
              </w:rPr>
              <w:t>«О правилах заполнения экзаменационных бланков»</w:t>
            </w:r>
            <w:r>
              <w:t xml:space="preserve"> (правила заполнения бланков регистрации и бланков ответов участников ГИА; организация тренировочных занятий по заполнению бланков)</w:t>
            </w:r>
          </w:p>
          <w:p w14:paraId="33CED590">
            <w:pPr>
              <w:suppressAutoHyphens/>
              <w:jc w:val="both"/>
            </w:pPr>
            <w:r>
              <w:rPr>
                <w:b/>
              </w:rPr>
              <w:t xml:space="preserve">«Места и порядок ознакомления с результатами экзаменов» </w:t>
            </w:r>
            <w:r>
              <w:t>(сроки и места ознакомления участников экзаменов с результатами ГИА)</w:t>
            </w:r>
          </w:p>
          <w:p w14:paraId="0BEA3C8B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«Об особенностях контрольных измерительных материалов 2026 года» </w:t>
            </w:r>
            <w:r>
              <w:t>(изменения в контрольных измерительных материалах, демоверсии, спецификации и кодификаторы на сайте ФИПИ)</w:t>
            </w:r>
          </w:p>
          <w:p w14:paraId="0D7AAB43">
            <w:pPr>
              <w:suppressAutoHyphens/>
              <w:jc w:val="both"/>
            </w:pPr>
            <w:r>
              <w:rPr>
                <w:b/>
              </w:rPr>
              <w:t>«Порядок подачи и рассмотрения апелляций»</w:t>
            </w:r>
            <w:r>
              <w:t xml:space="preserve"> 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 w14:paraId="5D067BA7">
            <w:pPr>
              <w:suppressAutoHyphens/>
              <w:jc w:val="both"/>
            </w:pPr>
            <w:r>
              <w:t>«</w:t>
            </w:r>
            <w:r>
              <w:rPr>
                <w:b/>
              </w:rPr>
              <w:t>О мерах административной ответственности</w:t>
            </w:r>
            <w:r>
              <w:t>, предусмотренных ч. 4 ст. 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1417" w:type="dxa"/>
            <w:noWrap w:val="0"/>
            <w:vAlign w:val="center"/>
          </w:tcPr>
          <w:p w14:paraId="105F9116">
            <w:pPr>
              <w:jc w:val="center"/>
            </w:pPr>
            <w:r>
              <w:t>ноябрь 2025 -май 2026</w:t>
            </w:r>
          </w:p>
        </w:tc>
        <w:tc>
          <w:tcPr>
            <w:tcW w:w="2365" w:type="dxa"/>
            <w:noWrap w:val="0"/>
            <w:vAlign w:val="center"/>
          </w:tcPr>
          <w:p w14:paraId="31785800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А.В., классные руководители 9, 11 классов Молдавская И.В., Алиева Р.К.</w:t>
            </w:r>
          </w:p>
        </w:tc>
      </w:tr>
      <w:tr w14:paraId="1E924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50" w:type="dxa"/>
            <w:tcBorders>
              <w:right w:val="single" w:color="auto" w:sz="4" w:space="0"/>
            </w:tcBorders>
            <w:noWrap w:val="0"/>
            <w:vAlign w:val="center"/>
          </w:tcPr>
          <w:p w14:paraId="4C8B47C0">
            <w:pPr>
              <w:jc w:val="center"/>
            </w:pPr>
            <w:r>
              <w:rPr>
                <w:b/>
              </w:rPr>
              <w:t>2.2</w:t>
            </w:r>
          </w:p>
        </w:tc>
        <w:tc>
          <w:tcPr>
            <w:tcW w:w="59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3B4E3">
            <w:pPr>
              <w:suppressAutoHyphens/>
              <w:jc w:val="both"/>
            </w:pPr>
            <w:r>
              <w:t>Психологическая подготовка выпускников к проведению ГИА, оказание консультативной помощи (проведение тренингов, круглых столов, участие в апробациях и тренировках и др.)</w:t>
            </w: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1B8BB">
            <w:pPr>
              <w:suppressAutoHyphens/>
              <w:jc w:val="center"/>
            </w:pPr>
            <w:r>
              <w:t>октябрь 2025 -июнь 2026</w:t>
            </w:r>
          </w:p>
        </w:tc>
        <w:tc>
          <w:tcPr>
            <w:tcW w:w="2365" w:type="dxa"/>
            <w:tcBorders>
              <w:left w:val="single" w:color="auto" w:sz="4" w:space="0"/>
            </w:tcBorders>
            <w:noWrap w:val="0"/>
            <w:vAlign w:val="center"/>
          </w:tcPr>
          <w:p w14:paraId="14E40252">
            <w:pPr>
              <w:suppressAutoHyphens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Педагог</w:t>
            </w:r>
            <w:r>
              <w:rPr>
                <w:rFonts w:hint="default"/>
                <w:lang w:val="ru-RU"/>
              </w:rPr>
              <w:t xml:space="preserve"> - психолог Заварзина И.В.</w:t>
            </w:r>
          </w:p>
        </w:tc>
      </w:tr>
      <w:tr w14:paraId="0A182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</w:trPr>
        <w:tc>
          <w:tcPr>
            <w:tcW w:w="750" w:type="dxa"/>
            <w:tcBorders>
              <w:right w:val="single" w:color="auto" w:sz="4" w:space="0"/>
            </w:tcBorders>
            <w:noWrap w:val="0"/>
            <w:vAlign w:val="center"/>
          </w:tcPr>
          <w:p w14:paraId="6205D12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59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77A70">
            <w:pPr>
              <w:suppressAutoHyphens/>
            </w:pPr>
            <w:r>
              <w:t>Поддержка всероссийских акций «ЕГЭ-это про100!»,  «Единый день сдачи ЕГЭ родителями», «Карьера начинается с ЕГЭ»</w:t>
            </w: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338E6">
            <w:pPr>
              <w:suppressAutoHyphens/>
              <w:jc w:val="center"/>
            </w:pPr>
            <w:r>
              <w:t>февраль-апрель 2026</w:t>
            </w:r>
          </w:p>
        </w:tc>
        <w:tc>
          <w:tcPr>
            <w:tcW w:w="2365" w:type="dxa"/>
            <w:tcBorders>
              <w:left w:val="single" w:color="auto" w:sz="4" w:space="0"/>
            </w:tcBorders>
            <w:noWrap w:val="0"/>
            <w:vAlign w:val="center"/>
          </w:tcPr>
          <w:p w14:paraId="683B40BF">
            <w:pPr>
              <w:suppressAutoHyphens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Классный</w:t>
            </w:r>
            <w:r>
              <w:rPr>
                <w:rFonts w:hint="default"/>
                <w:lang w:val="ru-RU"/>
              </w:rPr>
              <w:t xml:space="preserve">  руководитель 11 класса Алиева Р.К.</w:t>
            </w:r>
          </w:p>
        </w:tc>
      </w:tr>
      <w:tr w14:paraId="510C3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4" w:type="dxa"/>
            <w:gridSpan w:val="4"/>
            <w:noWrap w:val="0"/>
            <w:vAlign w:val="top"/>
          </w:tcPr>
          <w:p w14:paraId="60EED7ED">
            <w:pPr>
              <w:jc w:val="center"/>
              <w:rPr>
                <w:b/>
              </w:rPr>
            </w:pPr>
            <w:r>
              <w:rPr>
                <w:b/>
              </w:rPr>
              <w:t xml:space="preserve">3. КОНТРОЛЬ ЗА ПРОВЕДЕНИЕМ ИРР </w:t>
            </w:r>
          </w:p>
        </w:tc>
      </w:tr>
      <w:tr w14:paraId="05743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50" w:type="dxa"/>
            <w:tcBorders>
              <w:right w:val="single" w:color="auto" w:sz="4" w:space="0"/>
            </w:tcBorders>
            <w:noWrap w:val="0"/>
            <w:vAlign w:val="center"/>
          </w:tcPr>
          <w:p w14:paraId="06BB6B49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5952" w:type="dxa"/>
            <w:tcBorders>
              <w:left w:val="single" w:color="auto" w:sz="4" w:space="0"/>
            </w:tcBorders>
            <w:noWrap w:val="0"/>
            <w:vAlign w:val="center"/>
          </w:tcPr>
          <w:p w14:paraId="52AAD567">
            <w:pPr>
              <w:suppressAutoHyphens/>
              <w:jc w:val="both"/>
            </w:pPr>
            <w:r>
              <w:t>Контроль за соблюдением обязательных требований (мониторинг безопасности) «Наличие актуальной информации на официальных сайтах ОО по организации и проведению ГИА в 2026 году»</w:t>
            </w:r>
          </w:p>
        </w:tc>
        <w:tc>
          <w:tcPr>
            <w:tcW w:w="1417" w:type="dxa"/>
            <w:noWrap w:val="0"/>
            <w:vAlign w:val="center"/>
          </w:tcPr>
          <w:p w14:paraId="763847F8">
            <w:pPr>
              <w:jc w:val="center"/>
            </w:pPr>
            <w:r>
              <w:t>февраль-май 2026</w:t>
            </w:r>
          </w:p>
        </w:tc>
        <w:tc>
          <w:tcPr>
            <w:tcW w:w="2365" w:type="dxa"/>
            <w:noWrap w:val="0"/>
            <w:vAlign w:val="center"/>
          </w:tcPr>
          <w:p w14:paraId="708261A6">
            <w:pPr>
              <w:jc w:val="center"/>
              <w:rPr>
                <w:b/>
              </w:rPr>
            </w:pPr>
            <w:r>
              <w:rPr>
                <w:lang w:val="ru-RU"/>
              </w:rPr>
              <w:t>Администрация</w:t>
            </w:r>
            <w:r>
              <w:rPr>
                <w:rFonts w:hint="default"/>
                <w:lang w:val="ru-RU"/>
              </w:rPr>
              <w:t xml:space="preserve"> МБОУ «Урожайновская СШ»</w:t>
            </w:r>
          </w:p>
        </w:tc>
      </w:tr>
      <w:tr w14:paraId="4AFD1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 w14:paraId="031DD6F2">
            <w:pPr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5952" w:type="dxa"/>
            <w:noWrap w:val="0"/>
            <w:vAlign w:val="center"/>
          </w:tcPr>
          <w:p w14:paraId="697B918E">
            <w:pPr>
              <w:suppressAutoHyphens/>
              <w:jc w:val="both"/>
            </w:pPr>
            <w:r>
              <w:t>Контроль за ознакомлением участников ГИА под подпись с Памятками:</w:t>
            </w:r>
          </w:p>
          <w:p w14:paraId="406144B4">
            <w:pPr>
              <w:suppressAutoHyphens/>
              <w:jc w:val="both"/>
            </w:pPr>
            <w:r>
              <w:t>- по проведению ГИА;</w:t>
            </w:r>
          </w:p>
          <w:p w14:paraId="37CECAE1">
            <w:pPr>
              <w:suppressAutoHyphens/>
              <w:jc w:val="both"/>
            </w:pPr>
            <w:r>
              <w:t>- о мерах административной ответственности за нарушение Порядка проведения ГИА</w:t>
            </w:r>
          </w:p>
        </w:tc>
        <w:tc>
          <w:tcPr>
            <w:tcW w:w="1417" w:type="dxa"/>
            <w:noWrap w:val="0"/>
            <w:vAlign w:val="center"/>
          </w:tcPr>
          <w:p w14:paraId="573D057E">
            <w:pPr>
              <w:jc w:val="center"/>
            </w:pPr>
            <w:r>
              <w:t>март-апрель 2026</w:t>
            </w:r>
          </w:p>
        </w:tc>
        <w:tc>
          <w:tcPr>
            <w:tcW w:w="2365" w:type="dxa"/>
            <w:tcBorders>
              <w:top w:val="single" w:color="auto" w:sz="4" w:space="0"/>
            </w:tcBorders>
            <w:noWrap w:val="0"/>
            <w:vAlign w:val="center"/>
          </w:tcPr>
          <w:p w14:paraId="07F89F44">
            <w:pPr>
              <w:jc w:val="center"/>
            </w:pPr>
            <w:r>
              <w:rPr>
                <w:lang w:val="ru-RU"/>
              </w:rPr>
              <w:t>Администрация</w:t>
            </w:r>
            <w:r>
              <w:rPr>
                <w:rFonts w:hint="default"/>
                <w:lang w:val="ru-RU"/>
              </w:rPr>
              <w:t xml:space="preserve"> МБОУ «Урожайновская СШ»</w:t>
            </w:r>
            <w:r>
              <w:t>»</w:t>
            </w:r>
          </w:p>
        </w:tc>
      </w:tr>
    </w:tbl>
    <w:p w14:paraId="61C7A5E6">
      <w:pPr>
        <w:rPr>
          <w:sz w:val="26"/>
          <w:szCs w:val="26"/>
        </w:rPr>
      </w:pPr>
    </w:p>
    <w:p w14:paraId="7B907343">
      <w:pPr>
        <w:rPr>
          <w:sz w:val="26"/>
          <w:szCs w:val="26"/>
        </w:rPr>
      </w:pPr>
    </w:p>
    <w:p w14:paraId="77976D67">
      <w:pPr>
        <w:rPr>
          <w:sz w:val="26"/>
          <w:szCs w:val="26"/>
        </w:rPr>
      </w:pPr>
    </w:p>
    <w:p w14:paraId="1E429093">
      <w:pPr>
        <w:rPr>
          <w:sz w:val="26"/>
          <w:szCs w:val="26"/>
        </w:rPr>
      </w:pPr>
    </w:p>
    <w:p w14:paraId="389B08C9">
      <w:pPr>
        <w:rPr>
          <w:sz w:val="26"/>
          <w:szCs w:val="26"/>
        </w:rPr>
      </w:pPr>
    </w:p>
    <w:p w14:paraId="63E30B81">
      <w:pPr>
        <w:rPr>
          <w:sz w:val="26"/>
          <w:szCs w:val="26"/>
        </w:rPr>
      </w:pPr>
    </w:p>
    <w:p w14:paraId="367F84DD">
      <w:pPr>
        <w:rPr>
          <w:sz w:val="26"/>
          <w:szCs w:val="26"/>
        </w:rPr>
      </w:pPr>
    </w:p>
    <w:p w14:paraId="184DA6EA">
      <w:pPr>
        <w:rPr>
          <w:sz w:val="26"/>
          <w:szCs w:val="26"/>
        </w:rPr>
      </w:pPr>
    </w:p>
    <w:p w14:paraId="04AEA9E6">
      <w:pPr>
        <w:rPr>
          <w:sz w:val="26"/>
          <w:szCs w:val="26"/>
        </w:rPr>
      </w:pPr>
    </w:p>
    <w:p w14:paraId="0BBC1444">
      <w:pPr>
        <w:rPr>
          <w:sz w:val="26"/>
          <w:szCs w:val="26"/>
        </w:rPr>
      </w:pPr>
    </w:p>
    <w:p w14:paraId="6D6ED8B9">
      <w:pPr>
        <w:rPr>
          <w:sz w:val="26"/>
          <w:szCs w:val="26"/>
        </w:rPr>
      </w:pPr>
    </w:p>
    <w:p w14:paraId="1D9B2EF5">
      <w:pPr>
        <w:rPr>
          <w:sz w:val="26"/>
          <w:szCs w:val="26"/>
        </w:rPr>
      </w:pPr>
    </w:p>
    <w:p w14:paraId="4D7FE409">
      <w:pPr>
        <w:rPr>
          <w:sz w:val="26"/>
          <w:szCs w:val="26"/>
        </w:rPr>
      </w:pPr>
    </w:p>
    <w:p w14:paraId="4B173059">
      <w:pPr>
        <w:rPr>
          <w:sz w:val="26"/>
          <w:szCs w:val="26"/>
        </w:rPr>
      </w:pPr>
    </w:p>
    <w:p w14:paraId="5ABA9F63">
      <w:pPr>
        <w:rPr>
          <w:sz w:val="26"/>
          <w:szCs w:val="26"/>
        </w:rPr>
      </w:pPr>
    </w:p>
    <w:p w14:paraId="3501A9CC">
      <w:pPr>
        <w:rPr>
          <w:sz w:val="26"/>
          <w:szCs w:val="26"/>
        </w:rPr>
      </w:pPr>
    </w:p>
    <w:p w14:paraId="7C572982">
      <w:pPr>
        <w:rPr>
          <w:sz w:val="26"/>
          <w:szCs w:val="26"/>
        </w:rPr>
      </w:pPr>
    </w:p>
    <w:p w14:paraId="21F35555">
      <w:pPr>
        <w:rPr>
          <w:sz w:val="26"/>
          <w:szCs w:val="26"/>
        </w:rPr>
      </w:pPr>
    </w:p>
    <w:p w14:paraId="4FF62E90">
      <w:pPr>
        <w:rPr>
          <w:sz w:val="26"/>
          <w:szCs w:val="26"/>
        </w:rPr>
      </w:pPr>
    </w:p>
    <w:p w14:paraId="302B957E">
      <w:pPr>
        <w:rPr>
          <w:sz w:val="26"/>
          <w:szCs w:val="26"/>
        </w:rPr>
      </w:pPr>
    </w:p>
    <w:p w14:paraId="5291A47E">
      <w:pPr>
        <w:rPr>
          <w:sz w:val="26"/>
          <w:szCs w:val="26"/>
        </w:rPr>
      </w:pPr>
    </w:p>
    <w:p w14:paraId="6876D9FB">
      <w:pPr>
        <w:rPr>
          <w:sz w:val="26"/>
          <w:szCs w:val="26"/>
        </w:rPr>
      </w:pPr>
    </w:p>
    <w:p w14:paraId="4E983F08">
      <w:pPr>
        <w:rPr>
          <w:sz w:val="26"/>
          <w:szCs w:val="26"/>
        </w:rPr>
      </w:pPr>
    </w:p>
    <w:p w14:paraId="24D20158">
      <w:pPr>
        <w:rPr>
          <w:sz w:val="26"/>
          <w:szCs w:val="26"/>
        </w:rPr>
      </w:pPr>
    </w:p>
    <w:p w14:paraId="04526062">
      <w:pPr>
        <w:rPr>
          <w:sz w:val="26"/>
          <w:szCs w:val="26"/>
        </w:rPr>
      </w:pPr>
    </w:p>
    <w:p w14:paraId="021D8B54">
      <w:pPr>
        <w:rPr>
          <w:sz w:val="26"/>
          <w:szCs w:val="26"/>
        </w:rPr>
      </w:pPr>
    </w:p>
    <w:p w14:paraId="5DECEDB0">
      <w:pPr>
        <w:rPr>
          <w:sz w:val="26"/>
          <w:szCs w:val="26"/>
        </w:rPr>
      </w:pPr>
    </w:p>
    <w:p w14:paraId="5CF9BAEF">
      <w:pPr>
        <w:rPr>
          <w:sz w:val="26"/>
          <w:szCs w:val="26"/>
        </w:rPr>
      </w:pPr>
      <w:bookmarkStart w:id="4" w:name="_GoBack"/>
      <w:bookmarkEnd w:id="4"/>
    </w:p>
    <w:p w14:paraId="2C316B06">
      <w:pPr>
        <w:rPr>
          <w:sz w:val="26"/>
          <w:szCs w:val="26"/>
        </w:rPr>
      </w:pPr>
    </w:p>
    <w:p w14:paraId="6D609B1A">
      <w:pPr>
        <w:rPr>
          <w:sz w:val="26"/>
          <w:szCs w:val="26"/>
        </w:rPr>
      </w:pPr>
    </w:p>
    <w:p w14:paraId="4187CDB9">
      <w:pPr>
        <w:rPr>
          <w:sz w:val="26"/>
          <w:szCs w:val="26"/>
        </w:rPr>
      </w:pPr>
    </w:p>
    <w:p w14:paraId="73C3F85B"/>
    <w:tbl>
      <w:tblPr>
        <w:tblStyle w:val="4"/>
        <w:tblW w:w="0" w:type="auto"/>
        <w:tblInd w:w="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4"/>
        <w:gridCol w:w="4839"/>
      </w:tblGrid>
      <w:tr w14:paraId="4047EC88">
        <w:trPr>
          <w:trHeight w:val="1719" w:hRule="atLeast"/>
        </w:trPr>
        <w:tc>
          <w:tcPr>
            <w:tcW w:w="4921" w:type="dxa"/>
            <w:noWrap w:val="0"/>
            <w:vAlign w:val="top"/>
          </w:tcPr>
          <w:p w14:paraId="2897479B">
            <w:pPr>
              <w:suppressAutoHyphens/>
              <w:jc w:val="both"/>
              <w:rPr>
                <w:color w:val="FF0000"/>
                <w:sz w:val="28"/>
                <w:szCs w:val="28"/>
                <w:lang w:val="uk-UA" w:eastAsia="ar-SA"/>
              </w:rPr>
            </w:pPr>
            <w:r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4989" w:type="dxa"/>
            <w:noWrap w:val="0"/>
            <w:vAlign w:val="top"/>
          </w:tcPr>
          <w:p w14:paraId="253DDBD7">
            <w:pPr>
              <w:suppressAutoHyphens/>
              <w:ind w:left="4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Приложение 2</w:t>
            </w:r>
          </w:p>
          <w:p w14:paraId="3B8DCF64">
            <w:pPr>
              <w:ind w:left="40"/>
              <w:rPr>
                <w:rFonts w:hint="default"/>
                <w:sz w:val="22"/>
                <w:szCs w:val="28"/>
                <w:lang w:val="ru-RU"/>
              </w:rPr>
            </w:pPr>
            <w:r>
              <w:rPr>
                <w:sz w:val="22"/>
                <w:szCs w:val="28"/>
              </w:rPr>
              <w:t xml:space="preserve">к приказу </w:t>
            </w:r>
            <w:r>
              <w:rPr>
                <w:sz w:val="22"/>
                <w:szCs w:val="28"/>
                <w:lang w:val="ru-RU"/>
              </w:rPr>
              <w:t>МБОУ</w:t>
            </w:r>
            <w:r>
              <w:rPr>
                <w:sz w:val="22"/>
                <w:szCs w:val="28"/>
              </w:rPr>
              <w:t xml:space="preserve"> «</w:t>
            </w:r>
            <w:r>
              <w:rPr>
                <w:sz w:val="22"/>
                <w:szCs w:val="28"/>
                <w:lang w:val="ru-RU"/>
              </w:rPr>
              <w:t>Урожайновская</w:t>
            </w:r>
            <w:r>
              <w:rPr>
                <w:rFonts w:hint="default"/>
                <w:sz w:val="22"/>
                <w:szCs w:val="28"/>
                <w:lang w:val="ru-RU"/>
              </w:rPr>
              <w:t xml:space="preserve"> СШ</w:t>
            </w:r>
            <w:r>
              <w:rPr>
                <w:sz w:val="22"/>
                <w:szCs w:val="28"/>
              </w:rPr>
              <w:t>»</w:t>
            </w:r>
            <w:r>
              <w:rPr>
                <w:rFonts w:hint="default"/>
                <w:sz w:val="22"/>
                <w:szCs w:val="28"/>
                <w:lang w:val="ru-RU"/>
              </w:rPr>
              <w:t xml:space="preserve"> Советского района Республики Крым</w:t>
            </w:r>
          </w:p>
          <w:p w14:paraId="4392CF9B">
            <w:pPr>
              <w:spacing w:line="360" w:lineRule="auto"/>
              <w:ind w:left="40"/>
              <w:rPr>
                <w:sz w:val="26"/>
                <w:szCs w:val="26"/>
              </w:rPr>
            </w:pPr>
            <w:r>
              <w:rPr>
                <w:sz w:val="22"/>
                <w:szCs w:val="28"/>
              </w:rPr>
              <w:t xml:space="preserve">от </w:t>
            </w:r>
            <w:r>
              <w:rPr>
                <w:rFonts w:hint="default"/>
                <w:sz w:val="22"/>
                <w:szCs w:val="28"/>
                <w:lang w:val="ru-RU"/>
              </w:rPr>
              <w:t xml:space="preserve">15.09.2025 г. </w:t>
            </w:r>
            <w:r>
              <w:rPr>
                <w:sz w:val="22"/>
                <w:szCs w:val="28"/>
              </w:rPr>
              <w:t xml:space="preserve">№ </w:t>
            </w:r>
            <w:r>
              <w:rPr>
                <w:rFonts w:hint="default"/>
                <w:sz w:val="22"/>
                <w:szCs w:val="28"/>
                <w:lang w:val="ru-RU"/>
              </w:rPr>
              <w:t>206</w:t>
            </w:r>
          </w:p>
        </w:tc>
      </w:tr>
    </w:tbl>
    <w:p w14:paraId="6BC06B9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</w:t>
      </w:r>
    </w:p>
    <w:p w14:paraId="0B1CB3EC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проведения информационно-разъяснительной работы по организации процедур оценки качества образования </w:t>
      </w:r>
    </w:p>
    <w:p w14:paraId="18D9608D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Советском районе Республики Крым в 2025/2026 учебном году</w:t>
      </w:r>
    </w:p>
    <w:p w14:paraId="3C0AC565">
      <w:pPr>
        <w:suppressAutoHyphens/>
        <w:jc w:val="center"/>
        <w:rPr>
          <w:b/>
          <w:sz w:val="26"/>
          <w:szCs w:val="26"/>
        </w:rPr>
      </w:pPr>
    </w:p>
    <w:tbl>
      <w:tblPr>
        <w:tblStyle w:val="4"/>
        <w:tblW w:w="10537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794"/>
        <w:gridCol w:w="1450"/>
        <w:gridCol w:w="2584"/>
      </w:tblGrid>
      <w:tr w14:paraId="61E8C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07D5C270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794" w:type="dxa"/>
            <w:noWrap w:val="0"/>
            <w:vAlign w:val="center"/>
          </w:tcPr>
          <w:p w14:paraId="3E780F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50" w:type="dxa"/>
            <w:noWrap w:val="0"/>
            <w:vAlign w:val="center"/>
          </w:tcPr>
          <w:p w14:paraId="2D77D62A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584" w:type="dxa"/>
            <w:noWrap w:val="0"/>
            <w:vAlign w:val="center"/>
          </w:tcPr>
          <w:p w14:paraId="152AA31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14:paraId="3E44B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7" w:type="dxa"/>
            <w:gridSpan w:val="4"/>
            <w:noWrap w:val="0"/>
            <w:vAlign w:val="center"/>
          </w:tcPr>
          <w:p w14:paraId="45635490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  <w:r>
              <w:rPr>
                <w:b/>
              </w:rPr>
              <w:t>ИНФОРМАЦИОННО-МЕТОДИЧЕСКОЕ ОБЕСПЕЧЕНИЕ ИРР</w:t>
            </w:r>
          </w:p>
        </w:tc>
      </w:tr>
      <w:tr w14:paraId="486EA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2A24927B">
            <w:pPr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5794" w:type="dxa"/>
            <w:noWrap w:val="0"/>
            <w:vAlign w:val="center"/>
          </w:tcPr>
          <w:p w14:paraId="0C9E9E97">
            <w:pPr>
              <w:suppressAutoHyphens/>
            </w:pPr>
            <w:r>
              <w:t xml:space="preserve">Формирование пакета документов (муниципального, школьного уровней) для проведения ИРР по вопросам проведения процедур </w:t>
            </w:r>
            <w:r>
              <w:rPr>
                <w:bCs/>
                <w:color w:val="000000"/>
              </w:rPr>
              <w:t>оценки качества образования</w:t>
            </w:r>
          </w:p>
        </w:tc>
        <w:tc>
          <w:tcPr>
            <w:tcW w:w="1450" w:type="dxa"/>
            <w:noWrap w:val="0"/>
            <w:vAlign w:val="center"/>
          </w:tcPr>
          <w:p w14:paraId="340D9271">
            <w:pPr>
              <w:jc w:val="center"/>
            </w:pPr>
            <w:r>
              <w:t>октябрь 2025 - май 2026</w:t>
            </w:r>
          </w:p>
        </w:tc>
        <w:tc>
          <w:tcPr>
            <w:tcW w:w="2584" w:type="dxa"/>
            <w:noWrap w:val="0"/>
            <w:vAlign w:val="center"/>
          </w:tcPr>
          <w:p w14:paraId="5878EFFA">
            <w:pPr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5B487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7FE0EDEF">
            <w:pPr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5794" w:type="dxa"/>
            <w:noWrap w:val="0"/>
            <w:vAlign w:val="center"/>
          </w:tcPr>
          <w:p w14:paraId="6ABE9ADE">
            <w:pPr>
              <w:suppressAutoHyphens/>
            </w:pPr>
            <w:r>
              <w:t xml:space="preserve">Организация работы телефонов «горячей линии» по вопросам проведения процедур </w:t>
            </w:r>
            <w:r>
              <w:rPr>
                <w:bCs/>
                <w:color w:val="000000"/>
              </w:rPr>
              <w:t>оценки качества образования</w:t>
            </w:r>
          </w:p>
        </w:tc>
        <w:tc>
          <w:tcPr>
            <w:tcW w:w="1450" w:type="dxa"/>
            <w:noWrap w:val="0"/>
            <w:vAlign w:val="center"/>
          </w:tcPr>
          <w:p w14:paraId="65C0B6AB">
            <w:pPr>
              <w:jc w:val="center"/>
            </w:pPr>
            <w:r>
              <w:t>октябрь 2025 - июль 2026</w:t>
            </w:r>
          </w:p>
        </w:tc>
        <w:tc>
          <w:tcPr>
            <w:tcW w:w="2584" w:type="dxa"/>
            <w:noWrap w:val="0"/>
            <w:vAlign w:val="center"/>
          </w:tcPr>
          <w:p w14:paraId="6BA6307D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5E71C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3D93B2E3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5794" w:type="dxa"/>
            <w:noWrap w:val="0"/>
            <w:vAlign w:val="center"/>
          </w:tcPr>
          <w:p w14:paraId="07AF098A">
            <w:pPr>
              <w:suppressAutoHyphens/>
            </w:pPr>
            <w:r>
              <w:t>Информационный обмен с использованием Федеральной информационной системы оценки качества образования (ГИС «ФИС ОКО») через личные кабинеты региональных, муниципальных и школьных координаторов, в которых размещается актуальная информация о ходе проведения процедур оценки качества образования, инструктивные и методические материалы</w:t>
            </w:r>
          </w:p>
        </w:tc>
        <w:tc>
          <w:tcPr>
            <w:tcW w:w="1450" w:type="dxa"/>
            <w:noWrap w:val="0"/>
            <w:vAlign w:val="center"/>
          </w:tcPr>
          <w:p w14:paraId="19DA7857">
            <w:pPr>
              <w:jc w:val="center"/>
            </w:pPr>
            <w:r>
              <w:t>в течение года</w:t>
            </w:r>
          </w:p>
        </w:tc>
        <w:tc>
          <w:tcPr>
            <w:tcW w:w="2584" w:type="dxa"/>
            <w:noWrap w:val="0"/>
            <w:vAlign w:val="center"/>
          </w:tcPr>
          <w:p w14:paraId="4D65A3A9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4DDF6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115F78B8">
            <w:pPr>
              <w:jc w:val="center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5794" w:type="dxa"/>
            <w:noWrap w:val="0"/>
            <w:vAlign w:val="center"/>
          </w:tcPr>
          <w:p w14:paraId="65BB1C04">
            <w:pPr>
              <w:suppressAutoHyphens/>
            </w:pPr>
            <w:r>
              <w:t xml:space="preserve">Размещение информации по вопросам организации, проведения и анализа результатов процедур оценки качества образования на информационных стендах, официальных сайтах, своевременное обновление информационных ресурсов </w:t>
            </w:r>
          </w:p>
        </w:tc>
        <w:tc>
          <w:tcPr>
            <w:tcW w:w="1450" w:type="dxa"/>
            <w:noWrap w:val="0"/>
            <w:vAlign w:val="center"/>
          </w:tcPr>
          <w:p w14:paraId="5EFACE88">
            <w:pPr>
              <w:jc w:val="center"/>
            </w:pPr>
            <w:r>
              <w:t>в течение года</w:t>
            </w:r>
          </w:p>
        </w:tc>
        <w:tc>
          <w:tcPr>
            <w:tcW w:w="2584" w:type="dxa"/>
            <w:noWrap w:val="0"/>
            <w:vAlign w:val="center"/>
          </w:tcPr>
          <w:p w14:paraId="3E3BE400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307F4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09" w:type="dxa"/>
            <w:noWrap w:val="0"/>
            <w:vAlign w:val="center"/>
          </w:tcPr>
          <w:p w14:paraId="2663AB1F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5794" w:type="dxa"/>
            <w:noWrap w:val="0"/>
            <w:vAlign w:val="center"/>
          </w:tcPr>
          <w:p w14:paraId="69C98168">
            <w:pPr>
              <w:suppressAutoHyphens/>
            </w:pPr>
            <w:r>
              <w:t>Организация работы разделов официальных сайтов по вопросам проведения процедур оценки качества образования</w:t>
            </w:r>
          </w:p>
        </w:tc>
        <w:tc>
          <w:tcPr>
            <w:tcW w:w="1450" w:type="dxa"/>
            <w:noWrap w:val="0"/>
            <w:vAlign w:val="center"/>
          </w:tcPr>
          <w:p w14:paraId="1E15FD19">
            <w:pPr>
              <w:jc w:val="center"/>
            </w:pPr>
            <w:r>
              <w:t>в течение года</w:t>
            </w:r>
          </w:p>
        </w:tc>
        <w:tc>
          <w:tcPr>
            <w:tcW w:w="2584" w:type="dxa"/>
            <w:noWrap w:val="0"/>
            <w:vAlign w:val="center"/>
          </w:tcPr>
          <w:p w14:paraId="373D5885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36D4D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4514C5A8">
            <w:pPr>
              <w:jc w:val="center"/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5794" w:type="dxa"/>
            <w:noWrap w:val="0"/>
            <w:vAlign w:val="center"/>
          </w:tcPr>
          <w:p w14:paraId="25162202">
            <w:pPr>
              <w:suppressAutoHyphens/>
            </w:pPr>
            <w:r>
              <w:t>Освещение в муниципальных и региональных средствах массовой информации вопросов организации и проведения процедур оценки качества образования</w:t>
            </w:r>
          </w:p>
        </w:tc>
        <w:tc>
          <w:tcPr>
            <w:tcW w:w="1450" w:type="dxa"/>
            <w:noWrap w:val="0"/>
            <w:vAlign w:val="center"/>
          </w:tcPr>
          <w:p w14:paraId="02E6FAC7">
            <w:pPr>
              <w:jc w:val="center"/>
            </w:pPr>
            <w:r>
              <w:t>в течение года</w:t>
            </w:r>
          </w:p>
        </w:tc>
        <w:tc>
          <w:tcPr>
            <w:tcW w:w="2584" w:type="dxa"/>
            <w:noWrap w:val="0"/>
            <w:vAlign w:val="center"/>
          </w:tcPr>
          <w:p w14:paraId="41E6757C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488D4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7A96A013">
            <w:pPr>
              <w:jc w:val="center"/>
              <w:rPr>
                <w:b/>
              </w:rPr>
            </w:pPr>
            <w:r>
              <w:rPr>
                <w:b/>
              </w:rPr>
              <w:t>1.7</w:t>
            </w:r>
          </w:p>
        </w:tc>
        <w:tc>
          <w:tcPr>
            <w:tcW w:w="5794" w:type="dxa"/>
            <w:noWrap w:val="0"/>
            <w:vAlign w:val="center"/>
          </w:tcPr>
          <w:p w14:paraId="13A40ABF">
            <w:pPr>
              <w:suppressAutoHyphens/>
            </w:pPr>
            <w:r>
              <w:t>Разработка Плана проведения ИРР на уровне ОО</w:t>
            </w:r>
          </w:p>
        </w:tc>
        <w:tc>
          <w:tcPr>
            <w:tcW w:w="1450" w:type="dxa"/>
            <w:noWrap w:val="0"/>
            <w:vAlign w:val="center"/>
          </w:tcPr>
          <w:p w14:paraId="31752B1A">
            <w:pPr>
              <w:jc w:val="center"/>
            </w:pPr>
            <w:r>
              <w:t>сентябрь 2025</w:t>
            </w:r>
          </w:p>
        </w:tc>
        <w:tc>
          <w:tcPr>
            <w:tcW w:w="2584" w:type="dxa"/>
            <w:noWrap w:val="0"/>
            <w:vAlign w:val="center"/>
          </w:tcPr>
          <w:p w14:paraId="5EB4FEFD">
            <w:pPr>
              <w:suppressAutoHyphens/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077E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7" w:type="dxa"/>
            <w:gridSpan w:val="4"/>
            <w:noWrap w:val="0"/>
            <w:vAlign w:val="top"/>
          </w:tcPr>
          <w:p w14:paraId="025897BA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ПРОВЕДЕНИЕ ИРР </w:t>
            </w:r>
          </w:p>
        </w:tc>
      </w:tr>
      <w:tr w14:paraId="40B76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666C5538">
            <w:pPr>
              <w:jc w:val="both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5794" w:type="dxa"/>
            <w:noWrap w:val="0"/>
            <w:vAlign w:val="top"/>
          </w:tcPr>
          <w:p w14:paraId="565D2E69">
            <w:pPr>
              <w:suppressAutoHyphens/>
              <w:jc w:val="both"/>
            </w:pPr>
            <w:r>
              <w:t>Размещение актуальных нормативных правовых актов, регламентирующих проведение процедур оценки качества образования в 2025/2026 учебном году на официальных сайтах</w:t>
            </w:r>
          </w:p>
        </w:tc>
        <w:tc>
          <w:tcPr>
            <w:tcW w:w="1450" w:type="dxa"/>
            <w:noWrap w:val="0"/>
            <w:vAlign w:val="center"/>
          </w:tcPr>
          <w:p w14:paraId="4059C8B3">
            <w:pPr>
              <w:jc w:val="center"/>
            </w:pPr>
            <w:r>
              <w:t xml:space="preserve">В течение </w:t>
            </w:r>
          </w:p>
          <w:p w14:paraId="77C8CA68">
            <w:pPr>
              <w:jc w:val="center"/>
            </w:pPr>
            <w:r>
              <w:t>года</w:t>
            </w:r>
          </w:p>
        </w:tc>
        <w:tc>
          <w:tcPr>
            <w:tcW w:w="2584" w:type="dxa"/>
            <w:noWrap w:val="0"/>
            <w:vAlign w:val="center"/>
          </w:tcPr>
          <w:p w14:paraId="61B25545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65490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4BF8BBC1">
            <w:pPr>
              <w:jc w:val="both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5794" w:type="dxa"/>
            <w:noWrap w:val="0"/>
            <w:vAlign w:val="top"/>
          </w:tcPr>
          <w:p w14:paraId="5E010FE4">
            <w:pPr>
              <w:suppressAutoHyphens/>
              <w:jc w:val="both"/>
            </w:pPr>
            <w:r>
              <w:rPr>
                <w:color w:val="000000"/>
              </w:rPr>
              <w:t xml:space="preserve">Своевременное обновление информации по вопросам проведения </w:t>
            </w:r>
            <w:r>
              <w:t xml:space="preserve">процедур оценки качества образования </w:t>
            </w:r>
            <w:r>
              <w:rPr>
                <w:color w:val="000000"/>
              </w:rPr>
              <w:t>в 2025/2026 учебном году на стендах и официальных сайтах (по мере поступления новых информационно-разъяснительных, наглядных и методических материалов).</w:t>
            </w:r>
          </w:p>
        </w:tc>
        <w:tc>
          <w:tcPr>
            <w:tcW w:w="1450" w:type="dxa"/>
            <w:noWrap w:val="0"/>
            <w:vAlign w:val="center"/>
          </w:tcPr>
          <w:p w14:paraId="2A7DCA39">
            <w:pPr>
              <w:jc w:val="center"/>
            </w:pPr>
            <w:r>
              <w:t xml:space="preserve">В течение </w:t>
            </w:r>
          </w:p>
          <w:p w14:paraId="4922477A">
            <w:pPr>
              <w:jc w:val="center"/>
            </w:pPr>
            <w:r>
              <w:t>года</w:t>
            </w:r>
          </w:p>
        </w:tc>
        <w:tc>
          <w:tcPr>
            <w:tcW w:w="2584" w:type="dxa"/>
            <w:noWrap w:val="0"/>
            <w:vAlign w:val="center"/>
          </w:tcPr>
          <w:p w14:paraId="5B65C16D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6CC6D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60F0B140">
            <w:pPr>
              <w:jc w:val="both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5794" w:type="dxa"/>
            <w:noWrap w:val="0"/>
            <w:vAlign w:val="top"/>
          </w:tcPr>
          <w:p w14:paraId="0D415310">
            <w:pPr>
              <w:suppressAutoHyphens/>
              <w:jc w:val="both"/>
            </w:pPr>
            <w: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1450" w:type="dxa"/>
            <w:noWrap w:val="0"/>
            <w:vAlign w:val="center"/>
          </w:tcPr>
          <w:p w14:paraId="2E2C650F">
            <w:pPr>
              <w:jc w:val="center"/>
            </w:pPr>
            <w:r>
              <w:t xml:space="preserve">В течение </w:t>
            </w:r>
          </w:p>
          <w:p w14:paraId="2F79AE3B">
            <w:pPr>
              <w:jc w:val="center"/>
            </w:pPr>
            <w:r>
              <w:t>года</w:t>
            </w:r>
          </w:p>
        </w:tc>
        <w:tc>
          <w:tcPr>
            <w:tcW w:w="2584" w:type="dxa"/>
            <w:noWrap w:val="0"/>
            <w:vAlign w:val="center"/>
          </w:tcPr>
          <w:p w14:paraId="00233678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466E4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356E5A5F">
            <w:pPr>
              <w:jc w:val="both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5794" w:type="dxa"/>
            <w:noWrap w:val="0"/>
            <w:vAlign w:val="center"/>
          </w:tcPr>
          <w:p w14:paraId="35617E8C">
            <w:pPr>
              <w:suppressAutoHyphens/>
              <w:jc w:val="both"/>
            </w:pPr>
            <w:r>
              <w:t>Размещение информационных листков об особенностях проведения процедур оценки качества образования в 2025/2026 учебном году</w:t>
            </w:r>
          </w:p>
        </w:tc>
        <w:tc>
          <w:tcPr>
            <w:tcW w:w="1450" w:type="dxa"/>
            <w:noWrap w:val="0"/>
            <w:vAlign w:val="center"/>
          </w:tcPr>
          <w:p w14:paraId="449339E7">
            <w:pPr>
              <w:jc w:val="center"/>
            </w:pPr>
            <w:r>
              <w:t>октябрь 2024 -июнь 2025</w:t>
            </w:r>
          </w:p>
        </w:tc>
        <w:tc>
          <w:tcPr>
            <w:tcW w:w="2584" w:type="dxa"/>
            <w:noWrap w:val="0"/>
            <w:vAlign w:val="center"/>
          </w:tcPr>
          <w:p w14:paraId="41284F4D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1F26F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24F58934">
            <w:pPr>
              <w:jc w:val="both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5794" w:type="dxa"/>
            <w:noWrap w:val="0"/>
            <w:vAlign w:val="top"/>
          </w:tcPr>
          <w:p w14:paraId="4774EA03">
            <w:pPr>
              <w:suppressAutoHyphens/>
              <w:jc w:val="both"/>
            </w:pPr>
            <w:r>
              <w:t>Проведение селекторных совещаний по вопросам организации и проведения процедур оценки качества образования в 2025/2026 учебном году</w:t>
            </w:r>
          </w:p>
        </w:tc>
        <w:tc>
          <w:tcPr>
            <w:tcW w:w="1450" w:type="dxa"/>
            <w:noWrap w:val="0"/>
            <w:vAlign w:val="center"/>
          </w:tcPr>
          <w:p w14:paraId="3F2738DB">
            <w:pPr>
              <w:jc w:val="center"/>
            </w:pPr>
            <w:r>
              <w:t>В течение года</w:t>
            </w:r>
          </w:p>
        </w:tc>
        <w:tc>
          <w:tcPr>
            <w:tcW w:w="2584" w:type="dxa"/>
            <w:noWrap w:val="0"/>
            <w:vAlign w:val="center"/>
          </w:tcPr>
          <w:p w14:paraId="6E6BD5CB">
            <w:pPr>
              <w:suppressAutoHyphens/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0F905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0EA1E53B">
            <w:pPr>
              <w:jc w:val="both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5794" w:type="dxa"/>
            <w:noWrap w:val="0"/>
            <w:vAlign w:val="top"/>
          </w:tcPr>
          <w:p w14:paraId="516AD0EC">
            <w:pPr>
              <w:suppressAutoHyphens/>
              <w:jc w:val="both"/>
            </w:pPr>
            <w:r>
              <w:t>Ведение на официальных сайтах рубрики «Часто задаваемые вопросы»</w:t>
            </w:r>
          </w:p>
        </w:tc>
        <w:tc>
          <w:tcPr>
            <w:tcW w:w="1450" w:type="dxa"/>
            <w:noWrap w:val="0"/>
            <w:vAlign w:val="center"/>
          </w:tcPr>
          <w:p w14:paraId="3C0544F7">
            <w:pPr>
              <w:jc w:val="center"/>
            </w:pPr>
            <w:r>
              <w:t>В течение года</w:t>
            </w:r>
          </w:p>
        </w:tc>
        <w:tc>
          <w:tcPr>
            <w:tcW w:w="2584" w:type="dxa"/>
            <w:noWrap w:val="0"/>
            <w:vAlign w:val="center"/>
          </w:tcPr>
          <w:p w14:paraId="51B62E0A">
            <w:pPr>
              <w:suppressAutoHyphens/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1805C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 w14:paraId="1ECF5B88">
            <w:pPr>
              <w:jc w:val="both"/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5794" w:type="dxa"/>
            <w:noWrap w:val="0"/>
            <w:vAlign w:val="top"/>
          </w:tcPr>
          <w:p w14:paraId="2A4A9270">
            <w:pPr>
              <w:suppressAutoHyphens/>
              <w:jc w:val="both"/>
            </w:pPr>
            <w:r>
              <w:t>Освещение в средствах массовой информации регионального и федерального уровней вопросов подготовки и проведения процедур оценки качества образования в РК</w:t>
            </w:r>
          </w:p>
        </w:tc>
        <w:tc>
          <w:tcPr>
            <w:tcW w:w="1450" w:type="dxa"/>
            <w:noWrap w:val="0"/>
            <w:vAlign w:val="center"/>
          </w:tcPr>
          <w:p w14:paraId="4D6664D0">
            <w:pPr>
              <w:jc w:val="center"/>
            </w:pPr>
            <w:r>
              <w:t>В течение года</w:t>
            </w:r>
          </w:p>
        </w:tc>
        <w:tc>
          <w:tcPr>
            <w:tcW w:w="2584" w:type="dxa"/>
            <w:noWrap w:val="0"/>
            <w:vAlign w:val="center"/>
          </w:tcPr>
          <w:p w14:paraId="014F6F4C">
            <w:pPr>
              <w:suppressAutoHyphens/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69E08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709" w:type="dxa"/>
            <w:noWrap w:val="0"/>
            <w:vAlign w:val="center"/>
          </w:tcPr>
          <w:p w14:paraId="527EB74D">
            <w:pPr>
              <w:jc w:val="center"/>
              <w:rPr>
                <w:b/>
              </w:rPr>
            </w:pPr>
            <w:r>
              <w:rPr>
                <w:b/>
              </w:rPr>
              <w:t>2.8</w:t>
            </w:r>
          </w:p>
        </w:tc>
        <w:tc>
          <w:tcPr>
            <w:tcW w:w="5794" w:type="dxa"/>
            <w:noWrap w:val="0"/>
            <w:vAlign w:val="top"/>
          </w:tcPr>
          <w:p w14:paraId="67CD6E56">
            <w:pPr>
              <w:jc w:val="both"/>
            </w:pPr>
            <w:r>
              <w:t xml:space="preserve">Размещение на сайтах ОО на главной странице подраздела «Документы» раздела «Сведения об образовательной организации» единого для ОО Графика проведения оценочных процедур в виде электронного документа </w:t>
            </w:r>
          </w:p>
        </w:tc>
        <w:tc>
          <w:tcPr>
            <w:tcW w:w="1450" w:type="dxa"/>
            <w:noWrap w:val="0"/>
            <w:vAlign w:val="center"/>
          </w:tcPr>
          <w:p w14:paraId="2AD720FC">
            <w:pPr>
              <w:jc w:val="center"/>
            </w:pPr>
            <w:r>
              <w:t>сентябрь 2025, январь 2026</w:t>
            </w:r>
          </w:p>
        </w:tc>
        <w:tc>
          <w:tcPr>
            <w:tcW w:w="2584" w:type="dxa"/>
            <w:noWrap w:val="0"/>
            <w:vAlign w:val="center"/>
          </w:tcPr>
          <w:p w14:paraId="10DD164A"/>
          <w:p w14:paraId="1DC0BE61">
            <w:pPr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  <w:tr w14:paraId="603C8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right w:val="single" w:color="auto" w:sz="4" w:space="0"/>
            </w:tcBorders>
            <w:noWrap w:val="0"/>
            <w:vAlign w:val="center"/>
          </w:tcPr>
          <w:p w14:paraId="7681DBDF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579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2114">
            <w:pPr>
              <w:suppressAutoHyphens/>
            </w:pPr>
            <w:r>
              <w:t xml:space="preserve">Подготовка и размещение информационно-статистических и аналитических материалов по результатам проведенных процедур оценки качества образования, адресных рекомендаций по результатам анализа на официальных сайтах </w:t>
            </w:r>
          </w:p>
        </w:tc>
        <w:tc>
          <w:tcPr>
            <w:tcW w:w="14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6A550">
            <w:pPr>
              <w:suppressAutoHyphens/>
              <w:jc w:val="center"/>
            </w:pPr>
            <w:r>
              <w:t>Июнь-июль 2026</w:t>
            </w:r>
          </w:p>
        </w:tc>
        <w:tc>
          <w:tcPr>
            <w:tcW w:w="2584" w:type="dxa"/>
            <w:tcBorders>
              <w:left w:val="single" w:color="auto" w:sz="4" w:space="0"/>
            </w:tcBorders>
            <w:noWrap w:val="0"/>
            <w:vAlign w:val="center"/>
          </w:tcPr>
          <w:p w14:paraId="4BEE78BA">
            <w:pPr>
              <w:suppressAutoHyphens/>
              <w:jc w:val="center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.о.директора Афанасьева А.В.</w:t>
            </w:r>
          </w:p>
        </w:tc>
      </w:tr>
    </w:tbl>
    <w:p w14:paraId="4EE0D919">
      <w:pPr>
        <w:ind w:right="4418"/>
        <w:rPr>
          <w:b/>
          <w:i/>
          <w:sz w:val="28"/>
          <w:szCs w:val="28"/>
        </w:rPr>
      </w:pPr>
    </w:p>
    <w:p w14:paraId="373BBA90">
      <w:pPr>
        <w:tabs>
          <w:tab w:val="left" w:pos="993"/>
        </w:tabs>
        <w:ind w:left="5812" w:firstLine="0"/>
        <w:rPr>
          <w:rFonts w:eastAsia="Times New Roman" w:cs="Times New Roman"/>
          <w:color w:val="000000" w:themeColor="text1"/>
          <w:szCs w:val="24"/>
        </w:rPr>
      </w:pPr>
    </w:p>
    <w:sectPr>
      <w:pgSz w:w="11900" w:h="16840"/>
      <w:pgMar w:top="284" w:right="851" w:bottom="851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47E30"/>
    <w:multiLevelType w:val="multilevel"/>
    <w:tmpl w:val="01B47E30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1E641E"/>
    <w:multiLevelType w:val="multilevel"/>
    <w:tmpl w:val="231E641E"/>
    <w:lvl w:ilvl="0" w:tentative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 w:cs="Times New Roman"/>
        <w:color w:val="auto"/>
      </w:rPr>
    </w:lvl>
    <w:lvl w:ilvl="1" w:tentative="0">
      <w:start w:val="1"/>
      <w:numFmt w:val="decimal"/>
      <w:lvlRestart w:val="0"/>
      <w:lvlText w:val="%1.%2."/>
      <w:lvlJc w:val="left"/>
      <w:pPr>
        <w:tabs>
          <w:tab w:val="left" w:pos="1512"/>
        </w:tabs>
        <w:ind w:left="1512" w:hanging="432"/>
      </w:pPr>
      <w:rPr>
        <w:rFonts w:hint="default" w:cs="Times New Roman"/>
      </w:rPr>
    </w:lvl>
    <w:lvl w:ilvl="2" w:tentative="0">
      <w:start w:val="1"/>
      <w:numFmt w:val="decimal"/>
      <w:lvlRestart w:val="0"/>
      <w:pStyle w:val="2"/>
      <w:suff w:val="space"/>
      <w:lvlText w:val="%1.%2.%3."/>
      <w:lvlJc w:val="left"/>
      <w:pPr>
        <w:ind w:left="1944" w:hanging="504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2520"/>
        </w:tabs>
        <w:ind w:left="2448" w:hanging="648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240"/>
        </w:tabs>
        <w:ind w:left="2952" w:hanging="792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 w:cs="Times New Roman"/>
      </w:rPr>
    </w:lvl>
  </w:abstractNum>
  <w:abstractNum w:abstractNumId="2">
    <w:nsid w:val="51E92836"/>
    <w:multiLevelType w:val="multilevel"/>
    <w:tmpl w:val="51E9283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90C29"/>
    <w:multiLevelType w:val="multilevel"/>
    <w:tmpl w:val="63590C2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C028D7"/>
    <w:rsid w:val="00012173"/>
    <w:rsid w:val="0001728A"/>
    <w:rsid w:val="0001790F"/>
    <w:rsid w:val="00027DDC"/>
    <w:rsid w:val="00031056"/>
    <w:rsid w:val="000361E4"/>
    <w:rsid w:val="0004599C"/>
    <w:rsid w:val="00056BB7"/>
    <w:rsid w:val="0006092A"/>
    <w:rsid w:val="00090530"/>
    <w:rsid w:val="000A0001"/>
    <w:rsid w:val="000D13BD"/>
    <w:rsid w:val="000D63B8"/>
    <w:rsid w:val="000E15B9"/>
    <w:rsid w:val="000F5608"/>
    <w:rsid w:val="0010103F"/>
    <w:rsid w:val="00122615"/>
    <w:rsid w:val="00130ECE"/>
    <w:rsid w:val="00137E08"/>
    <w:rsid w:val="00150E3E"/>
    <w:rsid w:val="001516B1"/>
    <w:rsid w:val="0016360C"/>
    <w:rsid w:val="00191068"/>
    <w:rsid w:val="00193C82"/>
    <w:rsid w:val="001A1752"/>
    <w:rsid w:val="001D1639"/>
    <w:rsid w:val="001E1203"/>
    <w:rsid w:val="001E65CD"/>
    <w:rsid w:val="00203702"/>
    <w:rsid w:val="00204DE6"/>
    <w:rsid w:val="00215160"/>
    <w:rsid w:val="002341D5"/>
    <w:rsid w:val="0023433E"/>
    <w:rsid w:val="0024579F"/>
    <w:rsid w:val="00251CA2"/>
    <w:rsid w:val="0025409B"/>
    <w:rsid w:val="00257237"/>
    <w:rsid w:val="00284757"/>
    <w:rsid w:val="0029348F"/>
    <w:rsid w:val="002A2BCF"/>
    <w:rsid w:val="002A7217"/>
    <w:rsid w:val="002A7279"/>
    <w:rsid w:val="002B5708"/>
    <w:rsid w:val="002C083E"/>
    <w:rsid w:val="002C6927"/>
    <w:rsid w:val="002D7B5B"/>
    <w:rsid w:val="00320B2B"/>
    <w:rsid w:val="00343790"/>
    <w:rsid w:val="0036658A"/>
    <w:rsid w:val="00384C4D"/>
    <w:rsid w:val="00393D36"/>
    <w:rsid w:val="00397DE7"/>
    <w:rsid w:val="003A02AA"/>
    <w:rsid w:val="003C6E2B"/>
    <w:rsid w:val="004152DC"/>
    <w:rsid w:val="00424594"/>
    <w:rsid w:val="00426C08"/>
    <w:rsid w:val="0043085A"/>
    <w:rsid w:val="004414CD"/>
    <w:rsid w:val="004520DB"/>
    <w:rsid w:val="00465C76"/>
    <w:rsid w:val="00466BAF"/>
    <w:rsid w:val="00471ED6"/>
    <w:rsid w:val="0048006D"/>
    <w:rsid w:val="00484E5C"/>
    <w:rsid w:val="004A03A5"/>
    <w:rsid w:val="004A1B15"/>
    <w:rsid w:val="004A2B47"/>
    <w:rsid w:val="004A477E"/>
    <w:rsid w:val="004A4A22"/>
    <w:rsid w:val="004C2F1A"/>
    <w:rsid w:val="004D0493"/>
    <w:rsid w:val="004E004F"/>
    <w:rsid w:val="004E2831"/>
    <w:rsid w:val="0050009E"/>
    <w:rsid w:val="005032F1"/>
    <w:rsid w:val="00503F71"/>
    <w:rsid w:val="00506AE7"/>
    <w:rsid w:val="00512C47"/>
    <w:rsid w:val="00520D1B"/>
    <w:rsid w:val="00521DCD"/>
    <w:rsid w:val="00576947"/>
    <w:rsid w:val="00582794"/>
    <w:rsid w:val="005D0BE0"/>
    <w:rsid w:val="005D10DB"/>
    <w:rsid w:val="00606B0E"/>
    <w:rsid w:val="00615170"/>
    <w:rsid w:val="00616019"/>
    <w:rsid w:val="006204B6"/>
    <w:rsid w:val="00625876"/>
    <w:rsid w:val="00625971"/>
    <w:rsid w:val="00630883"/>
    <w:rsid w:val="006344EF"/>
    <w:rsid w:val="00644D12"/>
    <w:rsid w:val="00651DA9"/>
    <w:rsid w:val="00661CCC"/>
    <w:rsid w:val="0067153A"/>
    <w:rsid w:val="0068217C"/>
    <w:rsid w:val="006C3444"/>
    <w:rsid w:val="006C5D07"/>
    <w:rsid w:val="006D4D52"/>
    <w:rsid w:val="006E78D4"/>
    <w:rsid w:val="00702CD8"/>
    <w:rsid w:val="007172EE"/>
    <w:rsid w:val="00732C5F"/>
    <w:rsid w:val="00742ADA"/>
    <w:rsid w:val="0075691E"/>
    <w:rsid w:val="00772547"/>
    <w:rsid w:val="007D2CE1"/>
    <w:rsid w:val="007E71FD"/>
    <w:rsid w:val="007E7A2B"/>
    <w:rsid w:val="007F44B6"/>
    <w:rsid w:val="00801936"/>
    <w:rsid w:val="008107FA"/>
    <w:rsid w:val="00832C31"/>
    <w:rsid w:val="00852AA3"/>
    <w:rsid w:val="0085347F"/>
    <w:rsid w:val="00857415"/>
    <w:rsid w:val="00920BAC"/>
    <w:rsid w:val="00927F93"/>
    <w:rsid w:val="00945C96"/>
    <w:rsid w:val="0095074B"/>
    <w:rsid w:val="00957D0A"/>
    <w:rsid w:val="00960141"/>
    <w:rsid w:val="00991E69"/>
    <w:rsid w:val="009C354F"/>
    <w:rsid w:val="009E3B8D"/>
    <w:rsid w:val="009E5004"/>
    <w:rsid w:val="00A018AA"/>
    <w:rsid w:val="00A03574"/>
    <w:rsid w:val="00A27AE0"/>
    <w:rsid w:val="00A417F2"/>
    <w:rsid w:val="00A47B19"/>
    <w:rsid w:val="00A47B76"/>
    <w:rsid w:val="00A50E24"/>
    <w:rsid w:val="00A55669"/>
    <w:rsid w:val="00A87736"/>
    <w:rsid w:val="00A90BC6"/>
    <w:rsid w:val="00AA53D0"/>
    <w:rsid w:val="00AA7648"/>
    <w:rsid w:val="00AB4320"/>
    <w:rsid w:val="00AB4F06"/>
    <w:rsid w:val="00AD139F"/>
    <w:rsid w:val="00AE7593"/>
    <w:rsid w:val="00AF66CC"/>
    <w:rsid w:val="00AF6703"/>
    <w:rsid w:val="00B030FC"/>
    <w:rsid w:val="00B07B9C"/>
    <w:rsid w:val="00B168E7"/>
    <w:rsid w:val="00B311A6"/>
    <w:rsid w:val="00B46765"/>
    <w:rsid w:val="00B53276"/>
    <w:rsid w:val="00B62C35"/>
    <w:rsid w:val="00B73576"/>
    <w:rsid w:val="00B87AB9"/>
    <w:rsid w:val="00BA3B21"/>
    <w:rsid w:val="00BB333E"/>
    <w:rsid w:val="00BC1E40"/>
    <w:rsid w:val="00BC2A8F"/>
    <w:rsid w:val="00BC454B"/>
    <w:rsid w:val="00BC4579"/>
    <w:rsid w:val="00BD1A7D"/>
    <w:rsid w:val="00BE5C1A"/>
    <w:rsid w:val="00BF2F77"/>
    <w:rsid w:val="00BF360B"/>
    <w:rsid w:val="00C01C9B"/>
    <w:rsid w:val="00C028D7"/>
    <w:rsid w:val="00C347E3"/>
    <w:rsid w:val="00C37D15"/>
    <w:rsid w:val="00C47188"/>
    <w:rsid w:val="00C52B8C"/>
    <w:rsid w:val="00C56341"/>
    <w:rsid w:val="00C74530"/>
    <w:rsid w:val="00CA5386"/>
    <w:rsid w:val="00CB7DFF"/>
    <w:rsid w:val="00CC37A5"/>
    <w:rsid w:val="00CD44A0"/>
    <w:rsid w:val="00D16AAF"/>
    <w:rsid w:val="00D2047B"/>
    <w:rsid w:val="00D237ED"/>
    <w:rsid w:val="00D2381B"/>
    <w:rsid w:val="00D24936"/>
    <w:rsid w:val="00D26D20"/>
    <w:rsid w:val="00D31D6B"/>
    <w:rsid w:val="00D363B6"/>
    <w:rsid w:val="00D444F0"/>
    <w:rsid w:val="00D504CF"/>
    <w:rsid w:val="00D66BB3"/>
    <w:rsid w:val="00D8286D"/>
    <w:rsid w:val="00DB3A46"/>
    <w:rsid w:val="00DB5668"/>
    <w:rsid w:val="00DB6AD1"/>
    <w:rsid w:val="00DF4428"/>
    <w:rsid w:val="00E03302"/>
    <w:rsid w:val="00E076CB"/>
    <w:rsid w:val="00E15C2C"/>
    <w:rsid w:val="00E36228"/>
    <w:rsid w:val="00E4366D"/>
    <w:rsid w:val="00E440B8"/>
    <w:rsid w:val="00E44C26"/>
    <w:rsid w:val="00EA02B4"/>
    <w:rsid w:val="00EA15FF"/>
    <w:rsid w:val="00EA5400"/>
    <w:rsid w:val="00EC0461"/>
    <w:rsid w:val="00ED20C3"/>
    <w:rsid w:val="00EE392E"/>
    <w:rsid w:val="00EE5A19"/>
    <w:rsid w:val="00F02DEB"/>
    <w:rsid w:val="00F07355"/>
    <w:rsid w:val="00F343D3"/>
    <w:rsid w:val="00F61E86"/>
    <w:rsid w:val="00F71167"/>
    <w:rsid w:val="00F85667"/>
    <w:rsid w:val="00F9191C"/>
    <w:rsid w:val="00FB17F4"/>
    <w:rsid w:val="00FD1EBD"/>
    <w:rsid w:val="00FE7E1C"/>
    <w:rsid w:val="4B4C61F4"/>
    <w:rsid w:val="4D3A3CE5"/>
    <w:rsid w:val="6E6C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567"/>
      <w:jc w:val="both"/>
    </w:pPr>
    <w:rPr>
      <w:rFonts w:ascii="Times New Roman" w:hAnsi="Times New Roman" w:eastAsia="Arial" w:cs="Arial"/>
      <w:color w:val="000000"/>
      <w:sz w:val="24"/>
      <w:lang w:val="ru-RU" w:eastAsia="ru-RU" w:bidi="ar-SA"/>
    </w:rPr>
  </w:style>
  <w:style w:type="paragraph" w:styleId="2">
    <w:name w:val="heading 3"/>
    <w:basedOn w:val="1"/>
    <w:next w:val="1"/>
    <w:link w:val="11"/>
    <w:qFormat/>
    <w:uiPriority w:val="99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uiPriority w:val="99"/>
    <w:pPr>
      <w:tabs>
        <w:tab w:val="center" w:pos="4677"/>
        <w:tab w:val="right" w:pos="9355"/>
      </w:tabs>
    </w:pPr>
  </w:style>
  <w:style w:type="paragraph" w:styleId="8">
    <w:name w:val="Title"/>
    <w:basedOn w:val="1"/>
    <w:next w:val="1"/>
    <w:link w:val="15"/>
    <w:qFormat/>
    <w:uiPriority w:val="0"/>
    <w:pPr>
      <w:spacing w:before="240" w:after="60"/>
      <w:ind w:firstLine="0"/>
      <w:jc w:val="center"/>
      <w:outlineLvl w:val="0"/>
    </w:pPr>
    <w:rPr>
      <w:rFonts w:ascii="Cambria" w:hAnsi="Cambria" w:eastAsia="Times New Roman" w:cs="Times New Roman"/>
      <w:b/>
      <w:bCs/>
      <w:color w:val="auto"/>
      <w:kern w:val="28"/>
      <w:sz w:val="32"/>
      <w:szCs w:val="32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" w:hAnsi="Times" w:eastAsia="Times New Roman" w:cs="Times New Roman"/>
      <w:color w:val="auto"/>
      <w:sz w:val="20"/>
      <w:lang w:val="en-US"/>
    </w:rPr>
  </w:style>
  <w:style w:type="table" w:styleId="10">
    <w:name w:val="Table Grid"/>
    <w:basedOn w:val="4"/>
    <w:qFormat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3 Знак"/>
    <w:link w:val="2"/>
    <w:qFormat/>
    <w:uiPriority w:val="99"/>
    <w:rPr>
      <w:rFonts w:ascii="Trebuchet MS" w:hAnsi="Trebuchet MS" w:eastAsia="Arial" w:cs="Trebuchet MS"/>
      <w:b/>
      <w:color w:val="1F4E79"/>
      <w:szCs w:val="20"/>
      <w:lang w:val="ru-RU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Tahoma" w:hAnsi="Tahoma" w:eastAsia="Arial" w:cs="Tahoma"/>
      <w:color w:val="000000"/>
      <w:sz w:val="16"/>
      <w:szCs w:val="16"/>
    </w:rPr>
  </w:style>
  <w:style w:type="table" w:customStyle="1" w:styleId="14">
    <w:name w:val="Сетка таблицы1"/>
    <w:basedOn w:val="4"/>
    <w:qFormat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Заголовок Знак"/>
    <w:basedOn w:val="3"/>
    <w:link w:val="8"/>
    <w:qFormat/>
    <w:uiPriority w:val="0"/>
    <w:rPr>
      <w:b/>
      <w:bCs/>
      <w:kern w:val="28"/>
      <w:sz w:val="32"/>
      <w:szCs w:val="32"/>
    </w:rPr>
  </w:style>
  <w:style w:type="paragraph" w:customStyle="1" w:styleId="16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E3DAE-A127-42CC-BF0E-26C335E211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8</Pages>
  <Words>2127</Words>
  <Characters>12129</Characters>
  <Lines>101</Lines>
  <Paragraphs>28</Paragraphs>
  <TotalTime>1</TotalTime>
  <ScaleCrop>false</ScaleCrop>
  <LinksUpToDate>false</LinksUpToDate>
  <CharactersWithSpaces>14228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2017-04-09T21:37:00Z</dcterms:created>
  <dc:creator>Julia</dc:creator>
  <cp:lastModifiedBy>Anna</cp:lastModifiedBy>
  <cp:lastPrinted>2023-10-06T11:46:00Z</cp:lastPrinted>
  <dcterms:modified xsi:type="dcterms:W3CDTF">2025-11-17T18:18:38Z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9A57163EAC934CEB98D7F38912F6C69D_12</vt:lpwstr>
  </property>
</Properties>
</file>