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181" w:rsidRDefault="002D4181" w:rsidP="009B674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0" w:name="block-33041773"/>
      <w:bookmarkStart w:id="1" w:name="_GoBack"/>
      <w:bookmarkEnd w:id="0"/>
      <w:r>
        <w:rPr>
          <w:rFonts w:ascii="Times New Roman" w:eastAsia="Calibri" w:hAnsi="Times New Roman" w:cs="Times New Roman"/>
          <w:b/>
          <w:noProof/>
          <w:color w:val="000000"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2729865</wp:posOffset>
                </wp:positionH>
                <wp:positionV relativeFrom="paragraph">
                  <wp:posOffset>-409575</wp:posOffset>
                </wp:positionV>
                <wp:extent cx="472440" cy="266700"/>
                <wp:effectExtent l="0" t="0" r="2286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214.95pt;margin-top:-32.25pt;width:37.2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" fillcolor="white [3201]" strokecolor="white [3212]" strokeweight="2pt"/>
            </w:pict>
          </mc:Fallback>
        </mc:AlternateContent>
      </w:r>
      <w:bookmarkEnd w:id="1"/>
      <w:r>
        <w:rPr>
          <w:rFonts w:ascii="Times New Roman" w:eastAsia="Calibri" w:hAnsi="Times New Roman" w:cs="Times New Roman"/>
          <w:b/>
          <w:noProof/>
          <w:color w:val="000000"/>
          <w:sz w:val="28"/>
          <w:lang w:eastAsia="ru-RU"/>
        </w:rPr>
        <w:drawing>
          <wp:inline distT="0" distB="0" distL="0" distR="0" wp14:anchorId="6F8E380B" wp14:editId="3E08EF5D">
            <wp:extent cx="6381088" cy="8721388"/>
            <wp:effectExtent l="0" t="0" r="127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Kx0udl9s0QcrXSHAiS4oYMZsjFZPuKYXooRqI11fj7BFix7T_nrHoBykZWCq8IrCI8qcj1k9jd66jcSwWDi-s3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737" cy="8720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181" w:rsidRDefault="002D4181" w:rsidP="009B674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2D4181" w:rsidRDefault="002D4181" w:rsidP="009B6744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Pr="003C6D82" w:rsidRDefault="00187072" w:rsidP="009B6744">
      <w:pPr>
        <w:spacing w:after="0" w:line="360" w:lineRule="auto"/>
        <w:jc w:val="center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187072" w:rsidRPr="00187072" w:rsidRDefault="00876FB6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76FB6">
        <w:rPr>
          <w:rFonts w:ascii="Times New Roman" w:eastAsia="Calibri" w:hAnsi="Times New Roman" w:cs="Times New Roman"/>
          <w:sz w:val="28"/>
          <w:szCs w:val="28"/>
        </w:rPr>
        <w:t>Адаптированная рабочая программа по учебному предмету «Литературное чтение</w:t>
      </w:r>
      <w:r w:rsidR="009E1672">
        <w:rPr>
          <w:rFonts w:ascii="Times New Roman" w:eastAsia="Calibri" w:hAnsi="Times New Roman" w:cs="Times New Roman"/>
          <w:sz w:val="28"/>
          <w:szCs w:val="28"/>
        </w:rPr>
        <w:t>» разработана для обучающегося 4</w:t>
      </w:r>
      <w:r w:rsidRPr="00876FB6">
        <w:rPr>
          <w:rFonts w:ascii="Times New Roman" w:eastAsia="Calibri" w:hAnsi="Times New Roman" w:cs="Times New Roman"/>
          <w:sz w:val="28"/>
          <w:szCs w:val="28"/>
        </w:rPr>
        <w:t xml:space="preserve"> класса с ограниченными возможностями здоровья (ОВЗ), по программе для детей с задержкой психического развития (ЗПР) (вариант 7.2) и составлена в соответствии с требованиями Федерального государственного образовательного стандарта начального общего образования обучающихся с задержкой психического развития, с учётом концепции духовно-нравственного воспитания и планируемых результатов освоения начальной образовательной программы начального</w:t>
      </w:r>
      <w:proofErr w:type="gramEnd"/>
      <w:r w:rsidRPr="00876FB6">
        <w:rPr>
          <w:rFonts w:ascii="Times New Roman" w:eastAsia="Calibri" w:hAnsi="Times New Roman" w:cs="Times New Roman"/>
          <w:sz w:val="28"/>
          <w:szCs w:val="28"/>
        </w:rPr>
        <w:t xml:space="preserve"> общего образования. Количество часов в рабочей программе указано с учетом региональных и федеральных праздников.</w:t>
      </w:r>
    </w:p>
    <w:p w:rsidR="00187072" w:rsidRPr="003C6D82" w:rsidRDefault="00187072" w:rsidP="009B6744">
      <w:pPr>
        <w:spacing w:after="0" w:line="360" w:lineRule="auto"/>
        <w:ind w:left="120"/>
        <w:jc w:val="center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ОБЩАЯ ХАРАКТЕРИСТИКА ПРЕДМЕТА</w:t>
      </w:r>
    </w:p>
    <w:p w:rsidR="00187072" w:rsidRPr="00187072" w:rsidRDefault="00187072" w:rsidP="009B6744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«Литературное чтение» в начальной школе является неотъемлемой частью курса русского языка, обеспечивающей введение ребенка в мир художественной литературы. Данный предмет способствует повышению читательской компетентности учащихся с ЗПР, формирует потребность в систематическом чтении. 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Программа отражает содержание обучения предмету «Литературное чтение» с учетом особых образовательных потребностей учащихся с ЗПР. Сущность специфических для варианта 7.2 образовательных потребностей в приложении к изучению предмета раскрывается в соответствующих разделах пояснительной записки, учитывается в распределении учебного содержания по годам обучения и в тематическом планировании. </w:t>
      </w:r>
    </w:p>
    <w:p w:rsidR="00187072" w:rsidRPr="00187072" w:rsidRDefault="00187072" w:rsidP="009B674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87072" w:rsidRPr="003C6D82" w:rsidRDefault="00187072" w:rsidP="009B6744">
      <w:pPr>
        <w:spacing w:after="0" w:line="360" w:lineRule="auto"/>
        <w:ind w:left="120"/>
        <w:jc w:val="center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ЦЕЛИ ИЗУЧЕНИЯ ПРЕДМЕТА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Общей </w:t>
      </w:r>
      <w:r w:rsidRPr="00187072">
        <w:rPr>
          <w:rFonts w:ascii="Times New Roman" w:eastAsia="Calibri" w:hAnsi="Times New Roman" w:cs="Times New Roman"/>
          <w:b/>
          <w:sz w:val="28"/>
          <w:szCs w:val="28"/>
        </w:rPr>
        <w:t>целью</w:t>
      </w: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 изучения предмета «Литературное чтение» является формирование у учащихся навыков чтения и понимания прочитанного, введение ребенка в мир художественной литературы, привитие вкуса к чтению.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Овладение учебным предметом «Литературное чтение» представляет сложность для учащихся с (ЗПР). Это связано с недостатками фонематического восприятия, непониманием содержания звучащей речи, бедностью словаря, трудностями порождения связного высказывания, несовершенством навыков чтения, </w:t>
      </w:r>
      <w:proofErr w:type="spellStart"/>
      <w:r w:rsidRPr="00187072">
        <w:rPr>
          <w:rFonts w:ascii="Times New Roman" w:eastAsia="Calibri" w:hAnsi="Times New Roman" w:cs="Times New Roman"/>
          <w:sz w:val="28"/>
          <w:szCs w:val="28"/>
        </w:rPr>
        <w:t>несформированностью</w:t>
      </w:r>
      <w:proofErr w:type="spellEnd"/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 основных мыслительных операций. 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В соответствии перечисленными трудностями и обозначенными во ФГОС НОО учащихся с ЗПР особыми образовательными потребностями определяются </w:t>
      </w:r>
      <w:r w:rsidRPr="00187072">
        <w:rPr>
          <w:rFonts w:ascii="Times New Roman" w:eastAsia="Calibri" w:hAnsi="Times New Roman" w:cs="Times New Roman"/>
          <w:b/>
          <w:sz w:val="28"/>
          <w:szCs w:val="28"/>
        </w:rPr>
        <w:t>общие задачи</w:t>
      </w: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 учебного предмета: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формировать фонематическое восприятие, звуковой анализ и синтез;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формировать, закреплять и постепенно совершенствовать навыки чтения (сознательного, правильного, беглого и выразительного чтения вслух и про себя);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уточнять и обогащать словарный запас путем расширения и дифференциации непосредственных впечатлений и представлений, полученных при чтении;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формировать умение полноценно воспринимать литературное произведение в его эмоциональном, образном и логическом единстве, преодолевать недостатки в развитии эмоционально-волевой сферы детей;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развивать нравственные и эстетические представления и чувства, художественный вкус, творческое и воссоздающее воображение, корригировать отклонения личностного развития ребенка;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преодолевать недостатки в развитии речи учащихся, формировать речевые умения и навыки;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lastRenderedPageBreak/>
        <w:t>развивать и расширять представления об окружающем мире, обогащать чувственный опыт, развивать мыслительную деятельность и познавательную активность;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прививать интерес к книге, к самостоятельному чтению;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формировать приемы умственной деятельности, необходимые для овладения навыком чтения (наблюдения, сравнения и обобщения);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способствовать совершенствованию познавательной деятельности и речевой коммуникации, обеспечивающих преодоление типичных для младших школьников с ЗПР недостатков сферы жизненной компетенции; 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содействовать достижению личностных, </w:t>
      </w:r>
      <w:proofErr w:type="spellStart"/>
      <w:r w:rsidRPr="00187072">
        <w:rPr>
          <w:rFonts w:ascii="Times New Roman" w:eastAsia="Calibri" w:hAnsi="Times New Roman" w:cs="Times New Roman"/>
          <w:sz w:val="28"/>
          <w:szCs w:val="28"/>
        </w:rPr>
        <w:t>метапредметных</w:t>
      </w:r>
      <w:proofErr w:type="spellEnd"/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 и предметных результатов образования.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С учетом особых образовательных потребностей детей с ЗПР обозначенные задачи конкретизируются следующим образом: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учить выделять последовательность звуков и слогов в словах, использовать знаково-символические средства (при составлении звуковых схем, схем предложения);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формировать умение слитного </w:t>
      </w:r>
      <w:proofErr w:type="spellStart"/>
      <w:r w:rsidRPr="00187072">
        <w:rPr>
          <w:rFonts w:ascii="Times New Roman" w:eastAsia="Calibri" w:hAnsi="Times New Roman" w:cs="Times New Roman"/>
          <w:sz w:val="28"/>
          <w:szCs w:val="28"/>
        </w:rPr>
        <w:t>послогового</w:t>
      </w:r>
      <w:proofErr w:type="spellEnd"/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 чтения слов с разной слоговой структурой, умение правильно понимать читаемые слова, предложения, небольшие тексты;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учить элементам выразительного чтения;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учить понимать звучащую речь, отвечать на вопросы по содержанию услышанного произведения, передавать содержание прослушанного;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учить использовать формы речевого этикета;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познакомить с произведениями устного народного творчества и детской литературы, доступными для восприятия младших школьников с ЗПР, развивать нравственные и эстетические представления и чувства;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учить создавать собственный текст по серии иллюстраций к произведению, на основе личного опыта или впечатлений;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lastRenderedPageBreak/>
        <w:t>развивать и расширять представления об окружающем мире, обогащать чувственный опыт и словарь, развивать мыслительную деятельность и познавательную активность;</w:t>
      </w:r>
    </w:p>
    <w:p w:rsidR="00187072" w:rsidRPr="00187072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>воспитывать интерес к книгам и чтению;</w:t>
      </w:r>
    </w:p>
    <w:p w:rsidR="00187072" w:rsidRPr="009B6744" w:rsidRDefault="00187072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содействовать достижению личностных, </w:t>
      </w:r>
      <w:proofErr w:type="spellStart"/>
      <w:r w:rsidRPr="00187072">
        <w:rPr>
          <w:rFonts w:ascii="Times New Roman" w:eastAsia="Calibri" w:hAnsi="Times New Roman" w:cs="Times New Roman"/>
          <w:sz w:val="28"/>
          <w:szCs w:val="28"/>
        </w:rPr>
        <w:t>метапредметных</w:t>
      </w:r>
      <w:proofErr w:type="spellEnd"/>
      <w:r w:rsidRPr="00187072">
        <w:rPr>
          <w:rFonts w:ascii="Times New Roman" w:eastAsia="Calibri" w:hAnsi="Times New Roman" w:cs="Times New Roman"/>
          <w:sz w:val="28"/>
          <w:szCs w:val="28"/>
        </w:rPr>
        <w:t xml:space="preserve"> и предметных результатов образования.</w:t>
      </w:r>
    </w:p>
    <w:p w:rsidR="00187072" w:rsidRPr="003C6D82" w:rsidRDefault="00187072" w:rsidP="009B6744">
      <w:pPr>
        <w:spacing w:after="0" w:line="360" w:lineRule="auto"/>
        <w:ind w:left="120"/>
        <w:jc w:val="both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МЕСТО УЧЕБНОГО ПРЕДМЕТА </w:t>
      </w:r>
      <w:r w:rsidR="00EF1F9D">
        <w:rPr>
          <w:rFonts w:ascii="Times New Roman" w:eastAsia="Calibri" w:hAnsi="Times New Roman" w:cs="Times New Roman"/>
          <w:b/>
          <w:color w:val="000000"/>
          <w:sz w:val="28"/>
        </w:rPr>
        <w:t>«ЛИТЕРАТУРНОЕ ЧТЕНИЕ</w:t>
      </w: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» В УЧЕБНОМ ПЛАНЕ</w:t>
      </w:r>
    </w:p>
    <w:p w:rsidR="00187072" w:rsidRPr="003C6D82" w:rsidRDefault="00187072" w:rsidP="009B6744">
      <w:pPr>
        <w:spacing w:after="0" w:line="360" w:lineRule="auto"/>
        <w:ind w:left="120"/>
        <w:jc w:val="both"/>
        <w:rPr>
          <w:rFonts w:ascii="Calibri" w:eastAsia="Calibri" w:hAnsi="Calibri" w:cs="Times New Roman"/>
        </w:rPr>
      </w:pPr>
    </w:p>
    <w:p w:rsidR="00187072" w:rsidRPr="003C6D82" w:rsidRDefault="00187072" w:rsidP="009B674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>На изучение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учебного предмета «Литерат</w:t>
      </w:r>
      <w:r w:rsidR="00854723">
        <w:rPr>
          <w:rFonts w:ascii="Times New Roman" w:eastAsia="Calibri" w:hAnsi="Times New Roman" w:cs="Times New Roman"/>
          <w:sz w:val="28"/>
          <w:szCs w:val="28"/>
          <w:lang w:eastAsia="ru-RU"/>
        </w:rPr>
        <w:t>урное чтение» отводить 102 часа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год, 3</w:t>
      </w: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неделю.</w:t>
      </w:r>
    </w:p>
    <w:p w:rsidR="00187072" w:rsidRPr="003C6D8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rPr>
          <w:rFonts w:ascii="Calibri" w:eastAsia="Calibri" w:hAnsi="Calibri" w:cs="Times New Roman"/>
        </w:rPr>
      </w:pPr>
    </w:p>
    <w:p w:rsidR="00187072" w:rsidRPr="00F0394A" w:rsidRDefault="00187072" w:rsidP="00187072">
      <w:pPr>
        <w:rPr>
          <w:rFonts w:ascii="Calibri" w:eastAsia="Calibri" w:hAnsi="Calibri" w:cs="Times New Roman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2" w:name="block-33041775"/>
      <w:bookmarkEnd w:id="2"/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B6744" w:rsidRDefault="009B6744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187072" w:rsidRDefault="00187072" w:rsidP="00187072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C7518B">
        <w:rPr>
          <w:rFonts w:ascii="Times New Roman" w:eastAsia="Calibri" w:hAnsi="Times New Roman" w:cs="Times New Roman"/>
          <w:b/>
          <w:color w:val="000000"/>
          <w:sz w:val="28"/>
        </w:rPr>
        <w:t>СОДЕРЖАНИЕ УЧЕБНОГО ПРЕДМЕТА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 Родине, героические страницы истории.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Наше Отечество, образ родной земли в стихотворных и прозаических произведениях писателей и поэтов Х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</w:t>
      </w:r>
      <w:proofErr w:type="gram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 и ХХ веков (по выбору, не менее четырёх, например произведения С. Т. Романовского, А. Т. Твардовского, С. Д. Дрожжина, В. М. 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Пескова</w:t>
      </w:r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bookmarkStart w:id="3" w:name="e723ba6f-ad13-4eb9-88fb-092822236b1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др.</w:t>
      </w:r>
      <w:bookmarkEnd w:id="3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Круг чтения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С.Д. Дрожжин «Родине», В.М. Песков «Родине», А.Т. Твардовский «О Родине большой и малой» (отрывок), С.Т. Романовский «Ледовое побоище», С.П. Алексеев (1-2 рассказа военно-исторической тематики) и другие (по выбору).</w:t>
      </w:r>
      <w:bookmarkStart w:id="4" w:name="127f14ef-247e-4055-acfd-bc40c4be0ca9"/>
      <w:bookmarkEnd w:id="4"/>
      <w:proofErr w:type="gramEnd"/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Фольклор (устное народное творчество)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Фольклор как народная духовная культура (произведения по выбору). Многообразие видов фольклора: 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словесный</w:t>
      </w:r>
      <w:proofErr w:type="gram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музыкальный, обрядовый (календарный). Культурное 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Круг чтения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лексике. Народные былинно-сказочные темы в творчестве художника В. М. Васнецова.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произведения малых жанров фольклора, народные сказки </w:t>
      </w:r>
      <w:bookmarkStart w:id="5" w:name="13ed692d-f68b-4ab7-9394-065d0e010e2b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(2-3 сказки по выбору)</w:t>
      </w:r>
      <w:bookmarkEnd w:id="5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сказки народов России </w:t>
      </w:r>
      <w:bookmarkStart w:id="6" w:name="88e382a1-4742-44f3-be40-3355538b7bf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(2-3 сказки по выбору)</w:t>
      </w:r>
      <w:bookmarkEnd w:id="6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былины из цикла об Илье Муромце, Алёше Поповиче, Добрыне Никитиче </w:t>
      </w:r>
      <w:bookmarkStart w:id="7" w:name="65d9a5fc-cfbc-4c38-8800-4fae49f12f66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(1-2 по выбору)</w:t>
      </w:r>
      <w:bookmarkEnd w:id="7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Творчество А. С. Пушкина. 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А.С. Пушкин «Сказка о мёртвой царевне и о семи богатырях», «Няне», «Осень» (отрывки), «Зимняя дорога» </w:t>
      </w:r>
      <w:bookmarkStart w:id="8" w:name="d4959437-1f52-4e04-ad5c-5e5962b220a9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</w:t>
      </w:r>
      <w:bookmarkEnd w:id="8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Творчество И. А. Крылова. 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Представление о басне как лиро-эпическом жанре. Круг чтения: басни на примере произведений И. А. Крылова, И. И. 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Хемницера</w:t>
      </w:r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Л. Н. Толстого, С. В. Михалкова. Басни стихотворные и прозаические </w:t>
      </w:r>
      <w:bookmarkStart w:id="9" w:name="f6b74d8a-3a68-456b-9560-c1d56f3a7703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(не менее трёх)</w:t>
      </w:r>
      <w:bookmarkEnd w:id="9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Крылов И.А. «Стрекоза и муравей», «Квартет», И.И. 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Хемницер</w:t>
      </w:r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«Стрекоза», Л.Н. Толстой «Стрекоза и муравьи» </w:t>
      </w:r>
      <w:bookmarkStart w:id="10" w:name="fb9c6b46-90e6-44d3-98e5-d86df8a78f7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</w:t>
      </w:r>
      <w:bookmarkEnd w:id="1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Творчество М. Ю. Лермонтова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Круг чтения: лирические произведения М. Ю. Лермонтова </w:t>
      </w:r>
      <w:bookmarkStart w:id="11" w:name="8753b9aa-1497-4d8a-9925-78a7378ffdc6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(не менее трёх)</w:t>
      </w:r>
      <w:bookmarkEnd w:id="11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М.Ю. Лермонтов «Утёс», «Парус», «Москва, Москва! …Люблю тебя как сын…» </w:t>
      </w:r>
      <w:bookmarkStart w:id="12" w:name="a3acb784-465c-47f9-a1a9-55fd03aefdd7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</w:t>
      </w:r>
      <w:bookmarkEnd w:id="12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Литературная сказка.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Тематика авторских стихотворных сказок </w:t>
      </w:r>
      <w:bookmarkStart w:id="13" w:name="c485f24c-ccf6-4a4b-a332-12b0e9bda1ee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(две-три по выбору)</w:t>
      </w:r>
      <w:bookmarkEnd w:id="13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Герои литературных сказок (произведения П. П. Ершова, П. П. Бажова, С. Т. Аксакова, С. Я. Маршака </w:t>
      </w:r>
      <w:bookmarkStart w:id="14" w:name="b696e61f-1fed-496e-b40a-891403c8acb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др.</w:t>
      </w:r>
      <w:bookmarkEnd w:id="14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П.П. Бажов «Серебряное копытце», П.П. Ершов «Конёк-Горбунок», С.Т. Аксаков «Аленький цветочек» </w:t>
      </w:r>
      <w:bookmarkStart w:id="15" w:name="bf3989dc-2faf-4749-85de-63cc4f5b6c7f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</w:t>
      </w:r>
      <w:bookmarkEnd w:id="15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Картины природы в творчестве поэтов и писателей Х</w:t>
      </w: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  <w:lang w:val="en-US"/>
        </w:rPr>
        <w:t>I</w:t>
      </w:r>
      <w:proofErr w:type="gramStart"/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Х–</w:t>
      </w:r>
      <w:proofErr w:type="gramEnd"/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ХХ веков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</w:t>
      </w:r>
      <w:bookmarkStart w:id="16" w:name="05556173-ef49-42c0-b650-76e818c52f73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(не менее пяти авторов по выбору)</w:t>
      </w:r>
      <w:bookmarkEnd w:id="16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В. А. Жуковский, И.С. Никитин, Е. А. Баратынский, Ф. И. Тютчев, А. А. Фет, </w:t>
      </w:r>
      <w:bookmarkStart w:id="17" w:name="10df2cc6-7eaf-452a-be27-c403590473e7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Н. А. Некрасов, И. А. Бунин, А. А. Блок, К. Д. Бальмонт и др.</w:t>
      </w:r>
      <w:bookmarkEnd w:id="17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Темы стихотворных произведений, герой лирического произведения. 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Авторские приёмы создания художественного образа в лирике. 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выразительности в произведениях лирики: эпитеты, синонимы, антонимы, сравнения, олицетворения, метафоры.</w:t>
      </w:r>
      <w:proofErr w:type="gram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Репродукция картины как иллюстрация к лирическому произведению.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r w:rsidRPr="007B78D5">
        <w:rPr>
          <w:rFonts w:ascii="Times New Roman" w:eastAsia="Calibri" w:hAnsi="Times New Roman" w:cs="Times New Roman"/>
          <w:color w:val="333333"/>
          <w:sz w:val="28"/>
          <w:szCs w:val="28"/>
        </w:rPr>
        <w:t>и другие (по выбору).</w:t>
      </w:r>
      <w:bookmarkStart w:id="18" w:name="81524b2d-8972-479d-bbde-dc24af398f71"/>
      <w:bookmarkEnd w:id="18"/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Творчество Л. Н. Толстого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Круг чтения </w:t>
      </w:r>
      <w:bookmarkStart w:id="19" w:name="8bd46c4b-5995-4a73-9b20-d9c86c3c5312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(не менее трёх произведений)</w:t>
      </w:r>
      <w:bookmarkEnd w:id="19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Л.Н. Толстой «Детство» (отдельные главы), «Русак», «Черепаха» </w:t>
      </w:r>
      <w:bookmarkStart w:id="20" w:name="7dfac43d-95d1-4f1a-9ef0-dd2e363e5574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 (по выбору)</w:t>
      </w:r>
      <w:bookmarkEnd w:id="2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Произведения о животных и родной природе.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Взаимоотношения человека и животных, защита и охрана природы – тема произведений литературы. Круг чтения </w:t>
      </w:r>
      <w:bookmarkStart w:id="21" w:name="6b7a4d8f-0c10-4499-8b29-96f966374409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(не менее трёх авторов)</w:t>
      </w:r>
      <w:bookmarkEnd w:id="21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: на примере произведений В. П. Астафьева, М. М. Пришвина, С.А. Есенина, А. И. Куприна, К. Г. Паустовского, Ю. И. Коваля и др.</w:t>
      </w:r>
      <w:bookmarkStart w:id="22" w:name="2404cae9-2aea-4be9-9c14-d1f2464ae947"/>
      <w:bookmarkEnd w:id="22"/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Произведения для чтения: В.П. Астафьев «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Капалуха</w:t>
      </w:r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», М.М. Пришвин «Выскочка», С.А. Есенин «Лебёдушка» </w:t>
      </w:r>
      <w:r w:rsidRPr="007B78D5">
        <w:rPr>
          <w:rFonts w:ascii="Times New Roman" w:eastAsia="Calibri" w:hAnsi="Times New Roman" w:cs="Times New Roman"/>
          <w:color w:val="333333"/>
          <w:sz w:val="28"/>
          <w:szCs w:val="28"/>
        </w:rPr>
        <w:t>и другие (по выбору).</w:t>
      </w:r>
      <w:bookmarkStart w:id="23" w:name="32f573be-918d-43d1-9ae6-41e22d8f0125"/>
      <w:bookmarkEnd w:id="23"/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Произведения о детях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Тематика произведений о детях, их жизни, играх и занятиях, взаимоотношениях 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со</w:t>
      </w:r>
      <w:proofErr w:type="gram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взрослыми и сверстниками </w:t>
      </w:r>
      <w:bookmarkStart w:id="24" w:name="af055e7a-930d-4d71-860c-0ef134e8808b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(на примере произведений не менее трёх авторов)</w:t>
      </w:r>
      <w:bookmarkEnd w:id="24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А. П. Чехова, Н. Г. Гарина-Михайловского, М.М. Зощенко, 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К.Г.Паустовский</w:t>
      </w:r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bookmarkStart w:id="25" w:name="7725f3ac-90cc-4ff9-a933-5f2500765865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Б. С. Житкова, В. В. Крапивина и др.</w:t>
      </w:r>
      <w:bookmarkEnd w:id="25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Словесный портрет героя как его характеристика. 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Авторский способ выражения главной мысли. Основные события сюжета, отношение к ним героев. 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А.П. Чехов «Мальчики», Н.Г. Гарин-Михайловский «Детство Тёмы» (отдельные главы), М.М. Зощенко «О Лёньке и Миньке» </w:t>
      </w:r>
      <w:bookmarkStart w:id="26" w:name="b11b7b7c-b734-4b90-8e59-61db21edb4cb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(1-2 рассказа из цикла)</w:t>
      </w:r>
      <w:bookmarkEnd w:id="26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, К.Г. Паустовский «Корзина с еловыми шишками» и другие.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Пьеса.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Знакомство с новым жанром – пьесой-сказкой. Пьеса – произведение литературы и театрального искусства </w:t>
      </w:r>
      <w:bookmarkStart w:id="27" w:name="37501a53-492c-457b-bba5-1c42b6cc6631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(одна по выбору)</w:t>
      </w:r>
      <w:bookmarkEnd w:id="27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С.Я. Маршак «Двенадцать месяцев» и другие. 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Юмористические произведения.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Круг чтения </w:t>
      </w:r>
      <w:bookmarkStart w:id="28" w:name="75d9e905-0ed8-4b64-8f23-d12494003dd9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(не менее двух произведений по выбору):</w:t>
      </w:r>
      <w:bookmarkEnd w:id="28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юмористические произведения на примере рассказов В. Ю. Драгунского, Н. Н. Носова, </w:t>
      </w:r>
      <w:bookmarkStart w:id="29" w:name="861c58cd-2b62-48ca-aee2-cbc0aff1d663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М. М. Зощенко, В. В. 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Голявкина</w:t>
      </w:r>
      <w:bookmarkEnd w:id="29"/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В.Ю. Драгунский «Денискины рассказы» </w:t>
      </w:r>
      <w:bookmarkStart w:id="30" w:name="3833d43d-9952-42a0-80a6-c982261f81f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(1-2 произведения по выбору)</w:t>
      </w:r>
      <w:bookmarkEnd w:id="30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Н.Н. Носов «Витя Малеев в школе и дома» (отдельные главы) </w:t>
      </w:r>
      <w:bookmarkStart w:id="31" w:name="6717adc8-7d22-4c8b-8e0f-ca68d49678b4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</w:t>
      </w:r>
      <w:bookmarkEnd w:id="31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Зарубежная литература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Расширение круга чтения произведений зарубежных писателей. Литературные сказки Х.-К. Андерсена, </w:t>
      </w:r>
      <w:bookmarkStart w:id="32" w:name="0570ee0c-c095-4bdf-be12-0c3444ad3bbe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Ш. Перро, братьев Гримм и др. (по выбору)</w:t>
      </w:r>
      <w:bookmarkEnd w:id="32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Приключенческая литература: произведения Дж. Свифта, Марка Твена. </w:t>
      </w:r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Произведения для чтения: 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Х.-К. Андерсен «Дикие лебеди», «Русалочка», Дж. Свифт «Приключения Гулливера» (отдельные главы), Марк Твен «Том </w:t>
      </w:r>
      <w:proofErr w:type="spell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Сойер</w:t>
      </w:r>
      <w:proofErr w:type="spell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(отдельные главы) </w:t>
      </w:r>
      <w:bookmarkStart w:id="33" w:name="7eaefd21-9d80-4380-a4c5-7fbfbc886408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и другие (по выбору)</w:t>
      </w:r>
      <w:bookmarkEnd w:id="33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</w:p>
    <w:p w:rsidR="007B78D5" w:rsidRPr="007B78D5" w:rsidRDefault="007B78D5" w:rsidP="007B78D5">
      <w:pPr>
        <w:spacing w:after="0" w:line="360" w:lineRule="auto"/>
        <w:ind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78D5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Библиографическая культура (работа с детской книгой и справочной литературой)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Польза чтения и книги: книга – друг и учитель. Правила </w:t>
      </w:r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</w:t>
      </w:r>
      <w:proofErr w:type="gramStart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>Типы книг (изданий): книга-произведение, книга-сборник, собрание сочинений, периодическая печать, справочные издания.</w:t>
      </w:r>
      <w:proofErr w:type="gramEnd"/>
      <w:r w:rsidRPr="007B78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Работа с источниками периодической печати.</w:t>
      </w:r>
    </w:p>
    <w:p w:rsidR="007B78D5" w:rsidRPr="007B78D5" w:rsidRDefault="007B78D5" w:rsidP="007B78D5">
      <w:pPr>
        <w:spacing w:after="0"/>
        <w:ind w:left="120"/>
        <w:rPr>
          <w:rFonts w:ascii="Times New Roman" w:eastAsia="Calibri" w:hAnsi="Times New Roman" w:cs="Times New Roman"/>
          <w:color w:val="000000"/>
          <w:sz w:val="28"/>
        </w:rPr>
      </w:pPr>
    </w:p>
    <w:p w:rsidR="009A1447" w:rsidRDefault="009A1447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Default="007B78D5" w:rsidP="009A1447">
      <w:pPr>
        <w:spacing w:after="0" w:line="264" w:lineRule="auto"/>
        <w:jc w:val="both"/>
      </w:pPr>
    </w:p>
    <w:p w:rsidR="007B78D5" w:rsidRPr="004D1078" w:rsidRDefault="007B78D5" w:rsidP="009A1447">
      <w:pPr>
        <w:spacing w:after="0" w:line="264" w:lineRule="auto"/>
        <w:jc w:val="both"/>
      </w:pPr>
    </w:p>
    <w:p w:rsidR="00187072" w:rsidRDefault="00187072" w:rsidP="00187072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34" w:name="block-33041768"/>
      <w:bookmarkEnd w:id="34"/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ПЛАНИРУЕМЫЕ РЕЗУЛЬТАТЫ </w:t>
      </w:r>
      <w:r>
        <w:rPr>
          <w:rFonts w:ascii="Times New Roman" w:eastAsia="Calibri" w:hAnsi="Times New Roman" w:cs="Times New Roman"/>
          <w:b/>
          <w:color w:val="000000"/>
          <w:sz w:val="28"/>
        </w:rPr>
        <w:t>ОСВО</w:t>
      </w:r>
      <w:r w:rsidR="00C7518B">
        <w:rPr>
          <w:rFonts w:ascii="Times New Roman" w:eastAsia="Calibri" w:hAnsi="Times New Roman" w:cs="Times New Roman"/>
          <w:b/>
          <w:color w:val="000000"/>
          <w:sz w:val="28"/>
        </w:rPr>
        <w:t>ЕНИЯ ПРОГРАММЫ ПО ЛИТЕРАТУРНОЕ ЧТЕНИЕ</w:t>
      </w: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 НА УРОВНЕ НАЧАЛЬНОГО ОБЩЕГО ОБРАЗОВАНИЯ</w:t>
      </w:r>
    </w:p>
    <w:p w:rsidR="00187072" w:rsidRDefault="00187072" w:rsidP="009B674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общей системе коррекционно-развивающей работы предмет «Литературное чтение» позволяет наиболее достоверно проконтролировать наличие позитивных изменений по ниже перечисленным параметрам.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формировании фонематического восприятия, звукового анализа и синтеза: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понимание содержания звучащей речи.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формировании навыков сознательного и правильного чтения вслух: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овладение навыком плавного слогового чтения слогов, слов и предложений, состоящих из слов несложной слоговой структуры;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определение последовательности событий, понимание 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прочитанного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В уточнении и обогащении словарного запаса путем расширения и дифференциации непосредственных впечатлений и представлений, полученных при чтении: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накопление необходимых сведений и знаний об окружающей действительности;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понимание лексического значения отдельных слов и содержания текстов в целом.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развитии нравственных и эстетических представлений и чувств, творческого и воссоздающего воображения, коррекции отклонений личностного развития ребенка: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развитие умение сопереживать героям;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lastRenderedPageBreak/>
        <w:t>умение охарактеризовать действующих лиц и дать оценку их поступкам.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преодолении недостатков в развитии речи обучающихся, в формировании речевых умений: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осознание цели речевого высказывания;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умение задавать вопрос по услышанному произведению;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умение слушать выступления товарищей, дополнять ответы по ходу беседы.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В развитии и расширении представлений об окружающем мире, обогащении чувственного опыта, развитии мыслительной деятельности и познавательной активности: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умение отвечать на вопросы, нацеленные на осознание причинно-следственных связей по содержанию;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формирование запаса литературных художественных впечатлений;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понимать главную идею произведения, правильно оценивать поступки героев;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актуализация жизненного опыта при анализе содержания прочитанного;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развитие у детей интереса к художественной литературе.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Личностные результаты освоения РП по учебному предмету «Литературное чтение» могут проявиться 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принятии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и освоении социальной роли учащегося, формировании и развитии социально значимых мотивов учебной деятельности;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формировании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эстетических потребностей, ценностей и чувств (на основе знакомства с литературными произведениями);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развитии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доброжелательности и эмоционально-нравственной отзывчивости, понимания и сопереживания чувствам других людей (одноклассников);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развитии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адекватных представлений о собственных возможностях;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lastRenderedPageBreak/>
        <w:t>овладении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навыками коммуникации (с учителем, одноклассниками).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7518B">
        <w:rPr>
          <w:rFonts w:ascii="Times New Roman" w:eastAsia="Calibri" w:hAnsi="Times New Roman" w:cs="Times New Roman"/>
          <w:sz w:val="28"/>
          <w:szCs w:val="28"/>
        </w:rPr>
        <w:t>Метапредметные</w:t>
      </w:r>
      <w:proofErr w:type="spell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результаты освоения РП по учебному предмету «Литературное чтение» включают осваиваемые учащимися универсальные учебные действия (познавательные, регулятивные и коммуникативные), обеспечивающие овладение ключевыми компетенциями (составляющими основу умения учиться).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С учетом индивидуальных возможностей и особых образовательных потребностей учащихся с ЗПР </w:t>
      </w:r>
      <w:proofErr w:type="spellStart"/>
      <w:r w:rsidRPr="00C7518B">
        <w:rPr>
          <w:rFonts w:ascii="Times New Roman" w:eastAsia="Calibri" w:hAnsi="Times New Roman" w:cs="Times New Roman"/>
          <w:sz w:val="28"/>
          <w:szCs w:val="28"/>
        </w:rPr>
        <w:t>метапредметные</w:t>
      </w:r>
      <w:proofErr w:type="spell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результаты могут быть обозначены следующим образом.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Сформированные познавательные универсальные учебные действия проявляются возможностью: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осознавать цель выполняемых действий и наглядно представленный способ ее достижения;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кодировать и перекодировать информацию;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осуществлять разносторонний анализ объекта (содержание услышанного, прочитанного).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Сформированные регулятивные универсальные учебные действия проявляются возможностью: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понимать смысл предъявляемых учебных задач (прочитать, ответить на вопросы по содержанию);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планировать свои действия в соответствии с поставленной задачей и условием ее реализации;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вносить необходимые коррективы в действия на основе их оценки и учета характера сделанных ошибок (совершенствование связного высказывания).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Сформированные коммуникативные универсальные учебные действия проявляются возможностью: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адекватно использовать речевые средства для решения коммуникативных и познавательных задач;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слушать собеседника и вести диалог;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использовать формулы речевого этикета во взаимодействии с соучениками и учителем.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Учебный предмет «Литературное чтение» имеет большое значение для формирования сферы жизненной компетенции, мониторинг становления которой оценивается по ниже перечисленным направлениям.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Развитие адекватных представлений о собственных возможностях проявляется в умениях: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обратиться за помощью к учителю при непонимании 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услышанного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или прочитанного, сформулировать запрос о помощи;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распределять время на выполнение задания в обозначенный учителем отрезок времени;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словесно обозначать цель выполняемых действий и их результат.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Овладение навыками коммуникации и принятыми ритуалами социального взаимодействия проявляется: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в умении слушать внимательно и адекватно реагировать на обращенную речь, получать и уточнять информацию от собеседника;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умении отвечать на вопросы учителя, адекватно реагировать на его одобрение и порицание, критику со стороны одноклассников;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умении выражать свои намерения, просьбы, пожелания, благодарность.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Способность к осмыслению и дифференциации картины мира, ее пространственно- временной организации проявляется: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понимании роли литературного чтения в трансляции культурного наследия;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в умении делиться своими впечатлениями, наблюдениями, личным опытом.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lastRenderedPageBreak/>
        <w:t>Способность к осмыслению социального окружения, своего места в нем, принятие соответствующих возрасту ценностей и социальных ролей проявляется: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соблюдении правил речевого поведения в учебных ситуациях с учителем и одноклассниками;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 умении использовать принятые на уроках социальные ритуалы (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выразить просьбу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>, намерение, умение корректно привлечь к себе внимание учителя).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Предметными результатами изучения литературного чтения в начальной школе являются: формирование необходимого уровня читательской компетентности; овладение техникой чтения, приёмами понимания прочитанного и прослушанного произведения; элементарными приёмами интерпретации, анализа и преобразования художественных, научно – популярных и учебных текстов; умение самостоятельно выбирать интересующую ученика литературу; умение пользоваться словарями и справочниками; осознание себя как грамотного читателя, способного к творческой деятельности;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умение составлять несложные монологические высказывания о произведении (героях, событиях), устно передавать содержание текста по плану, составлять небольшие тексты повествовательного характера с элементами рассуждения и описания; умение декламировать 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>читать наизусть) стихотворные произведения, выступать перед знакомой аудиторией (сверстниками, родителями, педагогами) с небольшими сообщениями.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Предметные результаты: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понимание литературы как явления национальной и мировой культуры, средства сохранения и передачи нравственных ценностей и традиций;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осознание значимости чтения для личного развития; формирование представлений о мире, российской истории и культуре, первоначальных </w:t>
      </w:r>
      <w:r w:rsidRPr="00C7518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этических представлений, понятий о добре и зле, нравственности; успешности 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обучения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по всем учебным предметам; </w:t>
      </w:r>
    </w:p>
    <w:p w:rsidR="00C7518B" w:rsidRPr="00C7518B" w:rsidRDefault="00C7518B" w:rsidP="009B67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осознанное, правильное, плавное чтение вслух целыми словами с использованием некоторых средств устной выразительности речи; </w:t>
      </w:r>
    </w:p>
    <w:p w:rsidR="00C7518B" w:rsidRPr="00C7518B" w:rsidRDefault="00C7518B" w:rsidP="009B674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понимание роли чтения, использование разных видов чтения; </w:t>
      </w:r>
    </w:p>
    <w:p w:rsidR="00C7518B" w:rsidRPr="00C7518B" w:rsidRDefault="00C7518B" w:rsidP="009B674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формирование умения осознанно воспринимать и оценивать содержание текстов, участие в обсуждении прочитанных произведений, умение </w:t>
      </w:r>
      <w:proofErr w:type="gramStart"/>
      <w:r w:rsidRPr="00C7518B">
        <w:rPr>
          <w:rFonts w:ascii="Times New Roman" w:eastAsia="Calibri" w:hAnsi="Times New Roman" w:cs="Times New Roman"/>
          <w:sz w:val="28"/>
          <w:szCs w:val="28"/>
        </w:rPr>
        <w:t>высказывать отношение</w:t>
      </w:r>
      <w:proofErr w:type="gramEnd"/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к поступкам героев, оценивать поступки героев и мотивы поступков с учетом принятых в обществе норм и правил; </w:t>
      </w:r>
    </w:p>
    <w:p w:rsidR="00C7518B" w:rsidRPr="00C7518B" w:rsidRDefault="00C7518B" w:rsidP="009B674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достижение необходимого для продолжения образования уровня читательской компетентности, общего речевого развития, т.е. овладение техникой чтения вслух и про себя, элементарными приемами интерпретации, анализа и преобразования художественных, научно-популярных и учебных текстов; </w:t>
      </w:r>
    </w:p>
    <w:p w:rsidR="00C7518B" w:rsidRPr="00C7518B" w:rsidRDefault="00C7518B" w:rsidP="009B674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формирование потребности в систематическом чтении; </w:t>
      </w:r>
    </w:p>
    <w:p w:rsidR="00C7518B" w:rsidRPr="00C7518B" w:rsidRDefault="00C7518B" w:rsidP="009B6744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>выбор с помощью взрослого интересующей литературы</w:t>
      </w:r>
      <w:r w:rsidRPr="00C7518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7518B" w:rsidRPr="003C6D82" w:rsidRDefault="00C7518B" w:rsidP="00187072">
      <w:pPr>
        <w:spacing w:after="0"/>
        <w:rPr>
          <w:rFonts w:ascii="Calibri" w:eastAsia="Calibri" w:hAnsi="Calibri" w:cs="Times New Roman"/>
        </w:rPr>
        <w:sectPr w:rsidR="00C7518B" w:rsidRPr="003C6D82">
          <w:headerReference w:type="default" r:id="rId9"/>
          <w:pgSz w:w="11906" w:h="16383"/>
          <w:pgMar w:top="1134" w:right="850" w:bottom="1134" w:left="1701" w:header="720" w:footer="720" w:gutter="0"/>
          <w:cols w:space="720"/>
        </w:sectPr>
      </w:pPr>
    </w:p>
    <w:p w:rsidR="00187072" w:rsidRPr="003C6D82" w:rsidRDefault="00187072" w:rsidP="00187072">
      <w:pPr>
        <w:spacing w:after="0"/>
        <w:ind w:left="120"/>
        <w:jc w:val="center"/>
        <w:rPr>
          <w:rFonts w:ascii="Calibri" w:eastAsia="Calibri" w:hAnsi="Calibri" w:cs="Times New Roman"/>
          <w:lang w:val="en-US"/>
        </w:rPr>
      </w:pPr>
      <w:bookmarkStart w:id="35" w:name="block-33041769"/>
      <w:bookmarkEnd w:id="35"/>
      <w:r w:rsidRPr="003C6D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9A1447" w:rsidRPr="003C6D82" w:rsidRDefault="00187072" w:rsidP="00187072">
      <w:pPr>
        <w:spacing w:after="0"/>
        <w:ind w:left="120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57"/>
        <w:gridCol w:w="2083"/>
        <w:gridCol w:w="900"/>
        <w:gridCol w:w="1740"/>
        <w:gridCol w:w="1804"/>
        <w:gridCol w:w="2662"/>
      </w:tblGrid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</w:t>
            </w:r>
            <w:proofErr w:type="gramStart"/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>п</w:t>
            </w:r>
            <w:proofErr w:type="gramEnd"/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/п </w:t>
            </w:r>
          </w:p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447" w:rsidRPr="00D25578" w:rsidRDefault="009A1447" w:rsidP="00A60D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447" w:rsidRPr="00D25578" w:rsidRDefault="009A1447" w:rsidP="00A60D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1447" w:rsidRPr="00D25578" w:rsidRDefault="009A1447" w:rsidP="00A60DA8">
            <w:pPr>
              <w:rPr>
                <w:rFonts w:ascii="Times New Roman" w:hAnsi="Times New Roman" w:cs="Times New Roman"/>
              </w:rPr>
            </w:pPr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7B78D5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eastAsia="Calibri" w:hAnsi="Times New Roman" w:cs="Times New Roman"/>
                <w:color w:val="000000"/>
                <w:sz w:val="24"/>
              </w:rPr>
              <w:t>О Родине, героические страницы истории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7B78D5" w:rsidRPr="00D2557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7B78D5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0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7B78D5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eastAsia="Calibri" w:hAnsi="Times New Roman" w:cs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7B78D5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Творчество </w:t>
            </w:r>
            <w:proofErr w:type="spellStart"/>
            <w:r w:rsidRPr="00D25578">
              <w:rPr>
                <w:rFonts w:ascii="Times New Roman" w:eastAsia="Calibri" w:hAnsi="Times New Roman" w:cs="Times New Roman"/>
                <w:color w:val="000000"/>
                <w:sz w:val="24"/>
              </w:rPr>
              <w:t>И.А.Крылова</w:t>
            </w:r>
            <w:proofErr w:type="spellEnd"/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D2557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2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Творчество </w:t>
            </w:r>
            <w:proofErr w:type="spellStart"/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А.С.Пушкина</w:t>
            </w:r>
            <w:proofErr w:type="spellEnd"/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3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Творчество М.Ю. Лермонтова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4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5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D255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Картины 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природа в творчестве поэтов и писателей 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XIX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9A1447"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6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Творчество Л. Н. Толстого 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7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 xml:space="preserve">Картины природы и </w:t>
            </w:r>
            <w:proofErr w:type="gramStart"/>
            <w:r w:rsidRPr="00D25578">
              <w:rPr>
                <w:rFonts w:ascii="Times New Roman" w:hAnsi="Times New Roman" w:cs="Times New Roman"/>
              </w:rPr>
              <w:t>творчестве</w:t>
            </w:r>
            <w:proofErr w:type="gramEnd"/>
            <w:r w:rsidRPr="00D25578">
              <w:rPr>
                <w:rFonts w:ascii="Times New Roman" w:hAnsi="Times New Roman" w:cs="Times New Roman"/>
              </w:rPr>
              <w:t xml:space="preserve"> поэтов и писателей </w:t>
            </w:r>
            <w:r w:rsidRPr="00D25578">
              <w:rPr>
                <w:rFonts w:ascii="Times New Roman" w:hAnsi="Times New Roman" w:cs="Times New Roman"/>
                <w:lang w:val="en-US"/>
              </w:rPr>
              <w:t>XX</w:t>
            </w:r>
            <w:r w:rsidRPr="00D25578">
              <w:rPr>
                <w:rFonts w:ascii="Times New Roman" w:hAnsi="Times New Roman" w:cs="Times New Roman"/>
              </w:rPr>
              <w:t xml:space="preserve"> века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9A1447"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 xml:space="preserve">Произведения о животных и </w:t>
            </w:r>
            <w:r w:rsidRPr="00D25578">
              <w:rPr>
                <w:rFonts w:ascii="Times New Roman" w:hAnsi="Times New Roman" w:cs="Times New Roman"/>
              </w:rPr>
              <w:lastRenderedPageBreak/>
              <w:t>родной природе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7</w:t>
            </w:r>
            <w:r w:rsidR="009A1447"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Произведения о детях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11</w:t>
            </w:r>
            <w:r w:rsidR="009A1447"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0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9A1447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A60DA8">
            <w:pPr>
              <w:spacing w:after="0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D25578" w:rsidP="00D255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 xml:space="preserve">Пьеса 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D25578" w:rsidRPr="00D2557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A1447" w:rsidRPr="00D25578" w:rsidRDefault="009A1447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1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D25578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D255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Юмористические произведения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4709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2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D25578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D255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Зарубежная литература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4709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3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D25578" w:rsidRPr="00D25578" w:rsidTr="00D25578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083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D2557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</w:rPr>
              <w:t xml:space="preserve">Библиографическая культура </w:t>
            </w:r>
            <w:proofErr w:type="gramStart"/>
            <w:r w:rsidRPr="00D25578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D25578">
              <w:rPr>
                <w:rFonts w:ascii="Times New Roman" w:hAnsi="Times New Roman" w:cs="Times New Roman"/>
              </w:rPr>
              <w:t xml:space="preserve">работа с детской книгой и справочной литературой) 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4709F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4">
              <w:r w:rsidRPr="00D2557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https://m.edsoo.ru/7f411a40</w:t>
              </w:r>
            </w:hyperlink>
          </w:p>
        </w:tc>
      </w:tr>
      <w:tr w:rsidR="00D25578" w:rsidRPr="00D25578" w:rsidTr="00D255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4709F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25578" w:rsidRPr="00D25578" w:rsidTr="00D255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102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804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D25578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D25578" w:rsidRPr="00D25578" w:rsidRDefault="00D25578" w:rsidP="00A60DA8">
            <w:pPr>
              <w:rPr>
                <w:rFonts w:ascii="Times New Roman" w:hAnsi="Times New Roman" w:cs="Times New Roman"/>
              </w:rPr>
            </w:pPr>
          </w:p>
        </w:tc>
      </w:tr>
    </w:tbl>
    <w:p w:rsidR="00187072" w:rsidRPr="003C6D82" w:rsidRDefault="00187072" w:rsidP="00187072">
      <w:pPr>
        <w:spacing w:after="0"/>
        <w:ind w:left="120"/>
        <w:rPr>
          <w:rFonts w:ascii="Calibri" w:eastAsia="Calibri" w:hAnsi="Calibri" w:cs="Times New Roman"/>
        </w:rPr>
      </w:pPr>
    </w:p>
    <w:p w:rsidR="00187072" w:rsidRPr="003C6D82" w:rsidRDefault="00187072" w:rsidP="00187072">
      <w:pPr>
        <w:spacing w:after="0"/>
        <w:ind w:left="120"/>
        <w:rPr>
          <w:rFonts w:ascii="Calibri" w:eastAsia="Calibri" w:hAnsi="Calibri" w:cs="Times New Roman"/>
        </w:rPr>
        <w:sectPr w:rsidR="00187072" w:rsidRPr="003C6D82" w:rsidSect="007A169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1942CE" w:rsidRDefault="001942CE" w:rsidP="001942CE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36" w:name="block-33041770"/>
      <w:bookmarkEnd w:id="36"/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ПРИЛОЖЕНИЯ</w:t>
      </w:r>
    </w:p>
    <w:p w:rsidR="001942CE" w:rsidRPr="001942CE" w:rsidRDefault="001942CE" w:rsidP="009B6744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с ЗПР имеют право на прохождение текущей, промежуточной</w:t>
      </w:r>
      <w:r w:rsidRPr="001942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итоговой аттестации освоения АООП НОО в иных формах.</w:t>
      </w:r>
    </w:p>
    <w:p w:rsidR="001942CE" w:rsidRPr="001942CE" w:rsidRDefault="001942CE" w:rsidP="009B6744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Специальные условия проведения текущей, промежуточной и итоговой (по итогам освоения АООП НОО) аттестации </w:t>
      </w:r>
      <w:proofErr w:type="gram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ЗПР включают:</w:t>
      </w:r>
    </w:p>
    <w:p w:rsidR="001942CE" w:rsidRPr="001942CE" w:rsidRDefault="001942CE" w:rsidP="009B6744">
      <w:pPr>
        <w:numPr>
          <w:ilvl w:val="0"/>
          <w:numId w:val="19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особую форму организации аттестации (в малой группе, индивидуальную) с учётом особых образовательных потребностей и индивидуальных особенностей учащихся с ЗПР;</w:t>
      </w:r>
    </w:p>
    <w:p w:rsidR="001942CE" w:rsidRPr="001942CE" w:rsidRDefault="001942CE" w:rsidP="009B6744">
      <w:pPr>
        <w:numPr>
          <w:ilvl w:val="0"/>
          <w:numId w:val="19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привычную обстановку в классе (присутствие своего учителя, наличие привычных для обучающихся </w:t>
      </w: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мнестических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опор наглядных схем, шаблонов общего хода выполнения заданий);</w:t>
      </w:r>
    </w:p>
    <w:p w:rsidR="001942CE" w:rsidRPr="001942CE" w:rsidRDefault="001942CE" w:rsidP="009B6744">
      <w:pPr>
        <w:numPr>
          <w:ilvl w:val="0"/>
          <w:numId w:val="19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присутствие в начале работы этапа общей организации деятельности;</w:t>
      </w:r>
    </w:p>
    <w:p w:rsidR="001942CE" w:rsidRPr="001942CE" w:rsidRDefault="001942CE" w:rsidP="009B6744">
      <w:pPr>
        <w:numPr>
          <w:ilvl w:val="0"/>
          <w:numId w:val="19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адаптирование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инструкции с учетом особых образовательных потребностей и индивидуальных трудностей обучающихся с ЗПР:</w:t>
      </w:r>
    </w:p>
    <w:p w:rsidR="001942CE" w:rsidRPr="001942CE" w:rsidRDefault="001942CE" w:rsidP="009B6744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упрощение формулировок по грамматическому и семантическому оформлению;</w:t>
      </w:r>
    </w:p>
    <w:p w:rsidR="001942CE" w:rsidRPr="001942CE" w:rsidRDefault="001942CE" w:rsidP="009B6744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упрощение </w:t>
      </w: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многозвеньевой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инструкции посредством деления ее на короткие смысловые единицы, задающие </w:t>
      </w: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поэтапность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пошаговость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выполнения задания;</w:t>
      </w:r>
    </w:p>
    <w:p w:rsidR="001942CE" w:rsidRPr="001942CE" w:rsidRDefault="001942CE" w:rsidP="009B6744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дополнение к письменной инструкции к заданию, при необходимости, она дополнительно прочитывается педагогом вслух в медленном темпе с четкими смысловыми акцентами;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необходимости </w:t>
      </w: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адаптирование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текста задания с учётом особых образовательных потребностей и индивидуальных </w:t>
      </w:r>
      <w:proofErr w:type="gram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трудностей</w:t>
      </w:r>
      <w:proofErr w:type="gram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с ЗПР (более крупный шрифт, четкое ограничение одного задания от другого; упрощение формулировок задания по грамматическому и семантическому оформлению и др.);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необходимости предоставление дифференцированной помощи: стимулирующей (одобрение, эмоциональная поддержка), </w:t>
      </w: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организующей (привлечение внимания, концентрирование на выполнении работы, напоминание о необходимости самопроверки), направляющей (повторение и разъяснение инструкции к заданию);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времени на выполнение заданий;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организации короткого перерыва (10-15 мин) при нарастании в поведении ребенка проявлений утомления, истощения;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недопустимыми являются негативные реакции со стороны педагога, создание ситуаций, приводящих к </w:t>
      </w:r>
      <w:proofErr w:type="gram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эмоциональному</w:t>
      </w:r>
      <w:proofErr w:type="gram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травмированию</w:t>
      </w:r>
      <w:proofErr w:type="spellEnd"/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ребенка.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Текущий контроль проводится, в основном, в устной форме на каждом уроке в виде индивидуального или фронтального опроса: чтение текста, пересказ содержания произведения (полно, кратко, выборочно), выразительное чтение наизусть или с листа. Возможны и небольшие по объему письменные работы (ответы на вопросы, описание героя или события), а также самостоятельные работы с книгой, иллюстрациями и оглавлением.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Тематический контроль проводится после изучения определенной темы и может проходить как в устной, так и в письменной форме. Письменная работа также может быть проведена в виде тестовых заданий, построенных с учетом предмета чтения.</w:t>
      </w:r>
    </w:p>
    <w:p w:rsidR="001942CE" w:rsidRPr="001942CE" w:rsidRDefault="001942CE" w:rsidP="009B6744">
      <w:pPr>
        <w:numPr>
          <w:ilvl w:val="0"/>
          <w:numId w:val="20"/>
        </w:numPr>
        <w:shd w:val="clear" w:color="auto" w:fill="FFFFFF"/>
        <w:spacing w:before="30" w:after="30" w:line="36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1942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Итоговый контроль по проверке чтения вслух проводится индивидуально. Для проверки подбираются доступные по лексике и содержанию незнакомые тексты. Для проверки понимания текста учитель после чтения задает вопросы.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4"/>
          <w:b/>
          <w:bCs/>
          <w:color w:val="000000"/>
          <w:sz w:val="28"/>
          <w:szCs w:val="28"/>
        </w:rPr>
        <w:t>Нормы оценок по литературному чтению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«5» - выполнены все 4 требования.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«4» - выполняется норма чтения по беглости (в каждом классе и в каждой четверти она разная), но не выполнено одно из остальных требований.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lastRenderedPageBreak/>
        <w:t>«3» - выполняется норма по беглости, но не выполнено два других требования.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 xml:space="preserve">«2» -  выполняется норма беглости, но не выполнены остальные три требования  или  не выполнена норма беглости, а остальные требования выдержаны. </w:t>
      </w:r>
      <w:proofErr w:type="gramStart"/>
      <w:r w:rsidRPr="001942CE">
        <w:rPr>
          <w:rStyle w:val="c1"/>
          <w:color w:val="000000"/>
          <w:sz w:val="28"/>
          <w:szCs w:val="28"/>
        </w:rPr>
        <w:t>В индивидуальном порядке, когда учащийся прочитал правильно, выразительно, понял прочитанное, но не уложился в норму по беглости на небольшое количество слов, ставится   положительная отметка. </w:t>
      </w:r>
      <w:proofErr w:type="gramEnd"/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Чтение наизусть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«5» -  твердо, без подсказок, знает наизусть, выразительно  читает.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«4» - знает стихотворение  наизусть,  но допускает при  чтении  перестановку  слов,  самостоятельно исправляет допущенные неточности.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«3» - читает наизусть, но при чтении обнаруживает нетвердое усвоение текста.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«3» - нарушает последовательность при чтении, не полностью воспроизводит текст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Выразительное чтение стихотворения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«5» - выполнены правильно все требования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«4» - не соблюдены 1-2 требования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«3» - допущены ошибки по трем требованиям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«2» - допущены ошибки более</w:t>
      </w:r>
      <w:proofErr w:type="gramStart"/>
      <w:r w:rsidRPr="001942CE">
        <w:rPr>
          <w:rStyle w:val="c1"/>
          <w:color w:val="000000"/>
          <w:sz w:val="28"/>
          <w:szCs w:val="28"/>
        </w:rPr>
        <w:t>,</w:t>
      </w:r>
      <w:proofErr w:type="gramEnd"/>
      <w:r w:rsidRPr="001942CE">
        <w:rPr>
          <w:rStyle w:val="c1"/>
          <w:color w:val="000000"/>
          <w:sz w:val="28"/>
          <w:szCs w:val="28"/>
        </w:rPr>
        <w:t xml:space="preserve"> чем по трем требованиям  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Чтение по ролям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«5» - выполнены все требования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«4» - допущены ошибки по одному какому-то требованию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«3» - допущены ошибки по двум требованиям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«2»  -допущены ошибки по трем требованиям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Пересказ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 xml:space="preserve">«5» - пересказывает содержание прочитанного самостоятельно, последовательно, не упуская главного (подробно или кратко, или по плану), </w:t>
      </w:r>
      <w:r w:rsidRPr="001942CE">
        <w:rPr>
          <w:rStyle w:val="c1"/>
          <w:color w:val="000000"/>
          <w:sz w:val="28"/>
          <w:szCs w:val="28"/>
        </w:rPr>
        <w:lastRenderedPageBreak/>
        <w:t>правильно отвечает на вопрос, умеет подкрепить ответ на вопрос чтением соответствующих отрывков.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«4» -допускает 1-2 ошибки, неточности, сам исправляет их</w:t>
      </w:r>
    </w:p>
    <w:p w:rsidR="001942CE" w:rsidRPr="001942CE" w:rsidRDefault="001942CE" w:rsidP="009B6744">
      <w:pPr>
        <w:pStyle w:val="c17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«3» - пересказывает при  помощи  наводящих вопросов учителя,  не умеет последовательно  передать содержание прочитанного, допускает речевые ошибки.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«2» - не может передать содержание прочитанного.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Контрольно-измерительные материалы.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>Проверочные тематические (текущие) работы проводятся после изучения тем программы. Цель работ – выявление картины усвоения каждым учащимся изученного материала и, при необходимости, корректировка процесса обучения. Текст каждой работы предложен в трёх вариантах, каждый из которых содержит основную (базовый уровень сложности) и дополнительную (повышенный уровень сложности) части.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1"/>
          <w:color w:val="000000"/>
          <w:sz w:val="28"/>
          <w:szCs w:val="28"/>
        </w:rPr>
        <w:t xml:space="preserve">Проверочная тестовая (итоговая) работа за год. Цель работы – проверка усвоения учащимися учебного материала </w:t>
      </w:r>
      <w:r w:rsidR="009B6744">
        <w:rPr>
          <w:rStyle w:val="c1"/>
          <w:color w:val="000000"/>
          <w:sz w:val="28"/>
          <w:szCs w:val="28"/>
        </w:rPr>
        <w:t>по основным разделам программы 3</w:t>
      </w:r>
      <w:r w:rsidRPr="001942CE">
        <w:rPr>
          <w:rStyle w:val="c1"/>
          <w:color w:val="000000"/>
          <w:sz w:val="28"/>
          <w:szCs w:val="28"/>
        </w:rPr>
        <w:t xml:space="preserve"> класса, как учащиеся умеют пользоваться приобретёнными знаниями, умениями и навыками при выполнении проверочной тестовой работы.</w:t>
      </w:r>
    </w:p>
    <w:p w:rsidR="001942CE" w:rsidRPr="001942CE" w:rsidRDefault="001942CE" w:rsidP="009B6744">
      <w:pPr>
        <w:pStyle w:val="c18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8"/>
          <w:szCs w:val="28"/>
        </w:rPr>
      </w:pPr>
      <w:r w:rsidRPr="001942CE">
        <w:rPr>
          <w:rStyle w:val="c26"/>
          <w:color w:val="000000"/>
          <w:sz w:val="28"/>
          <w:szCs w:val="28"/>
        </w:rPr>
        <w:t xml:space="preserve">Проверочная комплексная (итоговая) работа за год проводится в конце учебного года (конец апреля – начало мая). Цель работы – проверка усвоения учащимися учебного материала </w:t>
      </w:r>
      <w:r w:rsidR="009B6744">
        <w:rPr>
          <w:rStyle w:val="c26"/>
          <w:color w:val="000000"/>
          <w:sz w:val="28"/>
          <w:szCs w:val="28"/>
        </w:rPr>
        <w:t>по основным разделам программы 3</w:t>
      </w:r>
      <w:r w:rsidRPr="001942CE">
        <w:rPr>
          <w:rStyle w:val="c26"/>
          <w:color w:val="000000"/>
          <w:sz w:val="28"/>
          <w:szCs w:val="28"/>
        </w:rPr>
        <w:t xml:space="preserve"> класса, как учащиеся умеют пользоваться приобретёнными знаниями, умениями и навыками при выполнении проверочной тестовой работы. Текст работы предложен в четырёх вариантах, каждый из которых содержит основную (базовый уровень сложности) и дополнительную (повышенный уровень сложности) части.</w:t>
      </w:r>
      <w:r w:rsidRPr="001942CE">
        <w:rPr>
          <w:rStyle w:val="c1"/>
          <w:color w:val="000000"/>
          <w:sz w:val="28"/>
          <w:szCs w:val="28"/>
        </w:rPr>
        <w:t> </w:t>
      </w:r>
    </w:p>
    <w:p w:rsidR="001942CE" w:rsidRDefault="001942CE" w:rsidP="009B674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B6744" w:rsidRDefault="009B6744" w:rsidP="009B674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B6744" w:rsidRDefault="009B6744" w:rsidP="001942C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942CE" w:rsidRDefault="001942CE" w:rsidP="001942C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187072" w:rsidRDefault="00187072" w:rsidP="001942CE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518B" w:rsidRPr="00C7518B" w:rsidRDefault="00C7518B" w:rsidP="00C7518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Литературное чтение. Учебник для общеобразовательных организаций с </w:t>
      </w:r>
      <w:proofErr w:type="spellStart"/>
      <w:r w:rsidRPr="00C7518B">
        <w:rPr>
          <w:rFonts w:ascii="Times New Roman" w:eastAsia="Calibri" w:hAnsi="Times New Roman" w:cs="Times New Roman"/>
          <w:sz w:val="28"/>
          <w:szCs w:val="28"/>
        </w:rPr>
        <w:t>аудиоприло</w:t>
      </w:r>
      <w:r w:rsidR="00D25578">
        <w:rPr>
          <w:rFonts w:ascii="Times New Roman" w:eastAsia="Calibri" w:hAnsi="Times New Roman" w:cs="Times New Roman"/>
          <w:sz w:val="28"/>
          <w:szCs w:val="28"/>
        </w:rPr>
        <w:t>жением</w:t>
      </w:r>
      <w:proofErr w:type="spellEnd"/>
      <w:r w:rsidR="00D25578">
        <w:rPr>
          <w:rFonts w:ascii="Times New Roman" w:eastAsia="Calibri" w:hAnsi="Times New Roman" w:cs="Times New Roman"/>
          <w:sz w:val="28"/>
          <w:szCs w:val="28"/>
        </w:rPr>
        <w:t xml:space="preserve"> на электронном носителе 4</w:t>
      </w:r>
      <w:r w:rsidRPr="00C7518B">
        <w:rPr>
          <w:rFonts w:ascii="Times New Roman" w:eastAsia="Calibri" w:hAnsi="Times New Roman" w:cs="Times New Roman"/>
          <w:sz w:val="28"/>
          <w:szCs w:val="28"/>
        </w:rPr>
        <w:t xml:space="preserve"> класс. В 2 ч. /(сост. Л. Ф. Климанова, В. Г. Горецкий, М. В. Голованова, Л. А. Виноградская, </w:t>
      </w:r>
      <w:proofErr w:type="spellStart"/>
      <w:r w:rsidRPr="00C7518B">
        <w:rPr>
          <w:rFonts w:ascii="Times New Roman" w:eastAsia="Calibri" w:hAnsi="Times New Roman" w:cs="Times New Roman"/>
          <w:sz w:val="28"/>
          <w:szCs w:val="28"/>
        </w:rPr>
        <w:t>М.В.Б</w:t>
      </w:r>
      <w:r>
        <w:rPr>
          <w:rFonts w:ascii="Times New Roman" w:eastAsia="Calibri" w:hAnsi="Times New Roman" w:cs="Times New Roman"/>
          <w:sz w:val="28"/>
          <w:szCs w:val="28"/>
        </w:rPr>
        <w:t>ойкина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 - М.: Просвещение.</w:t>
      </w:r>
    </w:p>
    <w:p w:rsidR="00187072" w:rsidRPr="003C6D82" w:rsidRDefault="00187072" w:rsidP="00187072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187072" w:rsidRPr="003C6D82" w:rsidRDefault="00187072" w:rsidP="001870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6D8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МЕТОДИЧЕСКИЕ МАТЕРИАЛЫ ДЛЯ УЧИТЕЛЯ</w:t>
      </w:r>
    </w:p>
    <w:p w:rsidR="00C7518B" w:rsidRDefault="00C7518B" w:rsidP="001870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С.В. </w:t>
      </w:r>
      <w:proofErr w:type="spellStart"/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Кутявина</w:t>
      </w:r>
      <w:proofErr w:type="spellEnd"/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Е.С. </w:t>
      </w:r>
      <w:proofErr w:type="spellStart"/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Гостимская</w:t>
      </w:r>
      <w:proofErr w:type="spellEnd"/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М.И. </w:t>
      </w:r>
      <w:proofErr w:type="spellStart"/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Байкова</w:t>
      </w:r>
      <w:proofErr w:type="spellEnd"/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Поурочные разра</w:t>
      </w:r>
      <w:r w:rsidR="00D2557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ботки по литературному чтению. 4</w:t>
      </w:r>
      <w:r w:rsidRPr="00C7518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класс.</w:t>
      </w:r>
    </w:p>
    <w:p w:rsidR="00187072" w:rsidRPr="003C6D82" w:rsidRDefault="00187072" w:rsidP="00187072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6D8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FD0387" w:rsidRDefault="00FD0387">
      <w:bookmarkStart w:id="37" w:name="block-33041774"/>
      <w:bookmarkEnd w:id="37"/>
    </w:p>
    <w:sectPr w:rsidR="00FD0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415" w:rsidRDefault="008F5415">
      <w:pPr>
        <w:spacing w:after="0" w:line="240" w:lineRule="auto"/>
      </w:pPr>
      <w:r>
        <w:separator/>
      </w:r>
    </w:p>
  </w:endnote>
  <w:endnote w:type="continuationSeparator" w:id="0">
    <w:p w:rsidR="008F5415" w:rsidRDefault="008F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415" w:rsidRDefault="008F5415">
      <w:pPr>
        <w:spacing w:after="0" w:line="240" w:lineRule="auto"/>
      </w:pPr>
      <w:r>
        <w:separator/>
      </w:r>
    </w:p>
  </w:footnote>
  <w:footnote w:type="continuationSeparator" w:id="0">
    <w:p w:rsidR="008F5415" w:rsidRDefault="008F5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089047"/>
      <w:docPartObj>
        <w:docPartGallery w:val="Page Numbers (Top of Page)"/>
        <w:docPartUnique/>
      </w:docPartObj>
    </w:sdtPr>
    <w:sdtEndPr/>
    <w:sdtContent>
      <w:p w:rsidR="007C6B90" w:rsidRDefault="00EF1F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181">
          <w:rPr>
            <w:noProof/>
          </w:rPr>
          <w:t>1</w:t>
        </w:r>
        <w:r>
          <w:fldChar w:fldCharType="end"/>
        </w:r>
      </w:p>
    </w:sdtContent>
  </w:sdt>
  <w:p w:rsidR="007C6B90" w:rsidRDefault="008F541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6503"/>
    <w:multiLevelType w:val="multilevel"/>
    <w:tmpl w:val="FDAE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96B11"/>
    <w:multiLevelType w:val="multilevel"/>
    <w:tmpl w:val="4E5802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663C86"/>
    <w:multiLevelType w:val="multilevel"/>
    <w:tmpl w:val="2E165C1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99D733F"/>
    <w:multiLevelType w:val="multilevel"/>
    <w:tmpl w:val="371222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BB95B49"/>
    <w:multiLevelType w:val="multilevel"/>
    <w:tmpl w:val="7298C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32E0DF3"/>
    <w:multiLevelType w:val="multilevel"/>
    <w:tmpl w:val="AB3E16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66E0416"/>
    <w:multiLevelType w:val="multilevel"/>
    <w:tmpl w:val="FB1A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6AB1B92"/>
    <w:multiLevelType w:val="multilevel"/>
    <w:tmpl w:val="D88E46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0F1AEA"/>
    <w:multiLevelType w:val="multilevel"/>
    <w:tmpl w:val="8A789B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DE54A70"/>
    <w:multiLevelType w:val="multilevel"/>
    <w:tmpl w:val="0424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21F530D"/>
    <w:multiLevelType w:val="multilevel"/>
    <w:tmpl w:val="D03AC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6723481"/>
    <w:multiLevelType w:val="multilevel"/>
    <w:tmpl w:val="D8D4EB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8202DA6"/>
    <w:multiLevelType w:val="multilevel"/>
    <w:tmpl w:val="DDBC0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5C0C67"/>
    <w:multiLevelType w:val="multilevel"/>
    <w:tmpl w:val="0D62B5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5E430CAC"/>
    <w:multiLevelType w:val="multilevel"/>
    <w:tmpl w:val="C5F8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2BE572D"/>
    <w:multiLevelType w:val="hybridMultilevel"/>
    <w:tmpl w:val="FFFFFFFF"/>
    <w:lvl w:ilvl="0" w:tplc="3AD20ACC">
      <w:start w:val="1"/>
      <w:numFmt w:val="decimal"/>
      <w:lvlText w:val="%1)"/>
      <w:lvlJc w:val="left"/>
      <w:pPr>
        <w:ind w:left="610" w:hanging="325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</w:rPr>
    </w:lvl>
    <w:lvl w:ilvl="1" w:tplc="B42CA0E8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</w:rPr>
    </w:lvl>
    <w:lvl w:ilvl="2" w:tplc="707832D6">
      <w:numFmt w:val="bullet"/>
      <w:lvlText w:val="•"/>
      <w:lvlJc w:val="left"/>
      <w:pPr>
        <w:ind w:left="1748" w:hanging="361"/>
      </w:pPr>
    </w:lvl>
    <w:lvl w:ilvl="3" w:tplc="AED6EB6A">
      <w:numFmt w:val="bullet"/>
      <w:lvlText w:val="•"/>
      <w:lvlJc w:val="left"/>
      <w:pPr>
        <w:ind w:left="2877" w:hanging="361"/>
      </w:pPr>
    </w:lvl>
    <w:lvl w:ilvl="4" w:tplc="01E4E790">
      <w:numFmt w:val="bullet"/>
      <w:lvlText w:val="•"/>
      <w:lvlJc w:val="left"/>
      <w:pPr>
        <w:ind w:left="4006" w:hanging="361"/>
      </w:pPr>
    </w:lvl>
    <w:lvl w:ilvl="5" w:tplc="403A46B6">
      <w:numFmt w:val="bullet"/>
      <w:lvlText w:val="•"/>
      <w:lvlJc w:val="left"/>
      <w:pPr>
        <w:ind w:left="5135" w:hanging="361"/>
      </w:pPr>
    </w:lvl>
    <w:lvl w:ilvl="6" w:tplc="2A8EEB9A">
      <w:numFmt w:val="bullet"/>
      <w:lvlText w:val="•"/>
      <w:lvlJc w:val="left"/>
      <w:pPr>
        <w:ind w:left="6264" w:hanging="361"/>
      </w:pPr>
    </w:lvl>
    <w:lvl w:ilvl="7" w:tplc="F0463EE4">
      <w:numFmt w:val="bullet"/>
      <w:lvlText w:val="•"/>
      <w:lvlJc w:val="left"/>
      <w:pPr>
        <w:ind w:left="7393" w:hanging="361"/>
      </w:pPr>
    </w:lvl>
    <w:lvl w:ilvl="8" w:tplc="FCB44830">
      <w:numFmt w:val="bullet"/>
      <w:lvlText w:val="•"/>
      <w:lvlJc w:val="left"/>
      <w:pPr>
        <w:ind w:left="8522" w:hanging="361"/>
      </w:pPr>
    </w:lvl>
  </w:abstractNum>
  <w:abstractNum w:abstractNumId="16">
    <w:nsid w:val="643813F5"/>
    <w:multiLevelType w:val="multilevel"/>
    <w:tmpl w:val="C52CB4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8D4CB6"/>
    <w:multiLevelType w:val="multilevel"/>
    <w:tmpl w:val="4C025C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666A3D7C"/>
    <w:multiLevelType w:val="multilevel"/>
    <w:tmpl w:val="EB8863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9075AB"/>
    <w:multiLevelType w:val="multilevel"/>
    <w:tmpl w:val="E9BE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E114FD4"/>
    <w:multiLevelType w:val="multilevel"/>
    <w:tmpl w:val="79368B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35F482C"/>
    <w:multiLevelType w:val="multilevel"/>
    <w:tmpl w:val="ECA056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739F6D94"/>
    <w:multiLevelType w:val="multilevel"/>
    <w:tmpl w:val="0D7E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91C70D9"/>
    <w:multiLevelType w:val="multilevel"/>
    <w:tmpl w:val="FFCC02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E9C748A"/>
    <w:multiLevelType w:val="multilevel"/>
    <w:tmpl w:val="6BCE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</w:num>
  <w:num w:numId="2">
    <w:abstractNumId w:val="17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</w:num>
  <w:num w:numId="7">
    <w:abstractNumId w:val="20"/>
  </w:num>
  <w:num w:numId="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24"/>
  </w:num>
  <w:num w:numId="11">
    <w:abstractNumId w:val="14"/>
  </w:num>
  <w:num w:numId="12">
    <w:abstractNumId w:val="9"/>
  </w:num>
  <w:num w:numId="13">
    <w:abstractNumId w:val="22"/>
  </w:num>
  <w:num w:numId="14">
    <w:abstractNumId w:val="13"/>
  </w:num>
  <w:num w:numId="15">
    <w:abstractNumId w:val="4"/>
  </w:num>
  <w:num w:numId="16">
    <w:abstractNumId w:val="10"/>
  </w:num>
  <w:num w:numId="17">
    <w:abstractNumId w:val="23"/>
  </w:num>
  <w:num w:numId="18">
    <w:abstractNumId w:val="5"/>
  </w:num>
  <w:num w:numId="19">
    <w:abstractNumId w:val="19"/>
  </w:num>
  <w:num w:numId="20">
    <w:abstractNumId w:val="0"/>
  </w:num>
  <w:num w:numId="21">
    <w:abstractNumId w:val="7"/>
  </w:num>
  <w:num w:numId="22">
    <w:abstractNumId w:val="16"/>
  </w:num>
  <w:num w:numId="23">
    <w:abstractNumId w:val="12"/>
  </w:num>
  <w:num w:numId="24">
    <w:abstractNumId w:val="1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45"/>
    <w:rsid w:val="001131FF"/>
    <w:rsid w:val="00187072"/>
    <w:rsid w:val="001942CE"/>
    <w:rsid w:val="001D15C4"/>
    <w:rsid w:val="002D4181"/>
    <w:rsid w:val="003F51FC"/>
    <w:rsid w:val="004556D6"/>
    <w:rsid w:val="00571822"/>
    <w:rsid w:val="00666B91"/>
    <w:rsid w:val="007B78D5"/>
    <w:rsid w:val="007F44DD"/>
    <w:rsid w:val="00854723"/>
    <w:rsid w:val="00876FB6"/>
    <w:rsid w:val="008F5415"/>
    <w:rsid w:val="008F6826"/>
    <w:rsid w:val="009A1447"/>
    <w:rsid w:val="009B6744"/>
    <w:rsid w:val="009E1672"/>
    <w:rsid w:val="00AE1C1A"/>
    <w:rsid w:val="00C238FB"/>
    <w:rsid w:val="00C7518B"/>
    <w:rsid w:val="00CD7524"/>
    <w:rsid w:val="00D0265C"/>
    <w:rsid w:val="00D25578"/>
    <w:rsid w:val="00DC7445"/>
    <w:rsid w:val="00E37CD7"/>
    <w:rsid w:val="00EA0917"/>
    <w:rsid w:val="00EF1F9D"/>
    <w:rsid w:val="00F95238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7072"/>
  </w:style>
  <w:style w:type="paragraph" w:customStyle="1" w:styleId="c18">
    <w:name w:val="c18"/>
    <w:basedOn w:val="a"/>
    <w:rsid w:val="0019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942CE"/>
  </w:style>
  <w:style w:type="character" w:customStyle="1" w:styleId="c1">
    <w:name w:val="c1"/>
    <w:basedOn w:val="a0"/>
    <w:rsid w:val="001942CE"/>
  </w:style>
  <w:style w:type="paragraph" w:customStyle="1" w:styleId="c17">
    <w:name w:val="c17"/>
    <w:basedOn w:val="a"/>
    <w:rsid w:val="0019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1942CE"/>
  </w:style>
  <w:style w:type="paragraph" w:customStyle="1" w:styleId="c55">
    <w:name w:val="c55"/>
    <w:basedOn w:val="a"/>
    <w:rsid w:val="0019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942CE"/>
  </w:style>
  <w:style w:type="paragraph" w:styleId="a5">
    <w:name w:val="Balloon Text"/>
    <w:basedOn w:val="a"/>
    <w:link w:val="a6"/>
    <w:uiPriority w:val="99"/>
    <w:semiHidden/>
    <w:unhideWhenUsed/>
    <w:rsid w:val="007F4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44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87072"/>
  </w:style>
  <w:style w:type="paragraph" w:customStyle="1" w:styleId="c18">
    <w:name w:val="c18"/>
    <w:basedOn w:val="a"/>
    <w:rsid w:val="0019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942CE"/>
  </w:style>
  <w:style w:type="character" w:customStyle="1" w:styleId="c1">
    <w:name w:val="c1"/>
    <w:basedOn w:val="a0"/>
    <w:rsid w:val="001942CE"/>
  </w:style>
  <w:style w:type="paragraph" w:customStyle="1" w:styleId="c17">
    <w:name w:val="c17"/>
    <w:basedOn w:val="a"/>
    <w:rsid w:val="0019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1942CE"/>
  </w:style>
  <w:style w:type="paragraph" w:customStyle="1" w:styleId="c55">
    <w:name w:val="c55"/>
    <w:basedOn w:val="a"/>
    <w:rsid w:val="0019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1942CE"/>
  </w:style>
  <w:style w:type="paragraph" w:styleId="a5">
    <w:name w:val="Balloon Text"/>
    <w:basedOn w:val="a"/>
    <w:link w:val="a6"/>
    <w:uiPriority w:val="99"/>
    <w:semiHidden/>
    <w:unhideWhenUsed/>
    <w:rsid w:val="007F4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4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m.edsoo.ru/7f411a4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1a40" TargetMode="External"/><Relationship Id="rId20" Type="http://schemas.openxmlformats.org/officeDocument/2006/relationships/hyperlink" Target="https://m.edsoo.ru/7f411a4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1a40" TargetMode="External"/><Relationship Id="rId24" Type="http://schemas.openxmlformats.org/officeDocument/2006/relationships/hyperlink" Target="https://m.edsoo.ru/7f411a4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7f411a40" TargetMode="External"/><Relationship Id="rId10" Type="http://schemas.openxmlformats.org/officeDocument/2006/relationships/hyperlink" Target="https://m.edsoo.ru/7f411a40" TargetMode="External"/><Relationship Id="rId19" Type="http://schemas.openxmlformats.org/officeDocument/2006/relationships/hyperlink" Target="https://m.edsoo.ru/7f411a4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m.edsoo.ru/7f411a40" TargetMode="External"/><Relationship Id="rId22" Type="http://schemas.openxmlformats.org/officeDocument/2006/relationships/hyperlink" Target="https://m.edsoo.ru/7f411a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24</Pages>
  <Words>4551</Words>
  <Characters>25941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37</cp:revision>
  <cp:lastPrinted>2026-08-30T08:15:00Z</cp:lastPrinted>
  <dcterms:created xsi:type="dcterms:W3CDTF">2024-08-29T18:40:00Z</dcterms:created>
  <dcterms:modified xsi:type="dcterms:W3CDTF">2026-09-08T14:11:00Z</dcterms:modified>
</cp:coreProperties>
</file>