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0B11" wp14:editId="2B71671D">
                <wp:simplePos x="0" y="0"/>
                <wp:positionH relativeFrom="column">
                  <wp:posOffset>2766876</wp:posOffset>
                </wp:positionH>
                <wp:positionV relativeFrom="paragraph">
                  <wp:posOffset>-503995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" fillcolor="window" strokecolor="window" strokeweight="2pt"/>
            </w:pict>
          </mc:Fallback>
        </mc:AlternateContent>
      </w: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ИМЕНИ АБЛАЕВА ИЛЬЯСА АДЖИЕВИЧА»</w:t>
      </w: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БАХЧИСАРАЙСКОГО РАЙОНА РЕСПУБЛИКИ КРЫМ</w:t>
      </w:r>
    </w:p>
    <w:p w:rsidR="00187072" w:rsidRPr="003C6D82" w:rsidRDefault="00187072" w:rsidP="00187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187072" w:rsidRPr="003C6D82" w:rsidTr="00D0265C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РАССМОТРЕНО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заседании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ШМО_________________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ШМО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Подпись____________ФИО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№____________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9B6744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  «____»_______2025</w:t>
            </w:r>
            <w:r w:rsidR="00187072"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="00187072"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Подпись_____________ФИО   </w:t>
            </w:r>
          </w:p>
          <w:p w:rsidR="00187072" w:rsidRPr="003C6D82" w:rsidRDefault="00187072" w:rsidP="00073AB8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87072" w:rsidRPr="003C6D82" w:rsidRDefault="009B6744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«_____»___________2025</w:t>
            </w:r>
            <w:r w:rsidR="00187072"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  <w:r w:rsidR="00187072"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УТВЕРЖДЕНО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Директор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 Измаилова У.И. </w:t>
            </w:r>
          </w:p>
          <w:p w:rsidR="00187072" w:rsidRPr="003C6D82" w:rsidRDefault="00187072" w:rsidP="00073A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87072" w:rsidRPr="003C6D82" w:rsidRDefault="00187072" w:rsidP="00073A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Приказ №_____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7072" w:rsidRPr="003C6D82" w:rsidRDefault="00187072" w:rsidP="00073AB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  </w:t>
            </w:r>
            <w:r w:rsidR="009B6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</w:tbl>
    <w:p w:rsidR="00187072" w:rsidRPr="003C6D82" w:rsidRDefault="00187072" w:rsidP="00187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АДАПТИРОВАННАЯ РАБОЧАЯ ПРОГРАММА</w:t>
      </w: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ЛИТЕРАТУРНОМУ ЧТЕНИЮ</w:t>
      </w:r>
    </w:p>
    <w:p w:rsidR="00187072" w:rsidRPr="003C6D82" w:rsidRDefault="006F5D8C" w:rsidP="006F5D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ДЛЯ</w:t>
      </w:r>
      <w:r w:rsidR="009B674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3</w:t>
      </w:r>
      <w:r w:rsidR="00187072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КЛАССА</w:t>
      </w:r>
      <w:bookmarkStart w:id="0" w:name="_GoBack"/>
      <w:bookmarkEnd w:id="0"/>
    </w:p>
    <w:p w:rsidR="00187072" w:rsidRPr="003C6D82" w:rsidRDefault="009B6744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2025- 2026</w:t>
      </w:r>
      <w:r w:rsidR="00187072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УЧЕБНЫЙ ГОД</w:t>
      </w:r>
    </w:p>
    <w:p w:rsidR="00187072" w:rsidRPr="003C6D82" w:rsidRDefault="00187072" w:rsidP="0018707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(обучение  по программе для детей</w:t>
      </w: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Вариант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7.2.)</w:t>
      </w:r>
    </w:p>
    <w:p w:rsidR="00187072" w:rsidRPr="003C6D82" w:rsidRDefault="00187072" w:rsidP="0018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87072" w:rsidP="001870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87072" w:rsidRPr="003C6D82" w:rsidRDefault="001D15C4" w:rsidP="00187072">
      <w:pPr>
        <w:spacing w:after="0"/>
        <w:jc w:val="center"/>
        <w:rPr>
          <w:rFonts w:ascii="Calibri" w:eastAsia="Calibri" w:hAnsi="Calibri" w:cs="Times New Roman"/>
        </w:rPr>
        <w:sectPr w:rsidR="00187072" w:rsidRPr="003C6D82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Тургеневка,202</w:t>
      </w:r>
      <w:r w:rsidR="001131F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187072" w:rsidRPr="003C6D82" w:rsidRDefault="00187072" w:rsidP="009B6744">
      <w:pPr>
        <w:spacing w:after="0" w:line="360" w:lineRule="auto"/>
        <w:jc w:val="center"/>
        <w:rPr>
          <w:rFonts w:ascii="Calibri" w:eastAsia="Calibri" w:hAnsi="Calibri" w:cs="Times New Roman"/>
        </w:rPr>
      </w:pPr>
      <w:bookmarkStart w:id="1" w:name="block-33041773"/>
      <w:bookmarkEnd w:id="1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187072" w:rsidRPr="00187072" w:rsidRDefault="00876FB6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FB6">
        <w:rPr>
          <w:rFonts w:ascii="Times New Roman" w:eastAsia="Calibri" w:hAnsi="Times New Roman" w:cs="Times New Roman"/>
          <w:sz w:val="28"/>
          <w:szCs w:val="28"/>
        </w:rPr>
        <w:t>Адаптированная рабочая программа по учебному предмету «Литературное чтение» разработана для обучающегося 3 класса с ограниченными возможностями здоровья (ОВЗ), по программе для детей с задержкой психического развития (ЗПР) (вариант 7.2) 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праздников.</w:t>
      </w:r>
    </w:p>
    <w:p w:rsidR="00187072" w:rsidRPr="003C6D82" w:rsidRDefault="00187072" w:rsidP="009B6744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187072" w:rsidRPr="00187072" w:rsidRDefault="00187072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«Литературное чтение» в начальной школе является неотъемлемой частью курса русского языка, обеспечивающей введение ребенка в мир художественной литературы. Данный предмет способствует повышению читательской компетентности учащихся с ЗПР, формирует потребность в систематическом чтении. 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Программа отражает содержание обучения предмету «Литературное чтение» с учетом особых образовательных потребностей учащихся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 </w:t>
      </w:r>
    </w:p>
    <w:p w:rsidR="00187072" w:rsidRPr="00187072" w:rsidRDefault="00187072" w:rsidP="009B674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7072" w:rsidRPr="003C6D82" w:rsidRDefault="00187072" w:rsidP="009B6744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Pr="00187072">
        <w:rPr>
          <w:rFonts w:ascii="Times New Roman" w:eastAsia="Calibri" w:hAnsi="Times New Roman" w:cs="Times New Roman"/>
          <w:b/>
          <w:sz w:val="28"/>
          <w:szCs w:val="28"/>
        </w:rPr>
        <w:t>целью</w:t>
      </w: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 изучения предмета «Литературное чтение» является формирование у учащихся навыков чтения и понимания прочитанного, </w:t>
      </w:r>
      <w:r w:rsidRPr="00187072">
        <w:rPr>
          <w:rFonts w:ascii="Times New Roman" w:eastAsia="Calibri" w:hAnsi="Times New Roman" w:cs="Times New Roman"/>
          <w:sz w:val="28"/>
          <w:szCs w:val="28"/>
        </w:rPr>
        <w:lastRenderedPageBreak/>
        <w:t>введение ребенка в мир художественной литературы, привитие вкуса к чтению.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Овладение учебным предметом «Литературное чтение» представляет сложность для учащихся с (ЗПР). Это связано с недостатками фонематического восприятия, непониманием содержания звучащей речи, бедностью словаря, трудностями порождения связного высказывания, несовершенством навыков чтения, несформированностью основных мыслительных операций. 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В соответствии перечисленными трудностями и обозначенными во ФГОС НОО учащихся с ЗПР особыми образовательными потребностями определяются </w:t>
      </w:r>
      <w:r w:rsidRPr="00187072">
        <w:rPr>
          <w:rFonts w:ascii="Times New Roman" w:eastAsia="Calibri" w:hAnsi="Times New Roman" w:cs="Times New Roman"/>
          <w:b/>
          <w:sz w:val="28"/>
          <w:szCs w:val="28"/>
        </w:rPr>
        <w:t>общие задачи</w:t>
      </w: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 учебного предмета: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формировать фонематическое восприятие, звуковой анализ и синтез;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преодолевать недостатки в развитии речи учащихся, формировать речевые умения и навыки;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lastRenderedPageBreak/>
        <w:t>прививать интерес к книге, к самостоятельному чтению;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содействовать достижению личностных, метапредметных и предметных результатов образования.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С учетом особых образовательных потребностей детей с ЗПР обозначенные задачи конкретизируются следующим образом: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формировать умение слитного послогового чтения слов с разной слоговой структурой, умение правильно понимать читаемые слова, предложения, небольшие тексты;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учить элементам выразительного чтения;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учить использовать формы речевого этикета;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учить создавать собственный текст по серии иллюстраций к произведению, на основе личного опыта или впечатлений;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187072" w:rsidRPr="00187072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t>воспитывать интерес к книгам и чтению;</w:t>
      </w:r>
    </w:p>
    <w:p w:rsidR="00187072" w:rsidRPr="009B6744" w:rsidRDefault="00187072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072">
        <w:rPr>
          <w:rFonts w:ascii="Times New Roman" w:eastAsia="Calibri" w:hAnsi="Times New Roman" w:cs="Times New Roman"/>
          <w:sz w:val="28"/>
          <w:szCs w:val="28"/>
        </w:rPr>
        <w:lastRenderedPageBreak/>
        <w:t>содействовать достижению личностных, метапредметных и предметных результатов образования.</w:t>
      </w:r>
    </w:p>
    <w:p w:rsidR="00187072" w:rsidRPr="003C6D82" w:rsidRDefault="00187072" w:rsidP="009B6744">
      <w:pPr>
        <w:spacing w:after="0" w:line="360" w:lineRule="auto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 w:rsidR="00EF1F9D">
        <w:rPr>
          <w:rFonts w:ascii="Times New Roman" w:eastAsia="Calibri" w:hAnsi="Times New Roman" w:cs="Times New Roman"/>
          <w:b/>
          <w:color w:val="000000"/>
          <w:sz w:val="28"/>
        </w:rPr>
        <w:t>«ЛИТЕРАТУРНОЕ ЧТЕНИЕ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187072" w:rsidRPr="003C6D82" w:rsidRDefault="00187072" w:rsidP="009B6744">
      <w:pPr>
        <w:spacing w:after="0" w:line="360" w:lineRule="auto"/>
        <w:ind w:left="120"/>
        <w:jc w:val="both"/>
        <w:rPr>
          <w:rFonts w:ascii="Calibri" w:eastAsia="Calibri" w:hAnsi="Calibri" w:cs="Times New Roman"/>
        </w:rPr>
      </w:pPr>
    </w:p>
    <w:p w:rsidR="00187072" w:rsidRPr="003C6D82" w:rsidRDefault="00187072" w:rsidP="009B674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предмета «Литерат</w:t>
      </w:r>
      <w:r w:rsidR="00854723">
        <w:rPr>
          <w:rFonts w:ascii="Times New Roman" w:eastAsia="Calibri" w:hAnsi="Times New Roman" w:cs="Times New Roman"/>
          <w:sz w:val="28"/>
          <w:szCs w:val="28"/>
          <w:lang w:eastAsia="ru-RU"/>
        </w:rPr>
        <w:t>урное чтение» отводить 102 часа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год, 3</w:t>
      </w: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неделю.</w:t>
      </w:r>
    </w:p>
    <w:p w:rsidR="00187072" w:rsidRPr="003C6D8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rPr>
          <w:rFonts w:ascii="Calibri" w:eastAsia="Calibri" w:hAnsi="Calibri" w:cs="Times New Roman"/>
        </w:rPr>
      </w:pPr>
    </w:p>
    <w:p w:rsidR="00187072" w:rsidRPr="00F0394A" w:rsidRDefault="00187072" w:rsidP="00187072">
      <w:pPr>
        <w:rPr>
          <w:rFonts w:ascii="Calibri" w:eastAsia="Calibri" w:hAnsi="Calibri" w:cs="Times New Roman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block-33041775"/>
      <w:bookmarkEnd w:id="2"/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B6744" w:rsidRDefault="009B6744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7072" w:rsidRPr="00C7518B" w:rsidRDefault="00187072" w:rsidP="0018707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7518B">
        <w:rPr>
          <w:rFonts w:ascii="Times New Roman" w:eastAsia="Calibri" w:hAnsi="Times New Roman" w:cs="Times New Roman"/>
          <w:b/>
          <w:color w:val="000000"/>
          <w:sz w:val="28"/>
        </w:rPr>
        <w:t>СОДЕРЖАНИЕ УЧЕБНОГО ПРЕДМЕТА</w:t>
      </w:r>
    </w:p>
    <w:p w:rsidR="009A1447" w:rsidRPr="004D1078" w:rsidRDefault="009A1447" w:rsidP="009A1447">
      <w:pPr>
        <w:spacing w:after="0" w:line="264" w:lineRule="auto"/>
        <w:jc w:val="both"/>
      </w:pP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4D1078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4D1078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" w:name="96e70618-7a1d-4135-8fd3-a8d5b625e8a7"/>
      <w:r w:rsidRPr="004D1078">
        <w:rPr>
          <w:rFonts w:ascii="Times New Roman" w:hAnsi="Times New Roman"/>
          <w:color w:val="000000"/>
          <w:sz w:val="28"/>
        </w:rPr>
        <w:t>и другое (по выбору)</w:t>
      </w:r>
      <w:bookmarkEnd w:id="3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 xml:space="preserve">Фольклор (устное народное творчество). </w:t>
      </w:r>
      <w:r w:rsidRPr="004D1078">
        <w:rPr>
          <w:rFonts w:ascii="Times New Roman" w:hAnsi="Times New Roman"/>
          <w:color w:val="000000"/>
          <w:sz w:val="28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4D1078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r w:rsidRPr="004D1078">
        <w:rPr>
          <w:rFonts w:ascii="Times New Roman" w:hAnsi="Times New Roman"/>
          <w:color w:val="000000"/>
          <w:sz w:val="28"/>
        </w:rPr>
        <w:lastRenderedPageBreak/>
        <w:t xml:space="preserve">Билибина </w:t>
      </w:r>
      <w:bookmarkStart w:id="4" w:name="6dc3c912-0f6b-44b2-87fb-4fa8c0a8ddd8"/>
      <w:r w:rsidRPr="004D1078">
        <w:rPr>
          <w:rFonts w:ascii="Times New Roman" w:hAnsi="Times New Roman"/>
          <w:color w:val="000000"/>
          <w:sz w:val="28"/>
        </w:rPr>
        <w:t>и др.)</w:t>
      </w:r>
      <w:bookmarkEnd w:id="4"/>
      <w:r w:rsidRPr="004D1078">
        <w:rPr>
          <w:rFonts w:ascii="Times New Roman" w:hAnsi="Times New Roman"/>
          <w:color w:val="000000"/>
          <w:sz w:val="28"/>
        </w:rPr>
        <w:t>. Отражение в сказках народного быта и культуры. Составление плана сказки.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4D1078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5" w:name="2d4a2950-b4e9-4f16-a8a6-487d5016001d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5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4D1078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6" w:name="80f00626-952e-41bd-9beb-6d0f5fe1ba6b"/>
      <w:r w:rsidRPr="004D1078">
        <w:rPr>
          <w:rFonts w:ascii="Times New Roman" w:hAnsi="Times New Roman"/>
          <w:color w:val="000000"/>
          <w:sz w:val="28"/>
        </w:rPr>
        <w:t>и другие по выбору)</w:t>
      </w:r>
      <w:bookmarkEnd w:id="6"/>
      <w:r w:rsidRPr="004D1078">
        <w:rPr>
          <w:rFonts w:ascii="Times New Roman" w:hAnsi="Times New Roman"/>
          <w:color w:val="000000"/>
          <w:sz w:val="28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7" w:name="db43cb12-75a1-43f5-b252-1995adfd2fff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7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lastRenderedPageBreak/>
        <w:t>Творчество И. А. Крылова.</w:t>
      </w:r>
      <w:r w:rsidRPr="004D1078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8" w:name="99ba0051-1be8-4e8f-b0dd-a10143c31c81"/>
      <w:r w:rsidRPr="004D1078">
        <w:rPr>
          <w:rFonts w:ascii="Times New Roman" w:hAnsi="Times New Roman"/>
          <w:color w:val="000000"/>
          <w:sz w:val="28"/>
        </w:rPr>
        <w:t>(не менее двух)</w:t>
      </w:r>
      <w:bookmarkEnd w:id="8"/>
      <w:r w:rsidRPr="004D1078">
        <w:rPr>
          <w:rFonts w:ascii="Times New Roman" w:hAnsi="Times New Roman"/>
          <w:color w:val="000000"/>
          <w:sz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9" w:name="738a01c7-d12e-4abb-aa19-15d8e09af024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9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D1078">
        <w:rPr>
          <w:rFonts w:ascii="Times New Roman" w:hAnsi="Times New Roman"/>
          <w:i/>
          <w:color w:val="000000"/>
          <w:sz w:val="28"/>
        </w:rPr>
        <w:t>Х–ХХ веков</w:t>
      </w:r>
      <w:r w:rsidRPr="004D1078">
        <w:rPr>
          <w:rFonts w:ascii="Times New Roman" w:hAnsi="Times New Roman"/>
          <w:color w:val="000000"/>
          <w:sz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0" w:name="a8556af8-9a03-49c3-b8c8-d0217dccd1c5"/>
      <w:r w:rsidRPr="004D1078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0"/>
      <w:r w:rsidRPr="004D1078">
        <w:rPr>
          <w:rFonts w:ascii="Times New Roman" w:hAnsi="Times New Roman"/>
          <w:color w:val="000000"/>
          <w:sz w:val="28"/>
        </w:rPr>
        <w:t xml:space="preserve">: Ф. И. Тютчева, А. А. Фета, А. Н. Майкова, Н. А. Некрасова, А. А. Блока, И. А. Бунина, </w:t>
      </w:r>
      <w:bookmarkStart w:id="11" w:name="236d15e5-7adb-4fc2-919e-678797fd1898"/>
      <w:r w:rsidRPr="004D1078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11"/>
      <w:r w:rsidRPr="004D107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Чувства, вызываемые лирическими произведениями. </w:t>
      </w:r>
      <w:r w:rsidRPr="004D1078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2" w:name="b39133dd-5b08-4549-a5bd-8bf368254092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12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4D1078">
        <w:rPr>
          <w:rFonts w:ascii="Times New Roman" w:hAnsi="Times New Roman"/>
          <w:color w:val="000000"/>
          <w:sz w:val="28"/>
        </w:rPr>
        <w:t xml:space="preserve">. Жанровое многообразие произведений Л. Н. Толстого: сказки, рассказы, басни, быль </w:t>
      </w:r>
      <w:bookmarkStart w:id="13" w:name="1a0e8552-8319-44da-b4b7-9c067d7af546"/>
      <w:r w:rsidRPr="004D1078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3"/>
      <w:r w:rsidRPr="004D1078">
        <w:rPr>
          <w:rFonts w:ascii="Times New Roman" w:hAnsi="Times New Roman"/>
          <w:color w:val="000000"/>
          <w:sz w:val="28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действия, </w:t>
      </w:r>
      <w:r w:rsidRPr="004D1078">
        <w:rPr>
          <w:rFonts w:ascii="Times New Roman" w:hAnsi="Times New Roman"/>
          <w:color w:val="000000"/>
          <w:sz w:val="28"/>
        </w:rPr>
        <w:lastRenderedPageBreak/>
        <w:t>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«Лебеди», «Зайцы», «Прыжок», «Акула» </w:t>
      </w:r>
      <w:bookmarkStart w:id="14" w:name="7bc5c68d-92f5-41d5-9535-d638ea476e3f"/>
      <w:r w:rsidRPr="004D1078">
        <w:rPr>
          <w:rFonts w:ascii="Times New Roman" w:hAnsi="Times New Roman"/>
          <w:color w:val="000000"/>
          <w:sz w:val="28"/>
        </w:rPr>
        <w:t>и другие</w:t>
      </w:r>
      <w:bookmarkEnd w:id="14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4D1078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</w:t>
      </w:r>
      <w:bookmarkStart w:id="15" w:name="14358877-86a6-40e2-9fb5-58334b8a6e9a"/>
      <w:r w:rsidRPr="004D1078">
        <w:rPr>
          <w:rFonts w:ascii="Times New Roman" w:hAnsi="Times New Roman"/>
          <w:color w:val="000000"/>
          <w:sz w:val="28"/>
        </w:rPr>
        <w:t>(не менее двух)</w:t>
      </w:r>
      <w:bookmarkEnd w:id="15"/>
      <w:r w:rsidRPr="004D1078">
        <w:rPr>
          <w:rFonts w:ascii="Times New Roman" w:hAnsi="Times New Roman"/>
          <w:color w:val="000000"/>
          <w:sz w:val="28"/>
        </w:rPr>
        <w:t xml:space="preserve">. Круг чтения: произведения В. М. Гаршина, М. Горького, И. С. Соколова-Микитова </w:t>
      </w:r>
      <w:bookmarkStart w:id="16" w:name="c6bf05b5-49bd-40a2-90b7-cfd41b2279a7"/>
      <w:r w:rsidRPr="004D1078">
        <w:rPr>
          <w:rFonts w:ascii="Times New Roman" w:hAnsi="Times New Roman"/>
          <w:color w:val="000000"/>
          <w:sz w:val="28"/>
        </w:rPr>
        <w:t>и др.</w:t>
      </w:r>
      <w:bookmarkEnd w:id="16"/>
      <w:r w:rsidRPr="004D107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Особенности авторских сказок (сюжет, язык, герои). </w:t>
      </w:r>
      <w:r w:rsidRPr="004D1078">
        <w:rPr>
          <w:rFonts w:ascii="Times New Roman" w:hAnsi="Times New Roman"/>
          <w:color w:val="000000"/>
          <w:sz w:val="28"/>
        </w:rPr>
        <w:t>Составление аннотации.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7" w:name="ea02cf5f-d5e4-4b30-812a-1b46ec679534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17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4D1078">
        <w:rPr>
          <w:rFonts w:ascii="Times New Roman" w:hAnsi="Times New Roman"/>
          <w:color w:val="000000"/>
          <w:sz w:val="28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8" w:name="68f21dae-0b2e-4871-b761-be4991ec4878"/>
      <w:r w:rsidRPr="004D1078">
        <w:rPr>
          <w:rFonts w:ascii="Times New Roman" w:hAnsi="Times New Roman"/>
          <w:color w:val="000000"/>
          <w:sz w:val="28"/>
        </w:rPr>
        <w:t>и другое (по выбору)</w:t>
      </w:r>
      <w:bookmarkEnd w:id="18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4D1078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19" w:name="7684134c-2d89-4058-b80b-6ad24d340e2c"/>
      <w:r w:rsidRPr="004D1078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19"/>
      <w:r w:rsidRPr="004D1078">
        <w:rPr>
          <w:rFonts w:ascii="Times New Roman" w:hAnsi="Times New Roman"/>
          <w:color w:val="000000"/>
          <w:sz w:val="28"/>
        </w:rPr>
        <w:t xml:space="preserve">). Основные события </w:t>
      </w:r>
      <w:r w:rsidRPr="004D1078">
        <w:rPr>
          <w:rFonts w:ascii="Times New Roman" w:hAnsi="Times New Roman"/>
          <w:color w:val="000000"/>
          <w:sz w:val="28"/>
        </w:rPr>
        <w:lastRenderedPageBreak/>
        <w:t>сюжета, отношение к ним героев произведения. Оценка нравственных качеств, проявляющихся в военное время.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0" w:name="e453ae69-7b50-49e1-850e-5455f39cac3b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20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4D1078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1" w:name="db307144-10c3-47e0-8f79-b83f6461fd22"/>
      <w:r w:rsidRPr="004D1078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1"/>
      <w:r w:rsidRPr="004D1078">
        <w:rPr>
          <w:rFonts w:ascii="Times New Roman" w:hAnsi="Times New Roman"/>
          <w:color w:val="000000"/>
          <w:sz w:val="28"/>
        </w:rPr>
        <w:t xml:space="preserve">: Н. Н. Носов, В.Ю. Драгунский, </w:t>
      </w:r>
      <w:bookmarkStart w:id="22" w:name="cb0fcba1-b7c3-44d2-9bb6-c0a6c9168eca"/>
      <w:r w:rsidRPr="004D1078">
        <w:rPr>
          <w:rFonts w:ascii="Times New Roman" w:hAnsi="Times New Roman"/>
          <w:color w:val="000000"/>
          <w:sz w:val="28"/>
        </w:rPr>
        <w:t>М. М. Зощенко и др.</w:t>
      </w:r>
      <w:bookmarkEnd w:id="22"/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3" w:name="bfd2c4b6-8e45-47df-8299-90bb4d27aacd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23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4D1078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24" w:name="3e21f5c4-1001-4583-8489-5f0ba36061b9"/>
      <w:r w:rsidRPr="004D1078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24"/>
      <w:r w:rsidRPr="004D1078">
        <w:rPr>
          <w:rFonts w:ascii="Times New Roman" w:hAnsi="Times New Roman"/>
          <w:color w:val="000000"/>
          <w:sz w:val="28"/>
        </w:rPr>
        <w:t xml:space="preserve"> литературные сказки Ш. Перро, Х.-К. Андерсена, </w:t>
      </w:r>
      <w:bookmarkStart w:id="25" w:name="f6f542f3-f6cf-4368-a418-eb5d19aa0b2b"/>
      <w:r w:rsidRPr="004D1078">
        <w:rPr>
          <w:rFonts w:ascii="Times New Roman" w:hAnsi="Times New Roman"/>
          <w:color w:val="000000"/>
          <w:sz w:val="28"/>
        </w:rPr>
        <w:t>Р. Киплинга.</w:t>
      </w:r>
      <w:bookmarkEnd w:id="25"/>
      <w:r w:rsidRPr="004D1078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«Гадкий утёнок», Ш. Перро «Подарок феи» </w:t>
      </w:r>
      <w:bookmarkStart w:id="26" w:name="0e6b1fdc-e350-43b1-a03c-45387667d39d"/>
      <w:r w:rsidRPr="004D1078">
        <w:rPr>
          <w:rFonts w:ascii="Times New Roman" w:hAnsi="Times New Roman"/>
          <w:color w:val="000000"/>
          <w:sz w:val="28"/>
        </w:rPr>
        <w:t>и другие (по выбору)</w:t>
      </w:r>
      <w:bookmarkEnd w:id="26"/>
      <w:r w:rsidRPr="004D1078">
        <w:rPr>
          <w:rFonts w:ascii="Times New Roman" w:hAnsi="Times New Roman"/>
          <w:color w:val="000000"/>
          <w:sz w:val="28"/>
        </w:rPr>
        <w:t>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литературой).</w:t>
      </w:r>
      <w:r w:rsidRPr="004D1078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</w:t>
      </w:r>
      <w:r w:rsidRPr="004D1078">
        <w:rPr>
          <w:rFonts w:ascii="Times New Roman" w:hAnsi="Times New Roman"/>
          <w:color w:val="000000"/>
          <w:sz w:val="28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4D107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A1447" w:rsidRPr="004D1078" w:rsidRDefault="009A1447" w:rsidP="009A1447">
      <w:pPr>
        <w:numPr>
          <w:ilvl w:val="0"/>
          <w:numId w:val="21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4D1078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9A1447" w:rsidRDefault="009A1447" w:rsidP="009A1447">
      <w:pPr>
        <w:numPr>
          <w:ilvl w:val="0"/>
          <w:numId w:val="22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9A1447" w:rsidRPr="004D1078" w:rsidRDefault="009A1447" w:rsidP="009A1447">
      <w:pPr>
        <w:numPr>
          <w:ilvl w:val="0"/>
          <w:numId w:val="22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A1447" w:rsidRPr="004D1078" w:rsidRDefault="009A1447" w:rsidP="009A1447">
      <w:pPr>
        <w:numPr>
          <w:ilvl w:val="0"/>
          <w:numId w:val="22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lastRenderedPageBreak/>
        <w:t>выбирать книгу в библиотеке в соответствии с учебной задачей; составлять аннотацию.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4D107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9A1447" w:rsidRPr="004D1078" w:rsidRDefault="009A1447" w:rsidP="009A1447">
      <w:pPr>
        <w:numPr>
          <w:ilvl w:val="0"/>
          <w:numId w:val="23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9A1447" w:rsidRPr="004D1078" w:rsidRDefault="009A1447" w:rsidP="009A1447">
      <w:pPr>
        <w:numPr>
          <w:ilvl w:val="0"/>
          <w:numId w:val="23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9A1447" w:rsidRPr="004D1078" w:rsidRDefault="009A1447" w:rsidP="009A1447">
      <w:pPr>
        <w:numPr>
          <w:ilvl w:val="0"/>
          <w:numId w:val="23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9A1447" w:rsidRPr="004D1078" w:rsidRDefault="009A1447" w:rsidP="009A1447">
      <w:pPr>
        <w:numPr>
          <w:ilvl w:val="0"/>
          <w:numId w:val="23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9A1447" w:rsidRPr="004D1078" w:rsidRDefault="009A1447" w:rsidP="009A1447">
      <w:pPr>
        <w:numPr>
          <w:ilvl w:val="0"/>
          <w:numId w:val="23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Регулятивные универсальные учебные</w:t>
      </w:r>
      <w:r w:rsidRPr="004D107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9A1447" w:rsidRPr="004D1078" w:rsidRDefault="009A1447" w:rsidP="009A1447">
      <w:pPr>
        <w:numPr>
          <w:ilvl w:val="0"/>
          <w:numId w:val="24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A1447" w:rsidRPr="004D1078" w:rsidRDefault="009A1447" w:rsidP="009A1447">
      <w:pPr>
        <w:numPr>
          <w:ilvl w:val="0"/>
          <w:numId w:val="24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9A1447" w:rsidRPr="004D1078" w:rsidRDefault="009A1447" w:rsidP="009A1447">
      <w:pPr>
        <w:numPr>
          <w:ilvl w:val="0"/>
          <w:numId w:val="24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A1447" w:rsidRPr="004D1078" w:rsidRDefault="009A1447" w:rsidP="009A1447">
      <w:pPr>
        <w:spacing w:after="0" w:line="360" w:lineRule="auto"/>
        <w:ind w:firstLine="600"/>
        <w:jc w:val="both"/>
      </w:pPr>
      <w:r w:rsidRPr="004D1078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4D1078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9A1447" w:rsidRPr="004D1078" w:rsidRDefault="009A1447" w:rsidP="009A1447">
      <w:pPr>
        <w:numPr>
          <w:ilvl w:val="0"/>
          <w:numId w:val="25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A1447" w:rsidRPr="004D1078" w:rsidRDefault="009A1447" w:rsidP="009A1447">
      <w:pPr>
        <w:numPr>
          <w:ilvl w:val="0"/>
          <w:numId w:val="25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A1447" w:rsidRPr="004D1078" w:rsidRDefault="009A1447" w:rsidP="009A1447">
      <w:pPr>
        <w:numPr>
          <w:ilvl w:val="0"/>
          <w:numId w:val="25"/>
        </w:numPr>
        <w:spacing w:after="0" w:line="360" w:lineRule="auto"/>
        <w:jc w:val="both"/>
      </w:pPr>
      <w:r w:rsidRPr="004D1078">
        <w:rPr>
          <w:rFonts w:ascii="Times New Roman" w:hAnsi="Times New Roman"/>
          <w:color w:val="000000"/>
          <w:sz w:val="28"/>
        </w:rPr>
        <w:lastRenderedPageBreak/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9A1447" w:rsidRPr="003C6D82" w:rsidRDefault="009A1447" w:rsidP="009A1447">
      <w:pPr>
        <w:spacing w:after="0" w:line="360" w:lineRule="auto"/>
        <w:rPr>
          <w:rFonts w:ascii="Calibri" w:eastAsia="Calibri" w:hAnsi="Calibri" w:cs="Times New Roman"/>
        </w:rPr>
        <w:sectPr w:rsidR="009A1447" w:rsidRPr="003C6D82">
          <w:pgSz w:w="11906" w:h="16383"/>
          <w:pgMar w:top="1134" w:right="850" w:bottom="1134" w:left="1701" w:header="720" w:footer="720" w:gutter="0"/>
          <w:cols w:space="720"/>
        </w:sectPr>
      </w:pPr>
    </w:p>
    <w:p w:rsidR="00187072" w:rsidRDefault="00187072" w:rsidP="00187072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27" w:name="block-33041768"/>
      <w:bookmarkEnd w:id="27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ОСВО</w:t>
      </w:r>
      <w:r w:rsidR="00C7518B">
        <w:rPr>
          <w:rFonts w:ascii="Times New Roman" w:eastAsia="Calibri" w:hAnsi="Times New Roman" w:cs="Times New Roman"/>
          <w:b/>
          <w:color w:val="000000"/>
          <w:sz w:val="28"/>
        </w:rPr>
        <w:t>ЕНИЯ ПРОГРАММЫ ПО ЛИТЕРАТУРНОЕ ЧТЕНИЕ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187072" w:rsidRDefault="00187072" w:rsidP="009B67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изменений по ниже перечисленным параметрам.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формировании фонематического восприятия, звукового анализа и синтеза: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понимание содержания звучащей речи.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формировании навыков сознательного и правильного чтения вслух: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овладение навыком плавного слогового чтения слогов, слов и предложений, состоящих из слов несложной слоговой структуры;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определение последовательности событий, понимание прочитанного.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В уточнении и обогащении словарного запаса путем расширения и дифференциации непосредственных впечатлений и представлений, полученных при чтении: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накопление необходимых сведений и знаний об окружающей действительности;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понимание лексического значения отдельных слов и содержания текстов в целом.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развитие умение сопереживать героям;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умение охарактеризовать действующих лиц и дать оценку их поступкам.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преодолении недостатков в развитии речи обучающихся, в формировании речевых умений: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осознание цели речевого высказывания;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lastRenderedPageBreak/>
        <w:t>умение задавать вопрос по услышанному произведению;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умение слушать выступления товарищей, дополнять ответы по ходу беседы.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умение отвечать на вопросы, нацеленные на осознание причинно-следственных связей по содержанию;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формирование запаса литературных художественных впечатлений;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понимать главную идею произведения, правильно оценивать поступки героев;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актуализация жизненного опыта при анализе содержания прочитанного;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развитие у детей интереса к художественной литературе.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Личностные результаты освоения РП по учебному предмету «Литературное чтение» могут проявиться в: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принятии и освоении социальной роли учащегося, формировании и развитии социально значимых мотивов учебной деятельности;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формировании эстетических потребностей, ценностей и чувств (на основе знакомства с литературными произведениями);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развитии адекватных представлений о собственных возможностях;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овладении навыками коммуникации (с учителем, одноклассниками).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Метапредметные результаты освоения РП по учебному предмету «Литературное чтение» включают осваиваемые учащимися универсальные учебные действия (познавательные, регулятивные и коммуникативные), </w:t>
      </w:r>
      <w:r w:rsidRPr="00C751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обеспечивающие овладение ключевыми компетенциями (составляющими основу умения учиться).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 учетом индивидуальных возможностей и особых образовательных потребностей учащихся с ЗПР метапредметные результаты могут быть обозначены следующим образом.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осознавать цель выполняемых действий и наглядно представленный способ ее достижения;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кодировать и перекодировать информацию;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осуществлять разносторонний анализ объекта (содержание услышанного, прочитанного).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понимать смысл предъявляемых учебных задач (прочитать, ответить на вопросы по содержанию);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планировать свои действия в соответствии с поставленной задачей и условием ее реализации;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 (совершенствование связного высказывания).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адекватно использовать речевые средства для решения коммуникативных и познавательных задач;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слушать собеседника и вести диалог;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lastRenderedPageBreak/>
        <w:t>Учебный предмет «Литературное чтение»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Развитие адекватных представлений о собственных возможностях проявляется в умениях: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обратиться за помощью к учителю при непонимании услышанного или прочитанного, сформулировать запрос о помощи;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распределять время на выполнение задания в обозначенный учителем отрезок времени;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словесно обозначать цель выполняемых действий и их результат.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в умении слушать внимательно и адекватно реагировать на обращенную речь, получать и уточнять информацию от собеседника;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умении отвечать на вопросы учителя, адекватно реагировать на его одобрение и порицание, критику со стороны одноклассников;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умении выражать свои намерения, просьбы, пожелания, благодарность.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Способность к осмыслению и дифференциации картины мира, ее пространственно- временной организации проявляется: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понимании роли литературного чтения в трансляции культурного наследия;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в умении делиться своими впечатлениями, наблюдениями, личным опытом.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 соблюдении правил речевого поведения в учебных ситуациях с учителем и одноклассниками;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lastRenderedPageBreak/>
        <w:t>в умении использовать принятые на уроках социальные ритуалы (выразить просьбу, намерение, умение корректно привлечь к себе внимание учителя).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Предметными результатами изучения литературного чтения в начальной школе являются: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элементарными приёмами интерпретации, анализа и преобразования художественных, научно – 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умение декламировать ( 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Предметные результаты: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C7518B" w:rsidRPr="00C7518B" w:rsidRDefault="00C7518B" w:rsidP="009B67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C7518B" w:rsidRPr="00C7518B" w:rsidRDefault="00C7518B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понимание роли чтения, использование разных видов чтения; </w:t>
      </w:r>
    </w:p>
    <w:p w:rsidR="00C7518B" w:rsidRPr="00C7518B" w:rsidRDefault="00C7518B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 </w:t>
      </w:r>
    </w:p>
    <w:p w:rsidR="00C7518B" w:rsidRPr="00C7518B" w:rsidRDefault="00C7518B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C7518B" w:rsidRPr="00C7518B" w:rsidRDefault="00C7518B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формирование потребности в систематическом чтении; </w:t>
      </w:r>
    </w:p>
    <w:p w:rsidR="00C7518B" w:rsidRPr="00C7518B" w:rsidRDefault="00C7518B" w:rsidP="009B674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выбор с помощью взрослого интересующей литературы</w:t>
      </w:r>
      <w:r w:rsidRPr="00C7518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518B" w:rsidRPr="003C6D82" w:rsidRDefault="00C7518B" w:rsidP="00187072">
      <w:pPr>
        <w:spacing w:after="0"/>
        <w:rPr>
          <w:rFonts w:ascii="Calibri" w:eastAsia="Calibri" w:hAnsi="Calibri" w:cs="Times New Roman"/>
        </w:rPr>
        <w:sectPr w:rsidR="00C7518B" w:rsidRPr="003C6D82">
          <w:pgSz w:w="11906" w:h="16383"/>
          <w:pgMar w:top="1134" w:right="850" w:bottom="1134" w:left="1701" w:header="720" w:footer="720" w:gutter="0"/>
          <w:cols w:space="720"/>
        </w:sectPr>
      </w:pPr>
    </w:p>
    <w:p w:rsidR="00187072" w:rsidRPr="003C6D82" w:rsidRDefault="00187072" w:rsidP="00187072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28" w:name="block-33041769"/>
      <w:bookmarkEnd w:id="28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9A1447" w:rsidRPr="003C6D82" w:rsidRDefault="00187072" w:rsidP="00187072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205"/>
        <w:gridCol w:w="888"/>
        <w:gridCol w:w="1712"/>
        <w:gridCol w:w="1775"/>
        <w:gridCol w:w="2617"/>
      </w:tblGrid>
      <w:tr w:rsidR="009A1447" w:rsidTr="00A60DA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1447" w:rsidRDefault="009A1447" w:rsidP="00A60D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1447" w:rsidRDefault="009A1447" w:rsidP="00A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1447" w:rsidRDefault="009A1447" w:rsidP="00A60DA8">
            <w:pPr>
              <w:spacing w:after="0"/>
              <w:ind w:left="135"/>
            </w:pPr>
          </w:p>
        </w:tc>
      </w:tr>
      <w:tr w:rsidR="009A1447" w:rsidTr="00A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447" w:rsidRDefault="009A1447" w:rsidP="00A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447" w:rsidRDefault="009A1447" w:rsidP="00A60DA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1447" w:rsidRDefault="009A1447" w:rsidP="00A60DA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1447" w:rsidRDefault="009A1447" w:rsidP="00A60DA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1447" w:rsidRDefault="009A1447" w:rsidP="00A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447" w:rsidRDefault="009A1447" w:rsidP="00A60DA8"/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76FB6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876FB6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107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876FB6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9A14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876FB6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RPr="004D1078" w:rsidTr="00A60DA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0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A1447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A1447" w:rsidRDefault="00876FB6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</w:pPr>
          </w:p>
        </w:tc>
      </w:tr>
      <w:tr w:rsidR="009A1447" w:rsidTr="00A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447" w:rsidRPr="004D1078" w:rsidRDefault="009A1447" w:rsidP="00A60DA8">
            <w:pPr>
              <w:spacing w:after="0"/>
              <w:ind w:left="135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 w:rsidRPr="004D1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76FB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1447" w:rsidRDefault="009A1447" w:rsidP="00A60DA8"/>
        </w:tc>
      </w:tr>
    </w:tbl>
    <w:p w:rsidR="00187072" w:rsidRPr="003C6D82" w:rsidRDefault="00187072" w:rsidP="00187072">
      <w:pPr>
        <w:spacing w:after="0"/>
        <w:ind w:left="120"/>
        <w:rPr>
          <w:rFonts w:ascii="Calibri" w:eastAsia="Calibri" w:hAnsi="Calibri" w:cs="Times New Roman"/>
        </w:rPr>
      </w:pPr>
    </w:p>
    <w:p w:rsidR="00187072" w:rsidRPr="003C6D82" w:rsidRDefault="00187072" w:rsidP="00187072">
      <w:pPr>
        <w:spacing w:after="0"/>
        <w:ind w:left="120"/>
        <w:rPr>
          <w:rFonts w:ascii="Calibri" w:eastAsia="Calibri" w:hAnsi="Calibri" w:cs="Times New Roman"/>
        </w:rPr>
        <w:sectPr w:rsidR="00187072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942CE" w:rsidRDefault="001942CE" w:rsidP="001942C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9" w:name="block-33041770"/>
      <w:bookmarkEnd w:id="29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1942CE" w:rsidRPr="001942CE" w:rsidRDefault="001942CE" w:rsidP="009B67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 ЗПР имеют право на прохождение текущей, промежуточной</w:t>
      </w:r>
      <w:r w:rsidRPr="00194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 освоения АООП НОО в иных формах.</w:t>
      </w:r>
    </w:p>
    <w:p w:rsidR="001942CE" w:rsidRPr="001942CE" w:rsidRDefault="001942CE" w:rsidP="009B67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условия проведения текущей, промежуточной и итоговой (по итогам освоения АООП НОО) аттестации обучающихся с ЗПР включают:</w:t>
      </w:r>
    </w:p>
    <w:p w:rsidR="001942CE" w:rsidRPr="001942CE" w:rsidRDefault="001942CE" w:rsidP="009B6744">
      <w:pPr>
        <w:numPr>
          <w:ilvl w:val="0"/>
          <w:numId w:val="1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форму организации аттестации (в малой группе, индивидуальную) с учётом особых образовательных потребностей и индивидуальных особенностей учащихся с ЗПР;</w:t>
      </w:r>
    </w:p>
    <w:p w:rsidR="001942CE" w:rsidRPr="001942CE" w:rsidRDefault="001942CE" w:rsidP="009B6744">
      <w:pPr>
        <w:numPr>
          <w:ilvl w:val="0"/>
          <w:numId w:val="1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привычную обстановку в классе (присутствие своего учителя, наличие привычных для обучающихся мнестических опор наглядных схем, шаблонов общего хода выполнения заданий);</w:t>
      </w:r>
    </w:p>
    <w:p w:rsidR="001942CE" w:rsidRPr="001942CE" w:rsidRDefault="001942CE" w:rsidP="009B6744">
      <w:pPr>
        <w:numPr>
          <w:ilvl w:val="0"/>
          <w:numId w:val="1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в начале работы этапа общей организации деятельности;</w:t>
      </w:r>
    </w:p>
    <w:p w:rsidR="001942CE" w:rsidRPr="001942CE" w:rsidRDefault="001942CE" w:rsidP="009B6744">
      <w:pPr>
        <w:numPr>
          <w:ilvl w:val="0"/>
          <w:numId w:val="19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адаптирование инструкции с учетом особых образовательных потребностей и индивидуальных трудностей обучающихся с ЗПР:</w:t>
      </w:r>
    </w:p>
    <w:p w:rsidR="001942CE" w:rsidRPr="001942CE" w:rsidRDefault="001942CE" w:rsidP="009B67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упрощение формулировок по грамматическому и семантическому оформлению;</w:t>
      </w:r>
    </w:p>
    <w:p w:rsidR="001942CE" w:rsidRPr="001942CE" w:rsidRDefault="001942CE" w:rsidP="009B67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1942CE" w:rsidRPr="001942CE" w:rsidRDefault="001942CE" w:rsidP="009B67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адаптирование текста задания с учётом особых образовательных потребностей и индивидуальных трудностей обучающихся с ЗПР (более крупный шрифт, четкое ограничение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предоставление дифференцированной помощи: стимулирующей (одобрение, эмоциональная поддержка), </w:t>
      </w: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времени на выполнение заданий;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организации короткого перерыва (10-15 мин) при нарастании в поведении ребенка проявлений утомления, истощения;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 проводится, в основном, в устной форме на каждом уроке в виде индивидуального или фронтального опроса: чтение текста, пересказ содержания произведения (полно, кратко, выборочно), выразительное чтение наизусть или с листа. Возможны и небольшие по объему письменные работы (ответы на вопросы, описание героя или события), а также самостоятельные работы с книгой, иллюстрациями и оглавлением.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 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1942CE" w:rsidRPr="001942CE" w:rsidRDefault="001942CE" w:rsidP="009B6744">
      <w:pPr>
        <w:numPr>
          <w:ilvl w:val="0"/>
          <w:numId w:val="20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4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 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текста учитель после чтения задает вопросы.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4"/>
          <w:b/>
          <w:bCs/>
          <w:color w:val="000000"/>
          <w:sz w:val="28"/>
          <w:szCs w:val="28"/>
        </w:rPr>
        <w:t>Нормы оценок по литературному чтению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«5» - выполнены все 4 требования.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«4» -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lastRenderedPageBreak/>
        <w:t>«3» - выполняется норма по беглости, но не выполнено два других требования.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«2» -  выполняется норма беглости, но не выполнены остальные три требования  или  не выполнена норма беглости, а остальные требования выдержаны. 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Чтение наизусть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«5» -  твердо, без подсказок, знает наизусть, выразительно  читает.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«4»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«3» - читает наизусть, но при чтении обнаруживает нетвердое усвоение текста.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«3» - нарушает последовательность при чтении, не полностью воспроизводит текст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Выразительное чтение стихотворения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«5» - выполнены правильно все требования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«4» - не соблюдены 1-2 требования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«3» - допущены ошибки по трем требованиям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«2» - допущены ошибки более, чем по трем требованиям  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Чтение по ролям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«5» - выполнены все требования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«4» - допущены ошибки по одному какому-то требованию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«3» - допущены ошибки по двум требованиям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«2»  -допущены ошибки по трем требованиям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Пересказ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 xml:space="preserve">«5» - пересказывает содержание прочитанного самостоятельно, последовательно, не упуская главного (подробно или кратко, или по плану), </w:t>
      </w:r>
      <w:r w:rsidRPr="001942CE">
        <w:rPr>
          <w:rStyle w:val="c1"/>
          <w:color w:val="000000"/>
          <w:sz w:val="28"/>
          <w:szCs w:val="28"/>
        </w:rPr>
        <w:lastRenderedPageBreak/>
        <w:t>правильно отвечает на вопрос, умеет подкрепить ответ на вопрос чтением соответствующих отрывков.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«4» -допускает 1-2 ошибки, неточности, сам исправляет их</w:t>
      </w:r>
    </w:p>
    <w:p w:rsidR="001942CE" w:rsidRPr="001942CE" w:rsidRDefault="001942CE" w:rsidP="009B6744">
      <w:pPr>
        <w:pStyle w:val="c17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«3» 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«2» - не может передать содержание прочитанного.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Контрольно-измерительные материалы.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>Проверочные тематические (текущие) работы проводятся после изучения тем программы. Цель работ – выявление картины усвоения каждым учащимся изученного материала и, при необходимости, корректировка процесса обучения. Текст каждой работы предложен в трёх вариантах, каждый из которых содержит основную (базовый уровень сложности) и дополнительную (повышенный уровень сложности) части.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1"/>
          <w:color w:val="000000"/>
          <w:sz w:val="28"/>
          <w:szCs w:val="28"/>
        </w:rPr>
        <w:t xml:space="preserve">Проверочная тестовая (итоговая) работа за год. Цель работы – проверка усвоения учащимися учебного материала </w:t>
      </w:r>
      <w:r w:rsidR="009B6744">
        <w:rPr>
          <w:rStyle w:val="c1"/>
          <w:color w:val="000000"/>
          <w:sz w:val="28"/>
          <w:szCs w:val="28"/>
        </w:rPr>
        <w:t>по основным разделам программы 3</w:t>
      </w:r>
      <w:r w:rsidRPr="001942CE">
        <w:rPr>
          <w:rStyle w:val="c1"/>
          <w:color w:val="000000"/>
          <w:sz w:val="28"/>
          <w:szCs w:val="28"/>
        </w:rPr>
        <w:t xml:space="preserve"> класса, как учащиеся умеют пользоваться приобретёнными знаниями, умениями и навыками при выполнении проверочной тестовой работы.</w:t>
      </w:r>
    </w:p>
    <w:p w:rsidR="001942CE" w:rsidRPr="001942CE" w:rsidRDefault="001942CE" w:rsidP="009B6744">
      <w:pPr>
        <w:pStyle w:val="c1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1942CE">
        <w:rPr>
          <w:rStyle w:val="c26"/>
          <w:color w:val="000000"/>
          <w:sz w:val="28"/>
          <w:szCs w:val="28"/>
        </w:rPr>
        <w:t xml:space="preserve">Проверочная комплексная (итоговая) работа за год проводится в конце учебного года (конец апреля – начало мая). Цель работы – проверка усвоения учащимися учебного материала </w:t>
      </w:r>
      <w:r w:rsidR="009B6744">
        <w:rPr>
          <w:rStyle w:val="c26"/>
          <w:color w:val="000000"/>
          <w:sz w:val="28"/>
          <w:szCs w:val="28"/>
        </w:rPr>
        <w:t>по основным разделам программы 3</w:t>
      </w:r>
      <w:r w:rsidRPr="001942CE">
        <w:rPr>
          <w:rStyle w:val="c26"/>
          <w:color w:val="000000"/>
          <w:sz w:val="28"/>
          <w:szCs w:val="28"/>
        </w:rPr>
        <w:t xml:space="preserve"> класса, как учащиеся умеют пользоваться приобретёнными знаниями, умениями и навыками при выполнении проверочной тестовой работы. Текст работы предложен в четырёх вариантах, каждый из которых содержит основную (базовый уровень сложности) и дополнительную (повышенный уровень сложности) части.</w:t>
      </w:r>
      <w:r w:rsidRPr="001942CE">
        <w:rPr>
          <w:rStyle w:val="c1"/>
          <w:color w:val="000000"/>
          <w:sz w:val="28"/>
          <w:szCs w:val="28"/>
        </w:rPr>
        <w:t> </w:t>
      </w:r>
    </w:p>
    <w:p w:rsidR="001942CE" w:rsidRDefault="001942CE" w:rsidP="009B674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744" w:rsidRDefault="009B6744" w:rsidP="009B674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6744" w:rsidRDefault="009B6744" w:rsidP="001942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942CE" w:rsidRDefault="001942CE" w:rsidP="001942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87072" w:rsidRDefault="00187072" w:rsidP="001942CE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518B" w:rsidRPr="00C7518B" w:rsidRDefault="00C7518B" w:rsidP="00C751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8B">
        <w:rPr>
          <w:rFonts w:ascii="Times New Roman" w:eastAsia="Calibri" w:hAnsi="Times New Roman" w:cs="Times New Roman"/>
          <w:sz w:val="28"/>
          <w:szCs w:val="28"/>
        </w:rPr>
        <w:t>Литературное чтение. Учебник для общеобразовательных организаций с аудиоприло</w:t>
      </w:r>
      <w:r w:rsidR="009B6744">
        <w:rPr>
          <w:rFonts w:ascii="Times New Roman" w:eastAsia="Calibri" w:hAnsi="Times New Roman" w:cs="Times New Roman"/>
          <w:sz w:val="28"/>
          <w:szCs w:val="28"/>
        </w:rPr>
        <w:t>жением на электронном носителе 3</w:t>
      </w:r>
      <w:r w:rsidRPr="00C7518B">
        <w:rPr>
          <w:rFonts w:ascii="Times New Roman" w:eastAsia="Calibri" w:hAnsi="Times New Roman" w:cs="Times New Roman"/>
          <w:sz w:val="28"/>
          <w:szCs w:val="28"/>
        </w:rPr>
        <w:t xml:space="preserve"> класс. В 2 ч. /(сост. Л. Ф. Климанова, В. Г. Горецкий, М. В. Голованова, Л. А. Виноградская, М.В.Б</w:t>
      </w:r>
      <w:r>
        <w:rPr>
          <w:rFonts w:ascii="Times New Roman" w:eastAsia="Calibri" w:hAnsi="Times New Roman" w:cs="Times New Roman"/>
          <w:sz w:val="28"/>
          <w:szCs w:val="28"/>
        </w:rPr>
        <w:t>ойкина) - М.: Просвещение.</w:t>
      </w:r>
    </w:p>
    <w:p w:rsidR="00187072" w:rsidRPr="003C6D82" w:rsidRDefault="00187072" w:rsidP="0018707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187072" w:rsidRPr="003C6D82" w:rsidRDefault="00187072" w:rsidP="001870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C7518B" w:rsidRDefault="00C7518B" w:rsidP="001870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5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С.В. Кутявина, Е.С. Гостимская, М.И. Байкова Поурочные разра</w:t>
      </w:r>
      <w:r w:rsidR="009B67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ботки по литературному чтению. 3</w:t>
      </w:r>
      <w:r w:rsidRPr="00C75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класс.</w:t>
      </w:r>
    </w:p>
    <w:p w:rsidR="00187072" w:rsidRPr="003C6D82" w:rsidRDefault="00187072" w:rsidP="0018707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D0387" w:rsidRDefault="00FD0387">
      <w:bookmarkStart w:id="30" w:name="block-33041774"/>
      <w:bookmarkEnd w:id="30"/>
    </w:p>
    <w:sectPr w:rsidR="00FD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2D" w:rsidRDefault="005E692D">
      <w:pPr>
        <w:spacing w:after="0" w:line="240" w:lineRule="auto"/>
      </w:pPr>
      <w:r>
        <w:separator/>
      </w:r>
    </w:p>
  </w:endnote>
  <w:endnote w:type="continuationSeparator" w:id="0">
    <w:p w:rsidR="005E692D" w:rsidRDefault="005E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2D" w:rsidRDefault="005E692D">
      <w:pPr>
        <w:spacing w:after="0" w:line="240" w:lineRule="auto"/>
      </w:pPr>
      <w:r>
        <w:separator/>
      </w:r>
    </w:p>
  </w:footnote>
  <w:footnote w:type="continuationSeparator" w:id="0">
    <w:p w:rsidR="005E692D" w:rsidRDefault="005E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EF1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D8C">
          <w:rPr>
            <w:noProof/>
          </w:rPr>
          <w:t>2</w:t>
        </w:r>
        <w:r>
          <w:fldChar w:fldCharType="end"/>
        </w:r>
      </w:p>
    </w:sdtContent>
  </w:sdt>
  <w:p w:rsidR="007C6B90" w:rsidRDefault="005E69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03"/>
    <w:multiLevelType w:val="multilevel"/>
    <w:tmpl w:val="FDA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96B11"/>
    <w:multiLevelType w:val="multilevel"/>
    <w:tmpl w:val="4E580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63C86"/>
    <w:multiLevelType w:val="multilevel"/>
    <w:tmpl w:val="2E165C1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99D733F"/>
    <w:multiLevelType w:val="multilevel"/>
    <w:tmpl w:val="37122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BB95B49"/>
    <w:multiLevelType w:val="multilevel"/>
    <w:tmpl w:val="7298C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32E0DF3"/>
    <w:multiLevelType w:val="multilevel"/>
    <w:tmpl w:val="AB3E1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66E0416"/>
    <w:multiLevelType w:val="multilevel"/>
    <w:tmpl w:val="FB1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B1B92"/>
    <w:multiLevelType w:val="multilevel"/>
    <w:tmpl w:val="D88E4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0F1AEA"/>
    <w:multiLevelType w:val="multilevel"/>
    <w:tmpl w:val="8A789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DE54A70"/>
    <w:multiLevelType w:val="multilevel"/>
    <w:tmpl w:val="042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1F530D"/>
    <w:multiLevelType w:val="multilevel"/>
    <w:tmpl w:val="D03AC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723481"/>
    <w:multiLevelType w:val="multilevel"/>
    <w:tmpl w:val="D8D4EB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8202DA6"/>
    <w:multiLevelType w:val="multilevel"/>
    <w:tmpl w:val="DDBC0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5C0C67"/>
    <w:multiLevelType w:val="multilevel"/>
    <w:tmpl w:val="0D62B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E430CAC"/>
    <w:multiLevelType w:val="multilevel"/>
    <w:tmpl w:val="C5F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BE572D"/>
    <w:multiLevelType w:val="hybridMultilevel"/>
    <w:tmpl w:val="FFFFFFFF"/>
    <w:lvl w:ilvl="0" w:tplc="3AD20AC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B42CA0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</w:rPr>
    </w:lvl>
    <w:lvl w:ilvl="2" w:tplc="707832D6">
      <w:numFmt w:val="bullet"/>
      <w:lvlText w:val="•"/>
      <w:lvlJc w:val="left"/>
      <w:pPr>
        <w:ind w:left="1748" w:hanging="361"/>
      </w:pPr>
    </w:lvl>
    <w:lvl w:ilvl="3" w:tplc="AED6EB6A">
      <w:numFmt w:val="bullet"/>
      <w:lvlText w:val="•"/>
      <w:lvlJc w:val="left"/>
      <w:pPr>
        <w:ind w:left="2877" w:hanging="361"/>
      </w:pPr>
    </w:lvl>
    <w:lvl w:ilvl="4" w:tplc="01E4E790">
      <w:numFmt w:val="bullet"/>
      <w:lvlText w:val="•"/>
      <w:lvlJc w:val="left"/>
      <w:pPr>
        <w:ind w:left="4006" w:hanging="361"/>
      </w:pPr>
    </w:lvl>
    <w:lvl w:ilvl="5" w:tplc="403A46B6">
      <w:numFmt w:val="bullet"/>
      <w:lvlText w:val="•"/>
      <w:lvlJc w:val="left"/>
      <w:pPr>
        <w:ind w:left="5135" w:hanging="361"/>
      </w:pPr>
    </w:lvl>
    <w:lvl w:ilvl="6" w:tplc="2A8EEB9A">
      <w:numFmt w:val="bullet"/>
      <w:lvlText w:val="•"/>
      <w:lvlJc w:val="left"/>
      <w:pPr>
        <w:ind w:left="6264" w:hanging="361"/>
      </w:pPr>
    </w:lvl>
    <w:lvl w:ilvl="7" w:tplc="F0463EE4">
      <w:numFmt w:val="bullet"/>
      <w:lvlText w:val="•"/>
      <w:lvlJc w:val="left"/>
      <w:pPr>
        <w:ind w:left="7393" w:hanging="361"/>
      </w:pPr>
    </w:lvl>
    <w:lvl w:ilvl="8" w:tplc="FCB44830">
      <w:numFmt w:val="bullet"/>
      <w:lvlText w:val="•"/>
      <w:lvlJc w:val="left"/>
      <w:pPr>
        <w:ind w:left="8522" w:hanging="361"/>
      </w:pPr>
    </w:lvl>
  </w:abstractNum>
  <w:abstractNum w:abstractNumId="16">
    <w:nsid w:val="643813F5"/>
    <w:multiLevelType w:val="multilevel"/>
    <w:tmpl w:val="C52CB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8D4CB6"/>
    <w:multiLevelType w:val="multilevel"/>
    <w:tmpl w:val="4C025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66A3D7C"/>
    <w:multiLevelType w:val="multilevel"/>
    <w:tmpl w:val="EB886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9075AB"/>
    <w:multiLevelType w:val="multilevel"/>
    <w:tmpl w:val="E9B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14FD4"/>
    <w:multiLevelType w:val="multilevel"/>
    <w:tmpl w:val="7936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35F482C"/>
    <w:multiLevelType w:val="multilevel"/>
    <w:tmpl w:val="ECA05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39F6D94"/>
    <w:multiLevelType w:val="multilevel"/>
    <w:tmpl w:val="0D7E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1C70D9"/>
    <w:multiLevelType w:val="multilevel"/>
    <w:tmpl w:val="FFCC0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E9C748A"/>
    <w:multiLevelType w:val="multilevel"/>
    <w:tmpl w:val="6BCE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20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24"/>
  </w:num>
  <w:num w:numId="11">
    <w:abstractNumId w:val="14"/>
  </w:num>
  <w:num w:numId="12">
    <w:abstractNumId w:val="9"/>
  </w:num>
  <w:num w:numId="13">
    <w:abstractNumId w:val="22"/>
  </w:num>
  <w:num w:numId="14">
    <w:abstractNumId w:val="13"/>
  </w:num>
  <w:num w:numId="15">
    <w:abstractNumId w:val="4"/>
  </w:num>
  <w:num w:numId="16">
    <w:abstractNumId w:val="10"/>
  </w:num>
  <w:num w:numId="17">
    <w:abstractNumId w:val="23"/>
  </w:num>
  <w:num w:numId="18">
    <w:abstractNumId w:val="5"/>
  </w:num>
  <w:num w:numId="19">
    <w:abstractNumId w:val="19"/>
  </w:num>
  <w:num w:numId="20">
    <w:abstractNumId w:val="0"/>
  </w:num>
  <w:num w:numId="21">
    <w:abstractNumId w:val="7"/>
  </w:num>
  <w:num w:numId="22">
    <w:abstractNumId w:val="16"/>
  </w:num>
  <w:num w:numId="23">
    <w:abstractNumId w:val="12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45"/>
    <w:rsid w:val="001131FF"/>
    <w:rsid w:val="00187072"/>
    <w:rsid w:val="001942CE"/>
    <w:rsid w:val="001D15C4"/>
    <w:rsid w:val="003F51FC"/>
    <w:rsid w:val="004556D6"/>
    <w:rsid w:val="00571822"/>
    <w:rsid w:val="005E692D"/>
    <w:rsid w:val="00666B91"/>
    <w:rsid w:val="006F5D8C"/>
    <w:rsid w:val="00854723"/>
    <w:rsid w:val="00876FB6"/>
    <w:rsid w:val="008F6826"/>
    <w:rsid w:val="009A1447"/>
    <w:rsid w:val="009B6744"/>
    <w:rsid w:val="00AE1C1A"/>
    <w:rsid w:val="00C238FB"/>
    <w:rsid w:val="00C7518B"/>
    <w:rsid w:val="00D0265C"/>
    <w:rsid w:val="00DC7445"/>
    <w:rsid w:val="00E37CD7"/>
    <w:rsid w:val="00EF1F9D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072"/>
  </w:style>
  <w:style w:type="paragraph" w:customStyle="1" w:styleId="c18">
    <w:name w:val="c18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42CE"/>
  </w:style>
  <w:style w:type="character" w:customStyle="1" w:styleId="c1">
    <w:name w:val="c1"/>
    <w:basedOn w:val="a0"/>
    <w:rsid w:val="001942CE"/>
  </w:style>
  <w:style w:type="paragraph" w:customStyle="1" w:styleId="c17">
    <w:name w:val="c17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942CE"/>
  </w:style>
  <w:style w:type="paragraph" w:customStyle="1" w:styleId="c55">
    <w:name w:val="c55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94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072"/>
  </w:style>
  <w:style w:type="paragraph" w:customStyle="1" w:styleId="c18">
    <w:name w:val="c18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42CE"/>
  </w:style>
  <w:style w:type="character" w:customStyle="1" w:styleId="c1">
    <w:name w:val="c1"/>
    <w:basedOn w:val="a0"/>
    <w:rsid w:val="001942CE"/>
  </w:style>
  <w:style w:type="paragraph" w:customStyle="1" w:styleId="c17">
    <w:name w:val="c17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942CE"/>
  </w:style>
  <w:style w:type="paragraph" w:customStyle="1" w:styleId="c55">
    <w:name w:val="c55"/>
    <w:basedOn w:val="a"/>
    <w:rsid w:val="0019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9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a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4997</Words>
  <Characters>28486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Машечка</cp:lastModifiedBy>
  <cp:revision>2</cp:revision>
  <cp:lastPrinted>2024-08-31T15:20:00Z</cp:lastPrinted>
  <dcterms:created xsi:type="dcterms:W3CDTF">2026-04-06T15:13:00Z</dcterms:created>
  <dcterms:modified xsi:type="dcterms:W3CDTF">2026-04-06T15:13:00Z</dcterms:modified>
</cp:coreProperties>
</file>