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Читательская грамотность</w:t>
      </w:r>
      <w:r/>
    </w:p>
    <w:p>
      <w:pPr>
        <w:pStyle w:val="59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W w:w="9581" w:type="dxa"/>
        <w:tblInd w:w="-113" w:type="dxa"/>
        <w:tblBorders>
          <w:left w:val="single" w:color="000000" w:sz="4" w:space="0"/>
          <w:top w:val="single" w:color="000000" w:sz="4" w:space="0"/>
          <w:bottom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5"/>
        <w:gridCol w:w="4086"/>
      </w:tblGrid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599"/>
              <w:jc w:val="both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стратегии развития образования. Банк заданий. Читательская грамотность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</w:pPr>
            <w:r/>
            <w:hyperlink r:id="rId10" w:tooltip="http://skiv.instrao.ru/bank-zadaniy/chitatelskaya-gramotnost/" w:history="1">
              <w:r>
                <w:rPr>
                  <w:rStyle w:val="605"/>
                </w:rPr>
                <w:t xml:space="preserve">http://skiv.instrao.ru/bank-zadaniy/chitatelskaya-gramotnost/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00"/>
              <w:spacing w:lineRule="auto" w:line="276" w:after="0" w:before="0"/>
              <w:shd w:val="clear" w:fill="FFFFFF" w:color="auto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Российская электронная школа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</w:pPr>
            <w:r/>
            <w:hyperlink r:id="rId11" w:tooltip="https://fg.resh.edu.ru/functionalliteracy/events" w:history="1">
              <w:r>
                <w:rPr>
                  <w:rStyle w:val="605"/>
                </w:rPr>
                <w:t xml:space="preserve">https://fg.resh.edu.ru/functionalliteracy/events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599"/>
              <w:numPr>
                <w:ilvl w:val="0"/>
                <w:numId w:val="0"/>
              </w:numPr>
              <w:jc w:val="left"/>
              <w:spacing w:lineRule="auto" w:line="276"/>
              <w:shd w:val="clear" w:fill="FFFFFF" w:color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Читательская грамотность (спецификация и образцы заданий)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</w:pPr>
            <w:r/>
            <w:hyperlink r:id="rId12" w:tooltip="https://rikc.by/ru/PISA/1-ex__pisa.pdf" w:history="1">
              <w:r>
                <w:rPr>
                  <w:rStyle w:val="605"/>
                </w:rPr>
                <w:t xml:space="preserve">https://rikc.by/ru/PISA/1-ex__pisa.pdf</w:t>
              </w:r>
            </w:hyperlink>
            <w:r/>
            <w:r/>
          </w:p>
          <w:p>
            <w:pPr>
              <w:pStyle w:val="599"/>
              <w:jc w:val="both"/>
            </w:pPr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599"/>
              <w:jc w:val="both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ПРОСВЕЩЕНИЯ РОССИЙСКОЙ ФЕДЕРАЦИИ ИНСТИТУТ СТРАТЕГИИ РАЗВИТИЯ ОБРАЗОВАНИЯ РОССИЙСКОЙ АКАДЕМИИ ОБРАЗОВАНИЯ. Открытый банк заданий. Читательская грамотность 8 класс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</w:pPr>
            <w:r/>
            <w:hyperlink r:id="rId13" w:tooltip="http://perevoloki.minobr63.ru/wp-content/uploads/ЧТ_8_2020_задания.pdf" w:history="1">
              <w:r>
                <w:rPr>
                  <w:rStyle w:val="605"/>
                </w:rPr>
                <w:t xml:space="preserve">http://perevoloki.minobr63.ru/wp-content/uploads/ЧТ_8_2020_задания.pdf</w:t>
              </w:r>
            </w:hyperlink>
            <w:r/>
            <w:r/>
          </w:p>
          <w:p>
            <w:pPr>
              <w:pStyle w:val="599"/>
              <w:jc w:val="both"/>
            </w:pPr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00"/>
              <w:jc w:val="both"/>
              <w:spacing w:after="0" w:before="280"/>
              <w:shd w:val="clear" w:fill="FCFCFC" w:color="auto"/>
              <w:rPr>
                <w:b w:val="false"/>
                <w:bCs w:val="false"/>
                <w:sz w:val="28"/>
                <w:szCs w:val="28"/>
              </w:rPr>
              <w:outlineLvl w:val="0"/>
            </w:pPr>
            <w:r>
              <w:rPr>
                <w:b w:val="false"/>
                <w:bCs w:val="false"/>
                <w:sz w:val="28"/>
                <w:szCs w:val="28"/>
              </w:rPr>
              <w:t xml:space="preserve">Электронный банк заданий по формированию функциональной грамотности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</w:pPr>
            <w:r/>
            <w:hyperlink r:id="rId14" w:tooltip="https://fg.resh.edu.ru/functionalliteracy/events" w:history="1">
              <w:r>
                <w:rPr>
                  <w:rStyle w:val="605"/>
                </w:rPr>
                <w:t xml:space="preserve">https://fg.resh.edu.ru/functionalliteracy/events</w:t>
              </w:r>
            </w:hyperlink>
            <w:r/>
            <w:r/>
          </w:p>
          <w:p>
            <w:pPr>
              <w:pStyle w:val="599"/>
              <w:jc w:val="both"/>
            </w:pPr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00"/>
              <w:jc w:val="both"/>
              <w:spacing w:after="0" w:before="280"/>
              <w:shd w:val="clear" w:fill="FCFCFC" w:color="auto"/>
              <w:rPr>
                <w:b w:val="false"/>
                <w:bCs w:val="false"/>
                <w:sz w:val="28"/>
                <w:szCs w:val="28"/>
              </w:rPr>
              <w:outlineLvl w:val="0"/>
            </w:pPr>
            <w:r>
              <w:rPr>
                <w:b w:val="false"/>
                <w:bCs w:val="false"/>
                <w:color w:val="000000"/>
                <w:sz w:val="28"/>
                <w:szCs w:val="28"/>
                <w:highlight w:val="white"/>
              </w:rPr>
              <w:t xml:space="preserve">Банк текстов с многоуровневыми заданиями при формировании читательской грамотности учащихся на уроках литературы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</w:pPr>
            <w:r/>
            <w:hyperlink r:id="rId15" w:tooltip="https://nsportal.ru/shkola/literatura/library/2020/09/01/zadaniya-k-hudozhestvennym-tekstam-po-formirovaniyu" w:history="1">
              <w:r>
                <w:rPr>
                  <w:rStyle w:val="605"/>
                </w:rPr>
                <w:t xml:space="preserve">https://nsportal.ru/shkola/literatura/library/2020/09/01/zadaniya-k-hudozhestvennym-tekstam-po-formirovaniyu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00"/>
              <w:jc w:val="both"/>
              <w:spacing w:lineRule="auto" w:line="276" w:after="0" w:before="280"/>
              <w:shd w:val="clear" w:fill="FCFCFC" w:color="auto"/>
              <w:rPr>
                <w:b w:val="false"/>
                <w:bCs w:val="false"/>
                <w:color w:val="000000"/>
                <w:sz w:val="28"/>
                <w:szCs w:val="28"/>
                <w:highlight w:val="white"/>
              </w:rPr>
              <w:outlineLvl w:val="0"/>
            </w:pPr>
            <w:r>
              <w:rPr>
                <w:b w:val="false"/>
                <w:sz w:val="28"/>
                <w:szCs w:val="28"/>
              </w:rPr>
              <w:t xml:space="preserve">МИНИСТЕРСТВО ПРОСВЕЩЕНИЯ РОССИЙСКОЙ ФЕДЕРАЦИИ ИНСТИТУТ СТРАТЕГИИ РАЗВИТИЯ ОБРАЗОВАНИЯ РОССИЙСКОЙ АКАДЕМИИ ОБРАЗОВАНИЯ. Диагностическая работа для учащихся 5 классов ЧИТАТЕЛЬСКАЯ ГРАМОТНОСТЬ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</w:pPr>
            <w:r/>
            <w:hyperlink r:id="rId16" w:tooltip="https://100balnik.ru.com/wp-content/uploads/2019/09/5klass_демоверсия_ЧГ_2019.pdf" w:history="1">
              <w:r>
                <w:rPr>
                  <w:rStyle w:val="605"/>
                </w:rPr>
                <w:t xml:space="preserve">https://100balnik.ru.com/wp-content/uploads/2019/09/5klass_демоверсия_ЧГ_2019.pdf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00"/>
              <w:jc w:val="both"/>
              <w:spacing w:lineRule="auto" w:line="276" w:after="0" w:before="280"/>
              <w:shd w:val="clear" w:fill="FCFCFC" w:color="auto"/>
              <w:rPr>
                <w:b w:val="false"/>
                <w:sz w:val="28"/>
                <w:szCs w:val="28"/>
              </w:rPr>
              <w:outlineLvl w:val="0"/>
            </w:pPr>
            <w:r>
              <w:rPr>
                <w:b w:val="false"/>
                <w:sz w:val="28"/>
                <w:szCs w:val="28"/>
              </w:rPr>
              <w:t xml:space="preserve">МИНИСТЕРСТВО ПРОСВЕЩЕНИЯ РОССИЙСКОЙ ФЕДЕРАЦИИ ИНСТИТУТ СТРАТЕГИИ РАЗВИТИЯ ОБРАЗОВАНИЯ РОССИЙСКОЙ АКАДЕМИИ ОБРАЗОВАНИЯ. Диагностическая работа для учащихся 7 классов ЧИТАТЕЛЬСКАЯ ГРАМОТНОСТЬ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</w:pPr>
            <w:r/>
            <w:hyperlink r:id="rId17" w:tooltip="https://100balnik.ru.com/wp-content/uploads/2019/09/7klass_демоверсия_ЧГ_2019.pdf" w:history="1">
              <w:r>
                <w:rPr>
                  <w:rStyle w:val="605"/>
                </w:rPr>
                <w:t xml:space="preserve">https://100balnik.ru.com/wp-content/uploads/2019/09/7klass_демоверсия_ЧГ_2019.pdf</w:t>
              </w:r>
            </w:hyperlink>
            <w:r/>
            <w:r/>
          </w:p>
        </w:tc>
      </w:tr>
    </w:tbl>
    <w:p>
      <w:pPr>
        <w:pStyle w:val="599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00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00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9"/>
    <w:next w:val="59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9"/>
    <w:next w:val="59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9"/>
    <w:next w:val="59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9"/>
    <w:next w:val="59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9"/>
    <w:next w:val="59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9"/>
    <w:next w:val="59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9"/>
    <w:next w:val="59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9"/>
    <w:next w:val="59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9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9"/>
    <w:next w:val="59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9"/>
    <w:next w:val="59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9"/>
    <w:next w:val="59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9"/>
    <w:next w:val="599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9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9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character" w:styleId="45">
    <w:name w:val="Caption Char"/>
    <w:basedOn w:val="609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rPr>
      <w:rFonts w:ascii="Calibri" w:hAnsi="Calibri" w:cs="Times New Roman" w:eastAsia="Calibri"/>
      <w:color w:val="auto"/>
      <w:sz w:val="22"/>
      <w:szCs w:val="22"/>
      <w:lang w:val="ru-RU" w:bidi="ar-SA" w:eastAsia="zh-CN"/>
    </w:rPr>
    <w:pPr>
      <w:jc w:val="center"/>
      <w:widowControl/>
    </w:pPr>
  </w:style>
  <w:style w:type="paragraph" w:styleId="600">
    <w:name w:val="Heading 1"/>
    <w:basedOn w:val="599"/>
    <w:next w:val="607"/>
    <w:qFormat/>
    <w:rPr>
      <w:rFonts w:ascii="Times New Roman" w:hAnsi="Times New Roman" w:cs="Times New Roman" w:eastAsia="Times New Roman"/>
      <w:b/>
      <w:bCs/>
      <w:sz w:val="48"/>
      <w:szCs w:val="48"/>
    </w:rPr>
    <w:pPr>
      <w:numPr>
        <w:ilvl w:val="0"/>
        <w:numId w:val="1"/>
      </w:numPr>
      <w:jc w:val="left"/>
      <w:spacing w:after="280" w:before="280"/>
      <w:outlineLvl w:val="0"/>
    </w:pPr>
  </w:style>
  <w:style w:type="character" w:styleId="601">
    <w:name w:val="Основной шрифт абзаца"/>
    <w:qFormat/>
  </w:style>
  <w:style w:type="character" w:styleId="602">
    <w:name w:val="Заголовок 1 Знак"/>
    <w:basedOn w:val="601"/>
    <w:qFormat/>
    <w:rPr>
      <w:rFonts w:ascii="Times New Roman" w:hAnsi="Times New Roman" w:cs="Times New Roman" w:eastAsia="Times New Roman"/>
      <w:b/>
      <w:bCs/>
      <w:sz w:val="48"/>
      <w:szCs w:val="48"/>
    </w:rPr>
  </w:style>
  <w:style w:type="character" w:styleId="603">
    <w:name w:val="c33"/>
    <w:basedOn w:val="601"/>
    <w:qFormat/>
  </w:style>
  <w:style w:type="character" w:styleId="604">
    <w:name w:val="c29"/>
    <w:basedOn w:val="601"/>
    <w:qFormat/>
  </w:style>
  <w:style w:type="character" w:styleId="605">
    <w:name w:val="Internet Link"/>
    <w:basedOn w:val="601"/>
    <w:rPr>
      <w:color w:val="0000FF"/>
      <w:u w:val="single"/>
    </w:rPr>
  </w:style>
  <w:style w:type="paragraph" w:styleId="606">
    <w:name w:val="Heading"/>
    <w:basedOn w:val="599"/>
    <w:next w:val="607"/>
    <w:qFormat/>
    <w:rPr>
      <w:rFonts w:ascii="Arial" w:hAnsi="Arial" w:cs="DejaVu Sans" w:eastAsia="DejaVu Sans"/>
      <w:sz w:val="28"/>
      <w:szCs w:val="28"/>
    </w:rPr>
    <w:pPr>
      <w:keepNext/>
      <w:spacing w:after="120" w:before="240"/>
    </w:pPr>
  </w:style>
  <w:style w:type="paragraph" w:styleId="607">
    <w:name w:val="Body Text"/>
    <w:basedOn w:val="599"/>
    <w:pPr>
      <w:spacing w:lineRule="auto" w:line="276" w:after="140" w:before="0"/>
    </w:pPr>
  </w:style>
  <w:style w:type="paragraph" w:styleId="608">
    <w:name w:val="List"/>
    <w:basedOn w:val="607"/>
  </w:style>
  <w:style w:type="paragraph" w:styleId="609">
    <w:name w:val="Caption"/>
    <w:basedOn w:val="599"/>
    <w:qFormat/>
    <w:rPr>
      <w:i/>
      <w:iCs/>
      <w:sz w:val="24"/>
      <w:szCs w:val="24"/>
    </w:rPr>
    <w:pPr>
      <w:spacing w:after="120" w:before="120"/>
      <w:suppressLineNumbers/>
    </w:pPr>
  </w:style>
  <w:style w:type="paragraph" w:styleId="610">
    <w:name w:val="Index"/>
    <w:basedOn w:val="599"/>
    <w:qFormat/>
    <w:pPr>
      <w:suppressLineNumbers/>
    </w:pPr>
  </w:style>
  <w:style w:type="paragraph" w:styleId="611">
    <w:name w:val="c39"/>
    <w:basedOn w:val="599"/>
    <w:qFormat/>
    <w:rPr>
      <w:rFonts w:ascii="Times New Roman" w:hAnsi="Times New Roman" w:cs="Times New Roman" w:eastAsia="Times New Roman"/>
      <w:sz w:val="24"/>
      <w:szCs w:val="24"/>
    </w:rPr>
    <w:pPr>
      <w:jc w:val="left"/>
      <w:spacing w:after="280" w:before="280"/>
    </w:pPr>
  </w:style>
  <w:style w:type="paragraph" w:styleId="612">
    <w:name w:val="Table Contents"/>
    <w:basedOn w:val="599"/>
    <w:qFormat/>
    <w:pPr>
      <w:suppressLineNumbers/>
    </w:pPr>
  </w:style>
  <w:style w:type="paragraph" w:styleId="613">
    <w:name w:val="Table Heading"/>
    <w:basedOn w:val="612"/>
    <w:qFormat/>
    <w:rPr>
      <w:b/>
      <w:bCs/>
    </w:rPr>
    <w:pPr>
      <w:jc w:val="center"/>
      <w:suppressLineNumbers/>
    </w:pPr>
  </w:style>
  <w:style w:type="character" w:styleId="832" w:default="1">
    <w:name w:val="Default Paragraph Font"/>
    <w:uiPriority w:val="1"/>
    <w:semiHidden/>
    <w:unhideWhenUsed/>
  </w:style>
  <w:style w:type="numbering" w:styleId="833" w:default="1">
    <w:name w:val="No List"/>
    <w:uiPriority w:val="99"/>
    <w:semiHidden/>
    <w:unhideWhenUsed/>
  </w:style>
  <w:style w:type="table" w:styleId="8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skiv.instrao.ru/bank-zadaniy/chitatelskaya-gramotnost/" TargetMode="External"/><Relationship Id="rId11" Type="http://schemas.openxmlformats.org/officeDocument/2006/relationships/hyperlink" Target="https://fg.resh.edu.ru/functionalliteracy/events" TargetMode="External"/><Relationship Id="rId12" Type="http://schemas.openxmlformats.org/officeDocument/2006/relationships/hyperlink" Target="https://rikc.by/ru/PISA/1-ex__pisa.pdf" TargetMode="External"/><Relationship Id="rId13" Type="http://schemas.openxmlformats.org/officeDocument/2006/relationships/hyperlink" Target="http://perevoloki.minobr63.ru/wp-content/uploads/&#1063;&#1058;_8_2020_&#1079;&#1072;&#1076;&#1072;&#1085;&#1080;&#1103;.pdf" TargetMode="External"/><Relationship Id="rId14" Type="http://schemas.openxmlformats.org/officeDocument/2006/relationships/hyperlink" Target="https://fg.resh.edu.ru/functionalliteracy/events" TargetMode="External"/><Relationship Id="rId15" Type="http://schemas.openxmlformats.org/officeDocument/2006/relationships/hyperlink" Target="https://nsportal.ru/shkola/literatura/library/2020/09/01/zadaniya-k-hudozhestvennym-tekstam-po-formirovaniyu" TargetMode="External"/><Relationship Id="rId16" Type="http://schemas.openxmlformats.org/officeDocument/2006/relationships/hyperlink" Target="https://100balnik.ru.com/wp-content/uploads/2019/09/5klass_&#1076;&#1077;&#1084;&#1086;&#1074;&#1077;&#1088;&#1089;&#1080;&#1103;_&#1063;&#1043;_2019.pdf" TargetMode="External"/><Relationship Id="rId17" Type="http://schemas.openxmlformats.org/officeDocument/2006/relationships/hyperlink" Target="https://100balnik.ru.com/wp-content/uploads/2019/09/7klass_&#1076;&#1077;&#1084;&#1086;&#1074;&#1077;&#1088;&#1089;&#1080;&#1103;_&#1063;&#1043;_2019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Vasjukina</dc:creator>
  <dc:description/>
  <dc:language>en-US</dc:language>
  <cp:lastModifiedBy>Анатолий Александрович Захаркин</cp:lastModifiedBy>
  <cp:revision>2</cp:revision>
  <dcterms:created xsi:type="dcterms:W3CDTF">2021-03-10T15:24:00Z</dcterms:created>
  <dcterms:modified xsi:type="dcterms:W3CDTF">2021-10-25T12:27:49Z</dcterms:modified>
</cp:coreProperties>
</file>