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B00BA" w14:textId="11F26992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outlineLvl w:val="0"/>
        <w:rPr>
          <w:rFonts w:ascii="__Montserrat_Fallback_ac7985" w:eastAsia="Times New Roman" w:hAnsi="__Montserrat_Fallback_ac7985" w:cs="Times New Roman"/>
          <w:b/>
          <w:bCs/>
          <w:kern w:val="36"/>
          <w:sz w:val="48"/>
          <w:szCs w:val="48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b/>
          <w:bCs/>
          <w:kern w:val="36"/>
          <w:sz w:val="48"/>
          <w:szCs w:val="48"/>
          <w:lang w:eastAsia="ru-RU"/>
        </w:rPr>
        <w:t xml:space="preserve">Опыт работы </w:t>
      </w:r>
      <w:r>
        <w:rPr>
          <w:rFonts w:ascii="__Montserrat_Fallback_ac7985" w:eastAsia="Times New Roman" w:hAnsi="__Montserrat_Fallback_ac7985" w:cs="Times New Roman"/>
          <w:b/>
          <w:bCs/>
          <w:kern w:val="36"/>
          <w:sz w:val="48"/>
          <w:szCs w:val="48"/>
          <w:lang w:eastAsia="ru-RU"/>
        </w:rPr>
        <w:t>М</w:t>
      </w:r>
      <w:r w:rsidRPr="00BB7BB1">
        <w:rPr>
          <w:rFonts w:ascii="__Montserrat_Fallback_ac7985" w:eastAsia="Times New Roman" w:hAnsi="__Montserrat_Fallback_ac7985" w:cs="Times New Roman"/>
          <w:b/>
          <w:bCs/>
          <w:kern w:val="36"/>
          <w:sz w:val="48"/>
          <w:szCs w:val="48"/>
          <w:lang w:eastAsia="ru-RU"/>
        </w:rPr>
        <w:t>ДОУ</w:t>
      </w:r>
      <w:r>
        <w:rPr>
          <w:rFonts w:ascii="__Montserrat_Fallback_ac7985" w:eastAsia="Times New Roman" w:hAnsi="__Montserrat_Fallback_ac7985" w:cs="Times New Roman"/>
          <w:b/>
          <w:bCs/>
          <w:kern w:val="36"/>
          <w:sz w:val="48"/>
          <w:szCs w:val="48"/>
          <w:lang w:eastAsia="ru-RU"/>
        </w:rPr>
        <w:t xml:space="preserve"> «Просторненский детский сад «Капитошка» </w:t>
      </w:r>
      <w:r w:rsidRPr="00BB7BB1">
        <w:rPr>
          <w:rFonts w:ascii="__Montserrat_Fallback_ac7985" w:eastAsia="Times New Roman" w:hAnsi="__Montserrat_Fallback_ac7985" w:cs="Times New Roman"/>
          <w:b/>
          <w:bCs/>
          <w:kern w:val="36"/>
          <w:sz w:val="48"/>
          <w:szCs w:val="48"/>
          <w:lang w:eastAsia="ru-RU"/>
        </w:rPr>
        <w:t xml:space="preserve"> по применению игровых развивающих технологий</w:t>
      </w:r>
    </w:p>
    <w:p w14:paraId="6CD7A52D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Современные игровые развивающие технологии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в ДОУ отводят ребенку роль самостоятельного субъекта, взаимодействующего с окружающей средой.</w:t>
      </w:r>
    </w:p>
    <w:p w14:paraId="27E8A5BC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Это взаимодействие включает все этапы деятельности: целеполагание, планирование и организацию, реализацию целей, анализ результатов деятельности.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Развивающее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обучение направлено на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развитие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всей целостной совокупности качеств личности.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Игровые технологии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в ДОУ позволяют нам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развивать самостоятельность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привести в движение внутренние процессы психических новообразований.</w:t>
      </w:r>
    </w:p>
    <w:p w14:paraId="232AF6D7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Используя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игровые технологии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в образовательном процессе, мы должны обладать доброжелательностью, уметь осуществлять эмоциональную поддержку, создавать радостную обстановку, поощрения любой выдумки и фантазии ребенка.</w:t>
      </w:r>
    </w:p>
    <w:p w14:paraId="424C4BE7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Игра полезна для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развития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ребенка и создания положительной атмосферы сотрудничества со взрослым.</w:t>
      </w:r>
    </w:p>
    <w:p w14:paraId="0408C6CC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Важной особенностью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современных игровых технологий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которые мы используем в своей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работе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является то, что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игровые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моменты проникают во все виды деятельности детей: труд и игра, учебная деятельность и игра, повседневная бытовая деятельность, связанная с выполнением режима и игра.</w:t>
      </w:r>
    </w:p>
    <w:p w14:paraId="5FBF2679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Игровые развивающие технологии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направленные на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развитие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восприятия заключаются в том, что мы организуем, к примеру,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игровую ситуацию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«Что катится?»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и используем ее в образовательной деятельности по познанию для обучения и закрепления понятий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«круг»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«квадрат»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.</w:t>
      </w:r>
    </w:p>
    <w:p w14:paraId="4333C9CC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Игровые технологии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направленные на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развитие внимания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осуществляют у дошкольников постепенный переход от внимания к произвольному. Произвольное внимание предполагает умение сосредоточится на задании, даже если оно не очень интересно, но этому мы учим детей, снова используя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игровые приемы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. Например: в образовательной деятельности по познавательному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развитию мы используем игровую ситуацию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«Найди такой же»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«Найди ошибку»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.</w:t>
      </w:r>
    </w:p>
    <w:p w14:paraId="34D168C8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Игровые технологии помогают в развитии памяти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которая так же, как и внимание постепенно становится произвольной. Мы используем специально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разработанные игры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такие как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«Магазин»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«Запомни узор»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«Нарисуй как было»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и др.</w:t>
      </w:r>
    </w:p>
    <w:p w14:paraId="60AD9A0B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С помощью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игровых технологий мы развиваем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творческие способности детей, творческое мышление и воображение. Использование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игровых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 xml:space="preserve"> приемов и методов 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lastRenderedPageBreak/>
        <w:t>нестандартных, проблемных ситуаций формирует гибкое, оригинальное мышление у детей. Например: на занятиях по ознакомлению детей с художественной литературой (совместный пересказ художественных произведений или сочинение новых историй, сказок) воспитанники получают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опыт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который позволяет им затем играть в игры – придумки, игры – фантазирования.</w:t>
      </w:r>
    </w:p>
    <w:p w14:paraId="7EFB8C95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Современные игровые технологии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тесно переплетаются с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технологиями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проблемного обучения, предлагающими такую организацию учебно-воспитательного процесса, которая предполагает создание воспитателем проблемных ситуаций и активную самостоятельную деятельность детей по их разрешению, в результате чего и происходит творческое овладение профессиональными знаниями, навыками, умениями и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развитие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мыслительных способностей. Целью проблемной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технологии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выступает приобретение усвоение способов самостоятельной деятельности,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развитие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познавательных и творческих способностей детей.</w:t>
      </w:r>
    </w:p>
    <w:p w14:paraId="134D223F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proofErr w:type="gramStart"/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Для 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развития</w:t>
      </w:r>
      <w:proofErr w:type="gramEnd"/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интеллектуальных и личностных качеств детей, формированию предпосылок учебной деятельности применяем  игры В. Воскобовича. Его игры учат моделировать, соотносить целое с его частью,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развивают мышление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память, внимание, творческую жилку. Главное назначение этих игр –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развитие маленького человека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коррекция того, что в нем заложено и проявлено, вывод его на творческое, поисковое поведение. С одной стороны ребенку предлагается пища для подражания, а с другой стороны — предоставляется поле для фантазии и личного творчества. Благодаря этим играм у ребенка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развиваются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все психические процессы, мыслительные операции,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развиваются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способности к моделированию и конструированию, формируются представления о математических понятиях, идет успешная подготовка к школе.</w:t>
      </w:r>
    </w:p>
    <w:p w14:paraId="112796F1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Не забываем мы и об использовании в образовательном процессе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развивающей технологии М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. Монтессори.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Работая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с материалами из сферы практической жизни, дети учится навыкам самообслуживания, терпению, умению доводить начатое дело до конца. Помимо этого, активно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работают кисти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пальцы рук, что, как известно, стимулирует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работу мозговых центров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 xml:space="preserve">, отвечающих за мышление, память, речь. К этим материалам относятся рамки (4 штуки, пересыпание, переливание, поднос с манкой. А благодаря сенсорным материалам, ребенок получает возможность упражнять все органы чувств: зрительный и слуховой анализаторы, осязание, обоняние, вкус. Для этого у детей есть доступные для пользования шумовые </w:t>
      </w:r>
      <w:proofErr w:type="gramStart"/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коробочки,,</w:t>
      </w:r>
      <w:proofErr w:type="gramEnd"/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 xml:space="preserve"> ткани для ощупывания, весовые таблички, рамки – вкладыши и др. Дети с удовольствием играют в такие игры как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«Цветные таблички»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«Парочка»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«Ткани»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«Конец, начало, середина»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«Доска для сложения»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 </w:t>
      </w:r>
      <w:r w:rsidRPr="00BB7BB1">
        <w:rPr>
          <w:rFonts w:ascii="__Montserrat_Fallback_ac7985" w:eastAsia="Times New Roman" w:hAnsi="__Montserrat_Fallback_ac7985" w:cs="Times New Roman"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«Явления природы»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и др.</w:t>
      </w:r>
    </w:p>
    <w:p w14:paraId="36D65D0A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Одним из наиболее актуальных направлений в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современных игровых технологиях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являются информационные компьютерные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технологии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.</w:t>
      </w:r>
    </w:p>
    <w:p w14:paraId="58BC1908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В ходе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игровой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 xml:space="preserve"> деятельности дошкольника, обогащенной </w:t>
      </w:r>
      <w:proofErr w:type="gramStart"/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компьютерными средствами</w:t>
      </w:r>
      <w:proofErr w:type="gramEnd"/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 xml:space="preserve"> возникают психические новообразования: теоретическое мышление,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развитое воображение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 xml:space="preserve">, способность к прогнозированию результата действия, проектные качества мышления и др., которые ведут к резкому повышению творческих способностей детей. Возможности 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lastRenderedPageBreak/>
        <w:t>использования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современного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компьютера позволяет наиболее полно и успешно реализовать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развитие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способностей ребенка. ИКТ позволяют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развивать интеллектуальные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творческие способности, умение самостоятельно приобретать новые знания. ИКТ дает возможность воспитателю заложить потенциал обогащенного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развития личности ребенка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. Практика показала, что значительно возрастает интерес к занятиям, повышается уровень познавательных возможностей. Использование нами ИКТ позволяет не только обогащать знания, использовать компьютер для более полного ознакомления с предметами и явлениями, находящимися за пределами собственного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опыта ребенка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, повышает креативность ребенка.</w:t>
      </w:r>
    </w:p>
    <w:p w14:paraId="43191DED" w14:textId="77777777" w:rsidR="00BB7BB1" w:rsidRPr="00BB7BB1" w:rsidRDefault="00BB7BB1" w:rsidP="00BB7B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</w:pP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Таким образом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современные игровые технологии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охватывают широкий спектр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развития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способностей детей дошкольного возраста, обеспечивая эффективность усвоения материала. Однако, необходимо отметить, что подобное воздействие </w:t>
      </w:r>
      <w:r w:rsidRPr="00BB7BB1">
        <w:rPr>
          <w:rFonts w:ascii="__Montserrat_Fallback_ac7985" w:eastAsia="Times New Roman" w:hAnsi="__Montserrat_Fallback_ac7985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игровых технологий</w:t>
      </w:r>
      <w:r w:rsidRPr="00BB7BB1">
        <w:rPr>
          <w:rFonts w:ascii="__Montserrat_Fallback_ac7985" w:eastAsia="Times New Roman" w:hAnsi="__Montserrat_Fallback_ac7985" w:cs="Times New Roman"/>
          <w:color w:val="374151"/>
          <w:sz w:val="24"/>
          <w:szCs w:val="24"/>
          <w:lang w:eastAsia="ru-RU"/>
        </w:rPr>
        <w:t> на ребенка достигается благодаря комплексному применению достижений педагогики и психологии</w:t>
      </w:r>
    </w:p>
    <w:p w14:paraId="030DE27F" w14:textId="77777777" w:rsidR="000D69D7" w:rsidRDefault="000D69D7"/>
    <w:sectPr w:rsidR="000D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Montserrat_Fallback_ac798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B1"/>
    <w:rsid w:val="000D69D7"/>
    <w:rsid w:val="00B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9FD7"/>
  <w15:chartTrackingRefBased/>
  <w15:docId w15:val="{69D0380C-FA90-4D92-90E7-9AE99683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BB1"/>
    <w:rPr>
      <w:b/>
      <w:bCs/>
    </w:rPr>
  </w:style>
  <w:style w:type="character" w:styleId="a5">
    <w:name w:val="Emphasis"/>
    <w:basedOn w:val="a0"/>
    <w:uiPriority w:val="20"/>
    <w:qFormat/>
    <w:rsid w:val="00BB7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2024-04-05T08:42:00Z</dcterms:created>
  <dcterms:modified xsi:type="dcterms:W3CDTF">2024-04-05T08:42:00Z</dcterms:modified>
</cp:coreProperties>
</file>