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F4" w:rsidRDefault="00B04CF4" w:rsidP="00B04C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КРЫМ</w:t>
      </w:r>
    </w:p>
    <w:p w:rsidR="00B04CF4" w:rsidRDefault="00B04CF4" w:rsidP="00B04C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ДЖАНКОЙСКИЙ РАЙОН</w:t>
      </w:r>
    </w:p>
    <w:p w:rsidR="00B04CF4" w:rsidRDefault="00B04CF4" w:rsidP="00B04C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B04CF4" w:rsidRDefault="00B04CF4" w:rsidP="00B04C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«НОВОКРЫМСКИЙ ДЕТСКИЙ САД «РОМАШКА»</w:t>
      </w:r>
    </w:p>
    <w:p w:rsidR="00B04CF4" w:rsidRDefault="00B04CF4" w:rsidP="00B04C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thickThinSmallGap" w:sz="12" w:space="0" w:color="auto"/>
        </w:tblBorders>
        <w:tblLook w:val="04A0" w:firstRow="1" w:lastRow="0" w:firstColumn="1" w:lastColumn="0" w:noHBand="0" w:noVBand="1"/>
      </w:tblPr>
      <w:tblGrid>
        <w:gridCol w:w="9081"/>
      </w:tblGrid>
      <w:tr w:rsidR="00B04CF4" w:rsidRPr="00CA186E" w:rsidTr="00B04CF4">
        <w:trPr>
          <w:trHeight w:val="640"/>
        </w:trPr>
        <w:tc>
          <w:tcPr>
            <w:tcW w:w="919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04CF4" w:rsidRPr="00B04CF4" w:rsidRDefault="00B04CF4" w:rsidP="00B04CF4">
            <w:pPr>
              <w:keepNext/>
              <w:tabs>
                <w:tab w:val="left" w:pos="0"/>
              </w:tabs>
              <w:suppressAutoHyphens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B04CF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296133, Российская Федерация, Республика Крым, Джанкойский район,</w:t>
            </w:r>
          </w:p>
          <w:p w:rsidR="00B04CF4" w:rsidRPr="00B04CF4" w:rsidRDefault="00B04CF4" w:rsidP="00B04CF4">
            <w:pPr>
              <w:keepNext/>
              <w:tabs>
                <w:tab w:val="left" w:pos="0"/>
              </w:tabs>
              <w:suppressAutoHyphens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B04CF4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с. Новокрымское, ул. Крымская, д.37 </w:t>
            </w:r>
          </w:p>
          <w:p w:rsidR="00B04CF4" w:rsidRDefault="00B04CF4" w:rsidP="00B04CF4">
            <w:pPr>
              <w:keepNext/>
              <w:tabs>
                <w:tab w:val="left" w:pos="0"/>
              </w:tabs>
              <w:suppressAutoHyphens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e-mail: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hyperlink r:id="rId6" w:history="1">
              <w:r w:rsidRPr="00790398">
                <w:rPr>
                  <w:rFonts w:ascii="Times New Roman" w:hAnsi="Times New Roman" w:cs="Times New Roman"/>
                  <w:b/>
                  <w:i/>
                  <w:sz w:val="23"/>
                  <w:szCs w:val="23"/>
                  <w:shd w:val="clear" w:color="auto" w:fill="FFFFFF"/>
                </w:rPr>
                <w:t>sadik_novokrimsky-djanoyrayon@crimeaedu.ru</w:t>
              </w:r>
            </w:hyperlink>
          </w:p>
        </w:tc>
      </w:tr>
    </w:tbl>
    <w:p w:rsidR="00A902E7" w:rsidRPr="00736565" w:rsidRDefault="00A902E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8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693"/>
        <w:gridCol w:w="4227"/>
      </w:tblGrid>
      <w:tr w:rsidR="00B04CF4" w:rsidRPr="002540D6" w:rsidTr="00B04CF4">
        <w:trPr>
          <w:trHeight w:val="2096"/>
        </w:trPr>
        <w:tc>
          <w:tcPr>
            <w:tcW w:w="4693" w:type="dxa"/>
          </w:tcPr>
          <w:p w:rsidR="00B04CF4" w:rsidRPr="002540D6" w:rsidRDefault="00B04CF4" w:rsidP="00B04CF4">
            <w:pPr>
              <w:suppressAutoHyphens/>
              <w:snapToGrid w:val="0"/>
              <w:spacing w:line="100" w:lineRule="atLeast"/>
              <w:rPr>
                <w:rFonts w:eastAsia="Calibri"/>
                <w:b/>
                <w:sz w:val="24"/>
                <w:lang w:eastAsia="ar-SA"/>
              </w:rPr>
            </w:pPr>
            <w:r w:rsidRPr="002540D6">
              <w:rPr>
                <w:rFonts w:eastAsia="Calibri"/>
                <w:b/>
                <w:sz w:val="24"/>
                <w:lang w:eastAsia="ar-SA"/>
              </w:rPr>
              <w:t>ПРИНЯ</w:t>
            </w:r>
            <w:r w:rsidRPr="002540D6">
              <w:rPr>
                <w:b/>
                <w:sz w:val="24"/>
                <w:lang w:eastAsia="ru-RU"/>
              </w:rPr>
              <w:t>Т</w:t>
            </w:r>
            <w:r w:rsidRPr="002540D6">
              <w:rPr>
                <w:rFonts w:eastAsia="Calibri"/>
                <w:b/>
                <w:sz w:val="24"/>
                <w:lang w:eastAsia="ar-SA"/>
              </w:rPr>
              <w:t>О</w:t>
            </w:r>
          </w:p>
          <w:p w:rsidR="00B04CF4" w:rsidRPr="002540D6" w:rsidRDefault="00B04CF4" w:rsidP="00B04CF4">
            <w:pPr>
              <w:pBdr>
                <w:bottom w:val="single" w:sz="6" w:space="1" w:color="auto"/>
              </w:pBdr>
              <w:suppressAutoHyphens/>
              <w:snapToGrid w:val="0"/>
              <w:spacing w:line="100" w:lineRule="atLeast"/>
              <w:rPr>
                <w:rFonts w:eastAsia="Calibri"/>
                <w:lang w:eastAsia="ar-SA"/>
              </w:rPr>
            </w:pPr>
          </w:p>
          <w:p w:rsidR="00B04CF4" w:rsidRPr="002540D6" w:rsidRDefault="00B04CF4" w:rsidP="00B04CF4">
            <w:pPr>
              <w:rPr>
                <w:rFonts w:ascii="Calibri" w:eastAsia="Calibri" w:hAnsi="Calibri"/>
              </w:rPr>
            </w:pPr>
          </w:p>
          <w:p w:rsidR="00B04CF4" w:rsidRPr="00B04CF4" w:rsidRDefault="00B04CF4" w:rsidP="00B04CF4">
            <w:pPr>
              <w:rPr>
                <w:rFonts w:ascii="Calibri" w:eastAsia="Calibri" w:hAnsi="Calibri"/>
                <w:lang w:val="ru-RU"/>
              </w:rPr>
            </w:pPr>
            <w:r w:rsidRPr="002540D6">
              <w:rPr>
                <w:rFonts w:ascii="Calibri" w:eastAsia="Calibri" w:hAnsi="Calibri"/>
              </w:rPr>
              <w:t>_________</w:t>
            </w:r>
            <w:r>
              <w:rPr>
                <w:rFonts w:ascii="Calibri" w:eastAsia="Calibri" w:hAnsi="Calibri"/>
              </w:rPr>
              <w:t>______________________________</w:t>
            </w:r>
          </w:p>
        </w:tc>
        <w:tc>
          <w:tcPr>
            <w:tcW w:w="4227" w:type="dxa"/>
          </w:tcPr>
          <w:p w:rsidR="00B04CF4" w:rsidRPr="00B04CF4" w:rsidRDefault="00B04CF4" w:rsidP="00B04CF4">
            <w:pPr>
              <w:rPr>
                <w:b/>
                <w:sz w:val="24"/>
                <w:lang w:val="ru-RU" w:eastAsia="ru-RU"/>
              </w:rPr>
            </w:pPr>
            <w:r w:rsidRPr="00B04CF4">
              <w:rPr>
                <w:b/>
                <w:sz w:val="24"/>
                <w:lang w:val="ru-RU" w:eastAsia="ru-RU"/>
              </w:rPr>
              <w:t>УТВЕРЖДЕНО</w:t>
            </w:r>
          </w:p>
          <w:p w:rsidR="00B04CF4" w:rsidRPr="00B04CF4" w:rsidRDefault="00B04CF4" w:rsidP="00B04CF4">
            <w:pPr>
              <w:rPr>
                <w:sz w:val="24"/>
                <w:lang w:val="ru-RU" w:eastAsia="ru-RU"/>
              </w:rPr>
            </w:pPr>
            <w:r w:rsidRPr="00B04CF4">
              <w:rPr>
                <w:sz w:val="24"/>
                <w:lang w:val="ru-RU" w:eastAsia="ru-RU"/>
              </w:rPr>
              <w:t>Заведующий МДОУ «Новокрымский</w:t>
            </w:r>
          </w:p>
          <w:p w:rsidR="00B04CF4" w:rsidRPr="00B04CF4" w:rsidRDefault="00B04CF4" w:rsidP="00B04CF4">
            <w:pPr>
              <w:rPr>
                <w:sz w:val="24"/>
                <w:lang w:val="ru-RU" w:eastAsia="ru-RU"/>
              </w:rPr>
            </w:pPr>
            <w:r w:rsidRPr="00B04CF4">
              <w:rPr>
                <w:sz w:val="24"/>
                <w:lang w:val="ru-RU" w:eastAsia="ru-RU"/>
              </w:rPr>
              <w:t>детский сад «Ромашка»</w:t>
            </w:r>
          </w:p>
          <w:p w:rsidR="00B04CF4" w:rsidRPr="002540D6" w:rsidRDefault="00B04CF4" w:rsidP="00B04CF4">
            <w:pPr>
              <w:rPr>
                <w:sz w:val="24"/>
                <w:lang w:eastAsia="ru-RU"/>
              </w:rPr>
            </w:pPr>
            <w:r w:rsidRPr="002540D6">
              <w:rPr>
                <w:sz w:val="24"/>
                <w:lang w:eastAsia="ru-RU"/>
              </w:rPr>
              <w:t xml:space="preserve">____________________В.В. </w:t>
            </w:r>
            <w:proofErr w:type="spellStart"/>
            <w:r w:rsidRPr="002540D6">
              <w:rPr>
                <w:sz w:val="24"/>
                <w:lang w:eastAsia="ru-RU"/>
              </w:rPr>
              <w:t>Ильясова</w:t>
            </w:r>
            <w:proofErr w:type="spellEnd"/>
          </w:p>
          <w:p w:rsidR="00B04CF4" w:rsidRPr="002540D6" w:rsidRDefault="00B04CF4" w:rsidP="00B04CF4">
            <w:pPr>
              <w:rPr>
                <w:sz w:val="24"/>
                <w:lang w:eastAsia="ru-RU"/>
              </w:rPr>
            </w:pPr>
          </w:p>
          <w:p w:rsidR="00B04CF4" w:rsidRPr="002540D6" w:rsidRDefault="00B04CF4" w:rsidP="00B04CF4">
            <w:pPr>
              <w:rPr>
                <w:lang w:eastAsia="ru-RU"/>
              </w:rPr>
            </w:pPr>
          </w:p>
        </w:tc>
      </w:tr>
    </w:tbl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Pr="00B04CF4" w:rsidRDefault="00B04CF4" w:rsidP="00B04CF4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ПЛАН РАБОТЫ</w:t>
      </w:r>
      <w:r w:rsidRPr="00B04CF4">
        <w:rPr>
          <w:sz w:val="28"/>
          <w:lang w:val="ru-RU"/>
        </w:rPr>
        <w:br/>
      </w: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муниципального дошкольного образовательного учреждения</w:t>
      </w:r>
      <w:r w:rsidRPr="00B04CF4">
        <w:rPr>
          <w:sz w:val="28"/>
          <w:lang w:val="ru-RU"/>
        </w:rPr>
        <w:br/>
      </w: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«Новокрымский детский сад «Ромашка»»</w:t>
      </w:r>
      <w:r w:rsidRPr="00B04CF4">
        <w:rPr>
          <w:sz w:val="28"/>
          <w:lang w:val="ru-RU"/>
        </w:rPr>
        <w:br/>
      </w: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</w:t>
      </w:r>
      <w:r w:rsidRPr="00B04CF4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2023/24</w:t>
      </w:r>
      <w:r w:rsidRPr="00B04CF4">
        <w:rPr>
          <w:rFonts w:hAnsi="Times New Roman" w:cs="Times New Roman"/>
          <w:b/>
          <w:bCs/>
          <w:color w:val="000000"/>
          <w:sz w:val="32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учебный год</w:t>
      </w:r>
    </w:p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4CF4" w:rsidRDefault="00B04CF4" w:rsidP="00B04C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овокрымское</w:t>
      </w:r>
      <w:proofErr w:type="spellEnd"/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, 2023</w:t>
      </w:r>
    </w:p>
    <w:p w:rsidR="00B04CF4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91"/>
        <w:gridCol w:w="630"/>
      </w:tblGrid>
      <w:tr w:rsidR="00A902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A90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</w:tr>
      <w:tr w:rsidR="00A902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902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</w:t>
            </w:r>
          </w:p>
        </w:tc>
      </w:tr>
    </w:tbl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33038" w:rsidRDefault="0013303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задачи детского сада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2023/24 учебный год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итогам анализа деятельности детского сада за прошедший год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</w:t>
      </w:r>
      <w:proofErr w:type="gramEnd"/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: для достижения намеченных целей необходимо: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улучшить условия для реализации </w:t>
      </w:r>
      <w:proofErr w:type="spellStart"/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деятельности;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обновить материально-техническую базу помещений для обучения воспитанников;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работников;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ввести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новые физкультурно-оздоровительные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мероприятия;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:rsidR="00A902E7" w:rsidRPr="00B04CF4" w:rsidRDefault="00B04C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фундаментальных личностных компетенций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учащегося начальной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НОО;</w:t>
      </w:r>
    </w:p>
    <w:p w:rsidR="00A902E7" w:rsidRDefault="00B04CF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736565" w:rsidRDefault="0073656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36565" w:rsidRDefault="0073656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36565" w:rsidRDefault="0073656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36565" w:rsidRDefault="0073656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36565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36565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736565">
        <w:rPr>
          <w:b/>
          <w:bCs/>
          <w:color w:val="252525"/>
          <w:spacing w:val="-2"/>
          <w:sz w:val="48"/>
          <w:szCs w:val="48"/>
          <w:lang w:val="ru-RU"/>
        </w:rPr>
        <w:t>. ВОСПИТАТЕЛЬНО-ОБРАЗОВАТЕЛЬНАЯ ДЕЯТЕЛЬНОСТЬ</w:t>
      </w:r>
    </w:p>
    <w:p w:rsidR="00A902E7" w:rsidRPr="00736565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36565">
        <w:rPr>
          <w:b/>
          <w:bCs/>
          <w:color w:val="252525"/>
          <w:spacing w:val="-2"/>
          <w:sz w:val="48"/>
          <w:szCs w:val="48"/>
          <w:lang w:val="ru-RU"/>
        </w:rPr>
        <w:t>1.1. Работа с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736565">
        <w:rPr>
          <w:b/>
          <w:bCs/>
          <w:color w:val="252525"/>
          <w:spacing w:val="-2"/>
          <w:sz w:val="48"/>
          <w:szCs w:val="48"/>
          <w:lang w:val="ru-RU"/>
        </w:rPr>
        <w:t>воспитанниками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5"/>
        <w:gridCol w:w="1370"/>
        <w:gridCol w:w="271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старший воспитатель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 для развития любознательности, 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ОП 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старший воспитатель 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5"/>
        <w:gridCol w:w="1112"/>
        <w:gridCol w:w="5400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5"/>
        <w:gridCol w:w="1112"/>
        <w:gridCol w:w="3470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фотографии «Город,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5"/>
        <w:gridCol w:w="2083"/>
        <w:gridCol w:w="2459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индивидуальной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299"/>
        <w:gridCol w:w="2766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02E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A902E7" w:rsidRPr="007365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A902E7" w:rsidRPr="0073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A902E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902E7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902E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902E7" w:rsidRPr="00736565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A902E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902E7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A902E7" w:rsidRPr="00736565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A902E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A902E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902E7" w:rsidRPr="0073656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A902E7" w:rsidRPr="007365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A902E7" w:rsidRPr="00736565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B04C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A902E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МЕТОДИЧЕСКАЯ ДЕЯТЕЛЬНОСТЬ</w:t>
      </w:r>
    </w:p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2.1. Методическая работа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5"/>
        <w:gridCol w:w="1322"/>
        <w:gridCol w:w="2450"/>
      </w:tblGrid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методсопровождения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7"/>
        <w:gridCol w:w="1414"/>
        <w:gridCol w:w="2716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работы при реализации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-образовательной деятельности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билингвального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старших групп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6"/>
        <w:gridCol w:w="1112"/>
        <w:gridCol w:w="2839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133038" w:rsidRDefault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2"/>
        <w:gridCol w:w="1112"/>
        <w:gridCol w:w="2383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Установочный педсовет «Планирование деятельности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«Использование информационно-коммуникативных технологий (ИКТ)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2.2. Нормотворчество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9"/>
        <w:gridCol w:w="1949"/>
        <w:gridCol w:w="187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1330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</w:tbl>
    <w:p w:rsidR="00A902E7" w:rsidRPr="00133038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Обновление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3"/>
        <w:gridCol w:w="1112"/>
        <w:gridCol w:w="239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133038" w:rsidRDefault="0013303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2.3. Работа с кадрами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6"/>
        <w:gridCol w:w="3072"/>
        <w:gridCol w:w="1955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 w:rsidR="00A902E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133038" w:rsidRDefault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Абкадырова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6"/>
        <w:gridCol w:w="1707"/>
        <w:gridCol w:w="1752"/>
        <w:gridCol w:w="416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Лялюк Е.Т.</w:t>
            </w:r>
          </w:p>
          <w:p w:rsid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Романюк Н.П.</w:t>
            </w:r>
          </w:p>
          <w:p w:rsid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Е.П.</w:t>
            </w:r>
          </w:p>
          <w:p w:rsidR="00736565" w:rsidRP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Зоринова К.В.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-образовательного процесса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Зоринова К.В.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ФГОС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736565" w:rsidRDefault="007365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Методология, программирование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организации технического творчества детей</w:t>
            </w:r>
          </w:p>
        </w:tc>
      </w:tr>
    </w:tbl>
    <w:p w:rsidR="00A902E7" w:rsidRPr="00736565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65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 Оперативные совещания при заведующем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детского сада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совещаниях при заведующем.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к настоящему плану.</w:t>
      </w:r>
    </w:p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2.3. Контроль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оценка деятельности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2.3.1. </w:t>
      </w:r>
      <w:proofErr w:type="spellStart"/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0"/>
        <w:gridCol w:w="1730"/>
        <w:gridCol w:w="1639"/>
        <w:gridCol w:w="1386"/>
        <w:gridCol w:w="180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736565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старший воспитатель, </w:t>
            </w:r>
            <w:proofErr w:type="spellStart"/>
            <w:r w:rsidR="007365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="007365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="007365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7365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="00B04C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04CF4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="00B04CF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4CF4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</w:t>
            </w:r>
            <w:proofErr w:type="spell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7365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bookmarkStart w:id="0" w:name="_GoBack"/>
            <w:bookmarkEnd w:id="0"/>
            <w:r w:rsidR="00B04CF4">
              <w:rPr>
                <w:rFonts w:hAnsi="Times New Roman" w:cs="Times New Roman"/>
                <w:color w:val="000000"/>
                <w:sz w:val="24"/>
                <w:szCs w:val="24"/>
              </w:rPr>
              <w:t>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</w:tbl>
    <w:p w:rsidR="00A902E7" w:rsidRPr="00133038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7"/>
        <w:gridCol w:w="1632"/>
        <w:gridCol w:w="2238"/>
      </w:tblGrid>
      <w:tr w:rsidR="00A902E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2.4.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16"/>
        <w:gridCol w:w="1399"/>
        <w:gridCol w:w="234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ФАОП </w:t>
            </w:r>
            <w:proofErr w:type="gramStart"/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завхоз 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инфраструктуры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</w:tbl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3.1. Закупка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содержание материально-технической базы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7"/>
        <w:gridCol w:w="1595"/>
        <w:gridCol w:w="3335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133038" w:rsidRDefault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133038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</w:tbl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3"/>
        <w:gridCol w:w="1112"/>
        <w:gridCol w:w="1872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1330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</w:tbl>
    <w:p w:rsidR="00A902E7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3.2. Безопасность</w:t>
      </w:r>
    </w:p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7"/>
        <w:gridCol w:w="995"/>
        <w:gridCol w:w="4785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 w:rsidRPr="007365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 w:rsidP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02E7" w:rsidRDefault="00B04C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0"/>
        <w:gridCol w:w="2634"/>
        <w:gridCol w:w="2933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</w:tbl>
    <w:p w:rsidR="00A902E7" w:rsidRPr="00133038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Профилактические мероприятия из-за </w:t>
      </w:r>
      <w:proofErr w:type="spellStart"/>
      <w:r w:rsidRPr="001330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0"/>
        <w:gridCol w:w="2180"/>
        <w:gridCol w:w="2437"/>
      </w:tblGrid>
      <w:tr w:rsidR="00A902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902E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902E7" w:rsidRPr="00736565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труда</w:t>
            </w:r>
          </w:p>
        </w:tc>
      </w:tr>
      <w:tr w:rsidR="00A902E7" w:rsidRPr="00B04CF4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 w:rsidP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персонал, </w:t>
            </w:r>
            <w:proofErr w:type="spell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 w:rsidRPr="00736565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фильтрующих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 w:rsidP="001330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обслуживанию здания, </w:t>
            </w:r>
            <w:proofErr w:type="spell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="00133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1330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</w:tr>
      <w:tr w:rsidR="00A902E7" w:rsidRPr="00736565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–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4C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2023-м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02E7" w:rsidRPr="00B04CF4" w:rsidRDefault="00A902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038" w:rsidRDefault="00133038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038" w:rsidRDefault="00133038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038" w:rsidRDefault="00133038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02E7" w:rsidRPr="00B04CF4" w:rsidRDefault="00B04CF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04CF4">
        <w:rPr>
          <w:b/>
          <w:bCs/>
          <w:color w:val="252525"/>
          <w:spacing w:val="-2"/>
          <w:sz w:val="48"/>
          <w:szCs w:val="48"/>
          <w:lang w:val="ru-RU"/>
        </w:rPr>
        <w:t>ЛИСТ ОЗНАКОМЛЕНИЯ</w:t>
      </w:r>
    </w:p>
    <w:p w:rsidR="00A902E7" w:rsidRPr="00B04CF4" w:rsidRDefault="00B04C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планом работы муниципального бюджетного дошкольного 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Новокрымский детский сад «Ромашка»</w:t>
      </w:r>
      <w:r w:rsidRPr="00B04CF4">
        <w:rPr>
          <w:rFonts w:hAnsi="Times New Roman" w:cs="Times New Roman"/>
          <w:color w:val="000000"/>
          <w:sz w:val="24"/>
          <w:szCs w:val="24"/>
          <w:lang w:val="ru-RU"/>
        </w:rPr>
        <w:t>» на 2023/24 учебный год, утвержденным заведующим 27.08.2023,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407"/>
        <w:gridCol w:w="2015"/>
        <w:gridCol w:w="1380"/>
        <w:gridCol w:w="1089"/>
      </w:tblGrid>
      <w:tr w:rsidR="00A902E7" w:rsidTr="00B0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20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902E7" w:rsidTr="00B04CF4">
        <w:trPr>
          <w:trHeight w:val="2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02E7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02E7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Pr="00B04CF4" w:rsidRDefault="00A90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02E7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E7" w:rsidRDefault="00A902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CF4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CF4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P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CF4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P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CF4" w:rsidTr="00B04C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P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озяйством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CF4" w:rsidRDefault="00B04C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4CF4" w:rsidRDefault="00B04CF4"/>
    <w:sectPr w:rsidR="00B04CF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46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3038"/>
    <w:rsid w:val="002D33B1"/>
    <w:rsid w:val="002D3591"/>
    <w:rsid w:val="003514A0"/>
    <w:rsid w:val="004F7E17"/>
    <w:rsid w:val="005A05CE"/>
    <w:rsid w:val="00653AF6"/>
    <w:rsid w:val="00736565"/>
    <w:rsid w:val="00A902E7"/>
    <w:rsid w:val="00B04CF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4CF4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04CF4"/>
    <w:pPr>
      <w:spacing w:before="0" w:beforeAutospacing="0" w:after="0" w:afterAutospacing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adik_novokrimsky%2ddjanoyrayon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2023-07-28T09:34:00Z</dcterms:modified>
</cp:coreProperties>
</file>