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D4" w:rsidRPr="00B251D4" w:rsidRDefault="00B251D4" w:rsidP="00B251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ДОШКОЛЬНОЕ ОБРАЗОВАТЕЛЬНОЕ УЧРЕЖДЕНИЕ</w:t>
      </w:r>
    </w:p>
    <w:p w:rsidR="00B251D4" w:rsidRPr="00B251D4" w:rsidRDefault="00B251D4" w:rsidP="00B25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«ВОЛЬНОВСКИЙ ДЕТСКИЙ САД «ИВУШКА»</w:t>
      </w:r>
    </w:p>
    <w:p w:rsidR="00B251D4" w:rsidRPr="00B251D4" w:rsidRDefault="00B251D4" w:rsidP="00B25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51D4" w:rsidRPr="00B251D4" w:rsidRDefault="00B251D4" w:rsidP="00B251D4">
      <w:pPr>
        <w:tabs>
          <w:tab w:val="left" w:pos="0"/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51D4" w:rsidRPr="00B251D4" w:rsidRDefault="00B251D4" w:rsidP="00B251D4">
      <w:pPr>
        <w:tabs>
          <w:tab w:val="left" w:pos="0"/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Рассмотрено и принято </w:t>
      </w:r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УТВЕРЖДАЮ</w:t>
      </w:r>
    </w:p>
    <w:p w:rsidR="00B251D4" w:rsidRPr="00B251D4" w:rsidRDefault="00B251D4" w:rsidP="00B251D4">
      <w:pPr>
        <w:tabs>
          <w:tab w:val="left" w:pos="0"/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заседании педагогического совета</w:t>
      </w:r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Заведующий МДОУ «</w:t>
      </w:r>
      <w:proofErr w:type="spellStart"/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Вольновский</w:t>
      </w:r>
      <w:proofErr w:type="spellEnd"/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 №1 от 29.08.2025г.                               детский сад «</w:t>
      </w:r>
      <w:proofErr w:type="spellStart"/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>Ивушка</w:t>
      </w:r>
      <w:proofErr w:type="spellEnd"/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B251D4" w:rsidRPr="00B251D4" w:rsidRDefault="00B251D4" w:rsidP="00B251D4">
      <w:pPr>
        <w:tabs>
          <w:tab w:val="left" w:pos="0"/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________________ </w:t>
      </w:r>
      <w:proofErr w:type="spellStart"/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Переверзева</w:t>
      </w:r>
      <w:proofErr w:type="spellEnd"/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Е.О.</w:t>
      </w:r>
    </w:p>
    <w:p w:rsidR="00B251D4" w:rsidRPr="00B251D4" w:rsidRDefault="00B251D4" w:rsidP="00B251D4">
      <w:pPr>
        <w:tabs>
          <w:tab w:val="left" w:pos="0"/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1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Приказ №    от 29.08.2025г.</w:t>
      </w:r>
    </w:p>
    <w:p w:rsidR="00B251D4" w:rsidRPr="00B251D4" w:rsidRDefault="00B251D4" w:rsidP="00B251D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51D4" w:rsidRPr="00B251D4" w:rsidRDefault="00B251D4" w:rsidP="00B251D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51D4" w:rsidRPr="00B251D4" w:rsidRDefault="00B251D4" w:rsidP="00B251D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251D4" w:rsidRPr="00B251D4" w:rsidRDefault="00B251D4" w:rsidP="00B251D4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251D4" w:rsidRPr="00B251D4" w:rsidRDefault="00B251D4" w:rsidP="00B251D4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251D4" w:rsidRPr="00B251D4" w:rsidRDefault="00B251D4" w:rsidP="00B251D4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251D4" w:rsidRPr="00B251D4" w:rsidRDefault="00B251D4" w:rsidP="00B251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251D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РАБОТЫ</w:t>
      </w:r>
    </w:p>
    <w:p w:rsidR="00B251D4" w:rsidRPr="00B251D4" w:rsidRDefault="00B251D4" w:rsidP="00B251D4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51D4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преемственности МДОУ «</w:t>
      </w:r>
      <w:proofErr w:type="spellStart"/>
      <w:r w:rsidRPr="00B251D4">
        <w:rPr>
          <w:rFonts w:ascii="Times New Roman" w:eastAsia="Times New Roman" w:hAnsi="Times New Roman" w:cs="Times New Roman"/>
          <w:sz w:val="36"/>
          <w:szCs w:val="36"/>
          <w:lang w:eastAsia="ru-RU"/>
        </w:rPr>
        <w:t>Вольновский</w:t>
      </w:r>
      <w:proofErr w:type="spellEnd"/>
      <w:r w:rsidRPr="00B251D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детский сад «</w:t>
      </w:r>
      <w:proofErr w:type="spellStart"/>
      <w:r w:rsidRPr="00B251D4">
        <w:rPr>
          <w:rFonts w:ascii="Times New Roman" w:eastAsia="Times New Roman" w:hAnsi="Times New Roman" w:cs="Times New Roman"/>
          <w:sz w:val="36"/>
          <w:szCs w:val="36"/>
          <w:lang w:eastAsia="ru-RU"/>
        </w:rPr>
        <w:t>Ивушка</w:t>
      </w:r>
      <w:proofErr w:type="spellEnd"/>
      <w:r w:rsidRPr="00B251D4">
        <w:rPr>
          <w:rFonts w:ascii="Times New Roman" w:eastAsia="Times New Roman" w:hAnsi="Times New Roman" w:cs="Times New Roman"/>
          <w:sz w:val="36"/>
          <w:szCs w:val="36"/>
          <w:lang w:eastAsia="ru-RU"/>
        </w:rPr>
        <w:t>» и МОУ «</w:t>
      </w:r>
      <w:proofErr w:type="spellStart"/>
      <w:r w:rsidRPr="00B251D4">
        <w:rPr>
          <w:rFonts w:ascii="Times New Roman" w:eastAsia="Times New Roman" w:hAnsi="Times New Roman" w:cs="Times New Roman"/>
          <w:sz w:val="36"/>
          <w:szCs w:val="36"/>
          <w:lang w:eastAsia="ru-RU"/>
        </w:rPr>
        <w:t>Вольновская</w:t>
      </w:r>
      <w:proofErr w:type="spellEnd"/>
      <w:r w:rsidRPr="00B251D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школа»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left="1281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         на 2025-2026 учебный год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left="921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left="921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left="92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left="92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left="92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left="92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240" w:lineRule="auto"/>
        <w:ind w:left="1641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   </w:t>
      </w:r>
      <w:proofErr w:type="gramStart"/>
      <w:r w:rsidRPr="00B251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</w:t>
      </w:r>
      <w:proofErr w:type="gramEnd"/>
      <w:r w:rsidRPr="00B251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Вольное</w:t>
      </w:r>
    </w:p>
    <w:p w:rsidR="00B251D4" w:rsidRPr="00B251D4" w:rsidRDefault="00B251D4" w:rsidP="00B251D4">
      <w:pPr>
        <w:widowControl w:val="0"/>
        <w:tabs>
          <w:tab w:val="left" w:pos="3960"/>
        </w:tabs>
        <w:autoSpaceDE w:val="0"/>
        <w:autoSpaceDN w:val="0"/>
        <w:spacing w:after="0" w:line="240" w:lineRule="auto"/>
        <w:ind w:left="1641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B251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>2025г.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Цель: </w:t>
      </w: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преемственности и непрерывности в организации образовательной и методической работы между дошкольным и начальным звеном образования.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  <w:r w:rsidRPr="00B251D4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  <w:t>Задачи:</w:t>
      </w:r>
    </w:p>
    <w:p w:rsidR="00B251D4" w:rsidRPr="00B251D4" w:rsidRDefault="00B251D4" w:rsidP="00B251D4">
      <w:pPr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Согласовать цели и задачи дошкольного и начального образования.</w:t>
      </w:r>
    </w:p>
    <w:p w:rsidR="00B251D4" w:rsidRPr="00B251D4" w:rsidRDefault="00B251D4" w:rsidP="00B251D4">
      <w:pPr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right="68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</w:t>
      </w:r>
    </w:p>
    <w:p w:rsidR="00B251D4" w:rsidRPr="00B251D4" w:rsidRDefault="00B251D4" w:rsidP="00B251D4">
      <w:pPr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right="68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Обеспечить условия реализации плавного, </w:t>
      </w:r>
      <w:proofErr w:type="spellStart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бесстрессового</w:t>
      </w:r>
      <w:proofErr w:type="spellEnd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перехода детей </w:t>
      </w:r>
      <w:proofErr w:type="gramStart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proofErr w:type="gramEnd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игровой к учебной деятельности.</w:t>
      </w:r>
    </w:p>
    <w:p w:rsidR="00B251D4" w:rsidRPr="00B251D4" w:rsidRDefault="00B251D4" w:rsidP="00B251D4">
      <w:pPr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right="6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Организовать преемственность планов и программ дошкольного и школьного начального образования.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  <w:r w:rsidRPr="00B251D4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  <w:t>Пояснительная записка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right="68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Школа и дошкольное учреждение нацелены на реализацию комплекса образовательных задач, которые исходят из двух взаимодействующих целе</w:t>
      </w:r>
      <w:proofErr w:type="gramStart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й-</w:t>
      </w:r>
      <w:proofErr w:type="gramEnd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подготовить ребенка дошкольного возраста к обучению в школе и в начальной школе заложить базу для дальнейшего активного обучения.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right="68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right="68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Организация работы по </w:t>
      </w:r>
      <w:proofErr w:type="spellStart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преддошкольному</w:t>
      </w:r>
      <w:proofErr w:type="spellEnd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обучению детей старшего дошкольного возраста осуществляется по следующим направлениям:</w:t>
      </w:r>
    </w:p>
    <w:p w:rsidR="00B251D4" w:rsidRPr="00B251D4" w:rsidRDefault="00B251D4" w:rsidP="00B251D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организационно-методическое обеспечение;</w:t>
      </w:r>
    </w:p>
    <w:p w:rsidR="00B251D4" w:rsidRPr="00B251D4" w:rsidRDefault="00B251D4" w:rsidP="00B251D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 с детьми;</w:t>
      </w:r>
    </w:p>
    <w:p w:rsidR="00B251D4" w:rsidRPr="00B251D4" w:rsidRDefault="00B251D4" w:rsidP="00B251D4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 с родителями.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Организационно-методическое обеспечение включает: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360" w:lineRule="auto"/>
        <w:ind w:left="142" w:right="686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Совместные методические и педагогические мероприятия по вопросам преемственности, эффективности работы учителей и воспитателей ДОУ по подготовке детей к школьному обучению в школе.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360" w:lineRule="auto"/>
        <w:ind w:left="142" w:right="686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Взаимопосещение</w:t>
      </w:r>
      <w:proofErr w:type="spellEnd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НОД. Изучение опыта использования вариативных форм, методов и приемов работы в практике учителей и воспитателей.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360" w:lineRule="auto"/>
        <w:ind w:left="142" w:right="686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и создание единой системы диагностических методик для определения готовности детей к школе.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 с детьми включает: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Организацию адаптационных мероприятий с дошкольниками.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Работу психологов по отслеживанию развития детей, определению «школьной зрелости».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360" w:lineRule="auto"/>
        <w:ind w:left="142" w:right="725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Совместное проведение мероприятий с детьми школьного и дошкольного возраста. Система взаимодействия с родителями включает: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Проведение родительских собраний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before="67"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Проведение дней открытых дверей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Посещение уроков и адаптационных занятий родителями.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Консультации психолога и учителя.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</w:tabs>
        <w:autoSpaceDE w:val="0"/>
        <w:autoSpaceDN w:val="0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экскурсий по школе.</w:t>
      </w:r>
    </w:p>
    <w:p w:rsidR="00B251D4" w:rsidRPr="00B251D4" w:rsidRDefault="00B251D4" w:rsidP="00B251D4">
      <w:pPr>
        <w:widowControl w:val="0"/>
        <w:numPr>
          <w:ilvl w:val="0"/>
          <w:numId w:val="2"/>
        </w:numPr>
        <w:tabs>
          <w:tab w:val="left" w:pos="1642"/>
          <w:tab w:val="left" w:pos="3251"/>
          <w:tab w:val="left" w:pos="4567"/>
          <w:tab w:val="left" w:pos="4941"/>
          <w:tab w:val="left" w:pos="6487"/>
          <w:tab w:val="left" w:pos="7550"/>
          <w:tab w:val="left" w:pos="9048"/>
        </w:tabs>
        <w:autoSpaceDE w:val="0"/>
        <w:autoSpaceDN w:val="0"/>
        <w:spacing w:after="0" w:line="360" w:lineRule="auto"/>
        <w:ind w:left="142" w:right="197" w:hanging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Привлечение родителей к организации детских праздников, </w:t>
      </w:r>
      <w:r w:rsidRPr="00B251D4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спортивных </w:t>
      </w: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соревнований.</w:t>
      </w:r>
    </w:p>
    <w:p w:rsidR="00B251D4" w:rsidRPr="00B251D4" w:rsidRDefault="00B251D4" w:rsidP="00B251D4">
      <w:pPr>
        <w:widowControl w:val="0"/>
        <w:tabs>
          <w:tab w:val="left" w:pos="9883"/>
        </w:tabs>
        <w:autoSpaceDE w:val="0"/>
        <w:autoSpaceDN w:val="0"/>
        <w:spacing w:after="0" w:line="360" w:lineRule="auto"/>
        <w:ind w:right="81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Ожидаемые результаты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right="2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Такая целенаправленная работа по подготовке детей к школе должна способствовать:</w:t>
      </w:r>
    </w:p>
    <w:p w:rsidR="00B251D4" w:rsidRPr="00B251D4" w:rsidRDefault="00B251D4" w:rsidP="00B251D4">
      <w:pPr>
        <w:tabs>
          <w:tab w:val="left" w:pos="16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Созданию и совершенствованию благоприятных условий для обеспечения: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-личностного развития ребенка;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-укрепления психического и физического здоровья;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-целостного восприятия картины окружающего мира;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right="19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-формирования социально-нравственных норм и готовности к школьному обучению;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-преодоления </w:t>
      </w:r>
      <w:proofErr w:type="spellStart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разноуровневой</w:t>
      </w:r>
      <w:proofErr w:type="spellEnd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подготовки.</w:t>
      </w:r>
    </w:p>
    <w:p w:rsidR="00B251D4" w:rsidRPr="00B251D4" w:rsidRDefault="00B251D4" w:rsidP="00B251D4">
      <w:pPr>
        <w:tabs>
          <w:tab w:val="left" w:pos="1642"/>
        </w:tabs>
        <w:spacing w:after="0" w:line="360" w:lineRule="auto"/>
        <w:ind w:right="4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B251D4" w:rsidRPr="00B251D4" w:rsidRDefault="00B251D4" w:rsidP="00B251D4">
      <w:pPr>
        <w:tabs>
          <w:tab w:val="left" w:pos="1642"/>
        </w:tabs>
        <w:spacing w:after="0" w:line="360" w:lineRule="auto"/>
        <w:ind w:right="4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форм организации учебно-воспитательного процесса и методов обучения в ДОУ и начальной школе.</w:t>
      </w:r>
    </w:p>
    <w:p w:rsidR="00B251D4" w:rsidRPr="00B251D4" w:rsidRDefault="00B251D4" w:rsidP="00B251D4">
      <w:pPr>
        <w:tabs>
          <w:tab w:val="left" w:pos="1642"/>
        </w:tabs>
        <w:spacing w:after="0" w:line="360" w:lineRule="auto"/>
        <w:ind w:right="4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более успешной адаптации детей к обучению в начальных классах, сохранению желания дошкольников учиться и развиваться.</w:t>
      </w:r>
    </w:p>
    <w:p w:rsidR="00B251D4" w:rsidRPr="00B251D4" w:rsidRDefault="00B251D4" w:rsidP="00B251D4">
      <w:pPr>
        <w:widowControl w:val="0"/>
        <w:autoSpaceDE w:val="0"/>
        <w:autoSpaceDN w:val="0"/>
        <w:spacing w:after="0" w:line="360" w:lineRule="auto"/>
        <w:ind w:right="49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педагогов организация работы по </w:t>
      </w:r>
      <w:proofErr w:type="spellStart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предшкольному</w:t>
      </w:r>
      <w:proofErr w:type="spellEnd"/>
      <w:r w:rsidRPr="00B251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образованию дает возможность лучше понять детей и выстроить свою работу в соответствии с  их развитием.</w:t>
      </w:r>
    </w:p>
    <w:tbl>
      <w:tblPr>
        <w:tblpPr w:leftFromText="196" w:rightFromText="196" w:vertAnchor="text" w:horzAnchor="margin" w:tblpXSpec="center" w:tblpY="414"/>
        <w:tblW w:w="93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5"/>
        <w:gridCol w:w="1559"/>
        <w:gridCol w:w="2977"/>
      </w:tblGrid>
      <w:tr w:rsidR="00B251D4" w:rsidRPr="00B251D4" w:rsidTr="00A46A7E">
        <w:trPr>
          <w:trHeight w:val="620"/>
        </w:trPr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251D4" w:rsidRPr="00B251D4" w:rsidTr="00A46A7E">
        <w:trPr>
          <w:trHeight w:val="620"/>
        </w:trPr>
        <w:tc>
          <w:tcPr>
            <w:tcW w:w="4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1.Обсуждение и утверждение совместного плана работы школы и МДОУ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251D4" w:rsidRPr="00B251D4" w:rsidTr="00A46A7E">
        <w:trPr>
          <w:trHeight w:val="1055"/>
        </w:trPr>
        <w:tc>
          <w:tcPr>
            <w:tcW w:w="4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2.Знакомство воспитанников МДОУ со  школой  (экскурсии к школе, посещение классных комнат, библиотеки)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     Воспитатели</w:t>
            </w:r>
          </w:p>
        </w:tc>
      </w:tr>
      <w:tr w:rsidR="00B251D4" w:rsidRPr="00B251D4" w:rsidTr="00A46A7E">
        <w:trPr>
          <w:trHeight w:val="1407"/>
        </w:trPr>
        <w:tc>
          <w:tcPr>
            <w:tcW w:w="4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3.Посещение учащимися школы выставок в МДОУ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251D4" w:rsidRPr="00B251D4" w:rsidTr="00A46A7E">
        <w:trPr>
          <w:trHeight w:val="1407"/>
        </w:trPr>
        <w:tc>
          <w:tcPr>
            <w:tcW w:w="4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4.Посещение учителями начальных классов занятий по развитию речи, ФЭМП в подготовительной группе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начальной школы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251D4" w:rsidRPr="00B251D4" w:rsidTr="00A46A7E">
        <w:trPr>
          <w:trHeight w:val="1423"/>
        </w:trPr>
        <w:tc>
          <w:tcPr>
            <w:tcW w:w="4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5.Круглый стол с учителями начальной школы «Готовность дошкольников к обучению в школе»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251D4" w:rsidRPr="00B251D4" w:rsidTr="00A46A7E">
        <w:trPr>
          <w:trHeight w:val="770"/>
        </w:trPr>
        <w:tc>
          <w:tcPr>
            <w:tcW w:w="4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6.Оформление  папки  и стенда для родителей: «Школа будущего первоклассника»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подготовительной группы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B251D4" w:rsidRPr="00B251D4" w:rsidTr="00A46A7E">
        <w:trPr>
          <w:trHeight w:val="2478"/>
        </w:trPr>
        <w:tc>
          <w:tcPr>
            <w:tcW w:w="4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7.Посещение учителями школы итоговых  занятий в МДОУ.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знакомство с «Программой воспитания и обучения в детском саду», методами и приемами обучения в ДОУ с учетом индивидуальных особенностей дошкольников.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251D4" w:rsidRPr="00B251D4" w:rsidTr="00A46A7E">
        <w:trPr>
          <w:trHeight w:val="1055"/>
        </w:trPr>
        <w:tc>
          <w:tcPr>
            <w:tcW w:w="4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8.Встреча учителей школы с родителями будущих первоклассников в МДОУ.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B251D4" w:rsidRPr="00B251D4" w:rsidTr="00A46A7E">
        <w:trPr>
          <w:trHeight w:val="1423"/>
        </w:trPr>
        <w:tc>
          <w:tcPr>
            <w:tcW w:w="47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9.Проведение малого педсовета с    воспитателями МДОУ и учителями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B251D4" w:rsidRPr="00B251D4" w:rsidRDefault="00B251D4" w:rsidP="00B25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 учителя начальных классов</w:t>
            </w:r>
          </w:p>
        </w:tc>
      </w:tr>
    </w:tbl>
    <w:p w:rsidR="00B251D4" w:rsidRPr="00B251D4" w:rsidRDefault="00B251D4" w:rsidP="00B25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240" w:lineRule="auto"/>
        <w:ind w:left="1641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251D4" w:rsidRPr="00B251D4" w:rsidRDefault="00B251D4" w:rsidP="00B251D4">
      <w:pPr>
        <w:widowControl w:val="0"/>
        <w:autoSpaceDE w:val="0"/>
        <w:autoSpaceDN w:val="0"/>
        <w:spacing w:after="0" w:line="240" w:lineRule="auto"/>
        <w:ind w:left="92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0772E" w:rsidRDefault="00B251D4">
      <w:bookmarkStart w:id="0" w:name="_GoBack"/>
      <w:bookmarkEnd w:id="0"/>
    </w:p>
    <w:sectPr w:rsidR="0080772E" w:rsidSect="002857BA">
      <w:footerReference w:type="default" r:id="rId6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BA" w:rsidRDefault="00B251D4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162C7"/>
    <w:multiLevelType w:val="hybridMultilevel"/>
    <w:tmpl w:val="8EBA12B6"/>
    <w:lvl w:ilvl="0" w:tplc="0419000F">
      <w:start w:val="1"/>
      <w:numFmt w:val="decimal"/>
      <w:lvlText w:val="%1."/>
      <w:lvlJc w:val="left"/>
      <w:pPr>
        <w:ind w:left="1924" w:hanging="360"/>
      </w:pPr>
      <w:rPr>
        <w:rFonts w:hint="default"/>
        <w:w w:val="100"/>
        <w:sz w:val="24"/>
        <w:szCs w:val="24"/>
        <w:lang w:val="ru-RU" w:eastAsia="ru-RU" w:bidi="ru-RU"/>
      </w:rPr>
    </w:lvl>
    <w:lvl w:ilvl="1" w:tplc="B26A05CC">
      <w:numFmt w:val="bullet"/>
      <w:lvlText w:val="•"/>
      <w:lvlJc w:val="left"/>
      <w:pPr>
        <w:ind w:left="2824" w:hanging="360"/>
      </w:pPr>
      <w:rPr>
        <w:rFonts w:hint="default"/>
        <w:lang w:val="ru-RU" w:eastAsia="ru-RU" w:bidi="ru-RU"/>
      </w:rPr>
    </w:lvl>
    <w:lvl w:ilvl="2" w:tplc="B248EC8A">
      <w:numFmt w:val="bullet"/>
      <w:lvlText w:val="•"/>
      <w:lvlJc w:val="left"/>
      <w:pPr>
        <w:ind w:left="3729" w:hanging="360"/>
      </w:pPr>
      <w:rPr>
        <w:rFonts w:hint="default"/>
        <w:lang w:val="ru-RU" w:eastAsia="ru-RU" w:bidi="ru-RU"/>
      </w:rPr>
    </w:lvl>
    <w:lvl w:ilvl="3" w:tplc="32368708">
      <w:numFmt w:val="bullet"/>
      <w:lvlText w:val="•"/>
      <w:lvlJc w:val="left"/>
      <w:pPr>
        <w:ind w:left="4633" w:hanging="360"/>
      </w:pPr>
      <w:rPr>
        <w:rFonts w:hint="default"/>
        <w:lang w:val="ru-RU" w:eastAsia="ru-RU" w:bidi="ru-RU"/>
      </w:rPr>
    </w:lvl>
    <w:lvl w:ilvl="4" w:tplc="BAA6FAB4">
      <w:numFmt w:val="bullet"/>
      <w:lvlText w:val="•"/>
      <w:lvlJc w:val="left"/>
      <w:pPr>
        <w:ind w:left="5538" w:hanging="360"/>
      </w:pPr>
      <w:rPr>
        <w:rFonts w:hint="default"/>
        <w:lang w:val="ru-RU" w:eastAsia="ru-RU" w:bidi="ru-RU"/>
      </w:rPr>
    </w:lvl>
    <w:lvl w:ilvl="5" w:tplc="9612D0F2">
      <w:numFmt w:val="bullet"/>
      <w:lvlText w:val="•"/>
      <w:lvlJc w:val="left"/>
      <w:pPr>
        <w:ind w:left="6442" w:hanging="360"/>
      </w:pPr>
      <w:rPr>
        <w:rFonts w:hint="default"/>
        <w:lang w:val="ru-RU" w:eastAsia="ru-RU" w:bidi="ru-RU"/>
      </w:rPr>
    </w:lvl>
    <w:lvl w:ilvl="6" w:tplc="861AFF7C">
      <w:numFmt w:val="bullet"/>
      <w:lvlText w:val="•"/>
      <w:lvlJc w:val="left"/>
      <w:pPr>
        <w:ind w:left="7347" w:hanging="360"/>
      </w:pPr>
      <w:rPr>
        <w:rFonts w:hint="default"/>
        <w:lang w:val="ru-RU" w:eastAsia="ru-RU" w:bidi="ru-RU"/>
      </w:rPr>
    </w:lvl>
    <w:lvl w:ilvl="7" w:tplc="E45ACE4C">
      <w:numFmt w:val="bullet"/>
      <w:lvlText w:val="•"/>
      <w:lvlJc w:val="left"/>
      <w:pPr>
        <w:ind w:left="8251" w:hanging="360"/>
      </w:pPr>
      <w:rPr>
        <w:rFonts w:hint="default"/>
        <w:lang w:val="ru-RU" w:eastAsia="ru-RU" w:bidi="ru-RU"/>
      </w:rPr>
    </w:lvl>
    <w:lvl w:ilvl="8" w:tplc="E82A43AA">
      <w:numFmt w:val="bullet"/>
      <w:lvlText w:val="•"/>
      <w:lvlJc w:val="left"/>
      <w:pPr>
        <w:ind w:left="9156" w:hanging="360"/>
      </w:pPr>
      <w:rPr>
        <w:rFonts w:hint="default"/>
        <w:lang w:val="ru-RU" w:eastAsia="ru-RU" w:bidi="ru-RU"/>
      </w:rPr>
    </w:lvl>
  </w:abstractNum>
  <w:abstractNum w:abstractNumId="1">
    <w:nsid w:val="380B3B16"/>
    <w:multiLevelType w:val="hybridMultilevel"/>
    <w:tmpl w:val="104A4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34924"/>
    <w:multiLevelType w:val="hybridMultilevel"/>
    <w:tmpl w:val="4536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99"/>
    <w:rsid w:val="002D7E99"/>
    <w:rsid w:val="00764DD8"/>
    <w:rsid w:val="007B6A0B"/>
    <w:rsid w:val="00B251D4"/>
    <w:rsid w:val="00F47D81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251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51D4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251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51D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839</Words>
  <Characters>4786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2025-07-17T13:37:00Z</dcterms:created>
  <dcterms:modified xsi:type="dcterms:W3CDTF">2025-07-17T13:37:00Z</dcterms:modified>
</cp:coreProperties>
</file>