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8E" w:rsidRPr="00791538" w:rsidRDefault="00830D8E" w:rsidP="00791538">
      <w:bookmarkStart w:id="0" w:name="_Toc139358023"/>
      <w:bookmarkStart w:id="1" w:name="_Toc142903356"/>
    </w:p>
    <w:bookmarkEnd w:id="0"/>
    <w:bookmarkEnd w:id="1"/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F612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МУНИЦИПАЛЬНОЕ ОБЩЕОБРАЗОВАТЕЛЬНОЕ УЧРЕЖДЕНИЕ </w:t>
      </w: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6F612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ГОРОДА ДЖАНКОЯ РЕСПУБЛИКИ КРЫМ «СРЕДНЯЯ ШКОЛА №8»</w:t>
      </w: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green"/>
        </w:rPr>
      </w:pPr>
    </w:p>
    <w:p w:rsidR="006F612C" w:rsidRPr="006F612C" w:rsidRDefault="006F612C" w:rsidP="006F612C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  <w:r w:rsidRPr="006F612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  <w:t xml:space="preserve">  </w:t>
      </w:r>
    </w:p>
    <w:tbl>
      <w:tblPr>
        <w:tblW w:w="10767" w:type="dxa"/>
        <w:tblCellSpacing w:w="0" w:type="dxa"/>
        <w:tblInd w:w="-70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8"/>
        <w:gridCol w:w="3678"/>
        <w:gridCol w:w="3261"/>
      </w:tblGrid>
      <w:tr w:rsidR="006F612C" w:rsidRPr="006F612C" w:rsidTr="006F612C">
        <w:trPr>
          <w:trHeight w:val="1860"/>
          <w:tblCellSpacing w:w="0" w:type="dxa"/>
        </w:trPr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12C" w:rsidRPr="006F612C" w:rsidRDefault="006F612C" w:rsidP="006F612C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6F612C" w:rsidRPr="006F612C" w:rsidRDefault="006F612C" w:rsidP="006F612C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  <w:p w:rsidR="006F612C" w:rsidRPr="006F612C" w:rsidRDefault="007669C8" w:rsidP="006F612C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(протокол от 28. 08. 2025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№1)</w:t>
            </w:r>
          </w:p>
        </w:tc>
        <w:tc>
          <w:tcPr>
            <w:tcW w:w="36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/>
            </w:tblPr>
            <w:tblGrid>
              <w:gridCol w:w="3661"/>
            </w:tblGrid>
            <w:tr w:rsidR="006F612C" w:rsidRPr="006F612C" w:rsidTr="006F612C"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612C" w:rsidRPr="006F612C" w:rsidRDefault="006F612C" w:rsidP="006F612C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F612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СОГЛАСОВАНО    </w:t>
                  </w:r>
                </w:p>
              </w:tc>
            </w:tr>
            <w:tr w:rsidR="006F612C" w:rsidRPr="006F612C" w:rsidTr="006F612C">
              <w:trPr>
                <w:trHeight w:val="825"/>
              </w:trPr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612C" w:rsidRPr="006F612C" w:rsidRDefault="006F612C" w:rsidP="006F612C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F612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Зам. директора по УВР    </w:t>
                  </w:r>
                </w:p>
                <w:p w:rsidR="006F612C" w:rsidRPr="006F612C" w:rsidRDefault="007669C8" w:rsidP="006F612C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_________Ладыгина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О.А.</w:t>
                  </w:r>
                </w:p>
                <w:p w:rsidR="006F612C" w:rsidRPr="006F612C" w:rsidRDefault="007669C8" w:rsidP="006F612C">
                  <w:pPr>
                    <w:widowControl w:val="0"/>
                    <w:suppressAutoHyphens/>
                    <w:spacing w:after="0" w:line="276" w:lineRule="auto"/>
                    <w:ind w:right="142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28. 08. 2025</w:t>
                  </w:r>
                  <w:r w:rsidR="006F612C" w:rsidRPr="006F612C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6F612C" w:rsidRPr="006F612C" w:rsidRDefault="006F612C" w:rsidP="006F612C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612C" w:rsidRPr="006F612C" w:rsidRDefault="006F612C" w:rsidP="006F612C">
            <w:pPr>
              <w:widowControl w:val="0"/>
              <w:suppressAutoHyphens/>
              <w:spacing w:after="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12C" w:rsidRPr="006F612C" w:rsidRDefault="006F612C" w:rsidP="006F612C">
            <w:pPr>
              <w:widowControl w:val="0"/>
              <w:suppressAutoHyphens/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УТВЕРЖДЕНА</w:t>
            </w:r>
          </w:p>
          <w:p w:rsidR="006F612C" w:rsidRPr="006F612C" w:rsidRDefault="006F612C" w:rsidP="006F612C">
            <w:pPr>
              <w:widowControl w:val="0"/>
              <w:suppressAutoHyphens/>
              <w:spacing w:after="0" w:line="276" w:lineRule="auto"/>
              <w:ind w:left="-309" w:right="142" w:firstLine="3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МОУ «СШ №8» </w:t>
            </w:r>
          </w:p>
          <w:p w:rsidR="006F612C" w:rsidRPr="006F612C" w:rsidRDefault="007669C8" w:rsidP="006F612C">
            <w:pPr>
              <w:widowControl w:val="0"/>
              <w:suppressAutoHyphens/>
              <w:spacing w:after="0" w:line="276" w:lineRule="auto"/>
              <w:ind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  29.08.2025 г.  № 440</w:t>
            </w:r>
          </w:p>
        </w:tc>
      </w:tr>
    </w:tbl>
    <w:p w:rsidR="006F612C" w:rsidRPr="006F612C" w:rsidRDefault="006F612C" w:rsidP="006F612C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:rsidR="006F612C" w:rsidRPr="006F612C" w:rsidRDefault="006F612C" w:rsidP="006F6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6F612C" w:rsidRPr="006F612C" w:rsidRDefault="006F612C" w:rsidP="006F6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6F612C" w:rsidRPr="006F612C" w:rsidRDefault="006F612C" w:rsidP="006F6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6F612C" w:rsidRPr="006F612C" w:rsidRDefault="006F612C" w:rsidP="006F61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6F612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АДАПТИРОВАННАЯ</w:t>
      </w: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6F61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РАБОЧАЯ ПРОГРАММА</w:t>
      </w: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6F612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учебного предмета</w:t>
      </w: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«Математика</w:t>
      </w:r>
      <w:r w:rsidRPr="006F612C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6F612C" w:rsidRPr="006F612C" w:rsidRDefault="006F612C" w:rsidP="006F612C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61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обучающегося </w:t>
      </w:r>
      <w:r w:rsidR="007669C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F61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</w:p>
    <w:p w:rsidR="006F612C" w:rsidRPr="006F612C" w:rsidRDefault="006F612C" w:rsidP="006F612C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1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соответствии </w:t>
      </w:r>
      <w:r w:rsidRPr="006F612C">
        <w:rPr>
          <w:rFonts w:ascii="Times New Roman" w:eastAsia="Times New Roman" w:hAnsi="Times New Roman" w:cs="Times New Roman"/>
          <w:sz w:val="28"/>
          <w:szCs w:val="28"/>
        </w:rPr>
        <w:t>с ФАОП НОО</w:t>
      </w:r>
      <w:r w:rsidRPr="006F61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12C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ОВЗ, </w:t>
      </w:r>
      <w:proofErr w:type="gramStart"/>
      <w:r w:rsidRPr="006F612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утвержденная</w:t>
      </w:r>
      <w:proofErr w:type="gramEnd"/>
      <w:r w:rsidRPr="006F612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  Приказом </w:t>
      </w:r>
      <w:proofErr w:type="spellStart"/>
      <w:r w:rsidRPr="006F612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6F612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России от 24.11.2022 г. № 1023</w:t>
      </w:r>
      <w:r w:rsidRPr="006F612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F612C" w:rsidRPr="006F612C" w:rsidRDefault="006F612C" w:rsidP="006F612C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F612C">
        <w:rPr>
          <w:rFonts w:ascii="Times New Roman" w:eastAsia="Times New Roman" w:hAnsi="Times New Roman" w:cs="Times New Roman"/>
          <w:color w:val="000000"/>
          <w:sz w:val="28"/>
          <w:szCs w:val="28"/>
        </w:rPr>
        <w:t>(ЗПР вариант 7.2)</w:t>
      </w: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12C" w:rsidRPr="006F612C" w:rsidRDefault="006F612C" w:rsidP="006F612C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F612C" w:rsidRPr="006F612C" w:rsidRDefault="006F612C" w:rsidP="006F612C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F612C" w:rsidRPr="006F612C" w:rsidRDefault="006F612C" w:rsidP="006F612C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6F612C" w:rsidRPr="006F612C" w:rsidRDefault="006F612C" w:rsidP="006F612C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6F612C" w:rsidRPr="006F612C" w:rsidRDefault="006F612C" w:rsidP="006F612C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6F612C" w:rsidRPr="006F612C" w:rsidRDefault="006F612C" w:rsidP="006F612C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6F612C" w:rsidRPr="006F612C" w:rsidRDefault="006F612C" w:rsidP="006F612C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6F612C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6F612C" w:rsidRPr="006F612C" w:rsidRDefault="001447BB" w:rsidP="006F612C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Зулейже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Наримановна</w:t>
      </w:r>
      <w:proofErr w:type="spellEnd"/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612C" w:rsidRPr="006F612C" w:rsidRDefault="006F612C" w:rsidP="006F612C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612C" w:rsidRPr="006F612C" w:rsidRDefault="007669C8" w:rsidP="006F612C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джанкой, 2025</w:t>
      </w:r>
    </w:p>
    <w:p w:rsidR="006F612C" w:rsidRPr="006F612C" w:rsidRDefault="006F612C" w:rsidP="006F612C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612C" w:rsidRPr="00981F75" w:rsidRDefault="006F612C" w:rsidP="00981F75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6"/>
          <w:szCs w:val="26"/>
        </w:rPr>
      </w:pPr>
      <w:bookmarkStart w:id="2" w:name="_Toc142329392"/>
      <w:r w:rsidRPr="00981F75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lastRenderedPageBreak/>
        <w:t>ПОЯСНИТЕЛЬНАЯ ЗАПИСКА</w:t>
      </w:r>
      <w:bookmarkEnd w:id="2"/>
    </w:p>
    <w:p w:rsidR="006F612C" w:rsidRPr="00981F75" w:rsidRDefault="006F612C" w:rsidP="00981F7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  <w:proofErr w:type="gramStart"/>
      <w:r w:rsidRPr="00981F7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Адаптированная рабочая программа по учебному пред</w:t>
      </w:r>
      <w:r w:rsidR="007669C8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мету «Математика» для          4</w:t>
      </w:r>
      <w:r w:rsidRPr="00981F7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класса для детей с ОВЗ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 (с дополнениями и изменениями, на основании </w:t>
      </w:r>
      <w:r w:rsidRPr="00981F75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Федеральной адаптированной образовательной программы начального общего образования для обучающихся с ОВЗ (приказ </w:t>
      </w:r>
      <w:proofErr w:type="spellStart"/>
      <w:r w:rsidRPr="00981F75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>Минпросвещения</w:t>
      </w:r>
      <w:proofErr w:type="spellEnd"/>
      <w:proofErr w:type="gramEnd"/>
      <w:r w:rsidRPr="00981F75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 от 24.11.2022 №1023),  методических рекомендаций к письму Министерства образования </w:t>
      </w:r>
      <w:r w:rsidRPr="00981F75">
        <w:rPr>
          <w:rFonts w:ascii="Times New Roman" w:eastAsia="Calibri" w:hAnsi="Times New Roman" w:cs="Times New Roman"/>
          <w:kern w:val="2"/>
          <w:sz w:val="26"/>
          <w:szCs w:val="26"/>
        </w:rPr>
        <w:t>науки и молодежи Республики Крым  от 29.02.2024 №1311/01-14</w:t>
      </w:r>
    </w:p>
    <w:p w:rsidR="007669C8" w:rsidRPr="007669C8" w:rsidRDefault="006F612C" w:rsidP="007669C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В соответствии с пунктом 6 статьи 41 ФЗ от 29.12.2012 №273-ФЗ «Об образовании в Российской Федерации, </w:t>
      </w:r>
      <w:r w:rsidR="007669C8" w:rsidRPr="007669C8">
        <w:rPr>
          <w:rFonts w:ascii="Times New Roman" w:eastAsia="Calibri" w:hAnsi="Times New Roman" w:cs="Times New Roman"/>
          <w:sz w:val="26"/>
          <w:szCs w:val="26"/>
        </w:rPr>
        <w:t xml:space="preserve">на основании коллегиального заключения ТПМПК от 14.04.2021 № 36 и заявления родителей </w:t>
      </w:r>
      <w:r w:rsidR="0095394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10C9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669C8" w:rsidRPr="007669C8">
        <w:rPr>
          <w:rFonts w:ascii="Times New Roman" w:eastAsia="Calibri" w:hAnsi="Times New Roman" w:cs="Times New Roman"/>
          <w:sz w:val="26"/>
          <w:szCs w:val="26"/>
        </w:rPr>
        <w:t>от 29.08.2025</w:t>
      </w:r>
    </w:p>
    <w:p w:rsidR="006F612C" w:rsidRPr="00981F75" w:rsidRDefault="006F612C" w:rsidP="007669C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981F7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       </w:t>
      </w:r>
      <w:r w:rsidRPr="00981F75">
        <w:rPr>
          <w:rFonts w:ascii="Times New Roman" w:eastAsia="Calibri" w:hAnsi="Times New Roman" w:cs="Times New Roman"/>
          <w:kern w:val="2"/>
          <w:sz w:val="26"/>
          <w:szCs w:val="26"/>
        </w:rPr>
        <w:t>На</w:t>
      </w:r>
      <w:r w:rsidR="00981F75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из</w:t>
      </w:r>
      <w:r w:rsidR="007669C8">
        <w:rPr>
          <w:rFonts w:ascii="Times New Roman" w:eastAsia="Calibri" w:hAnsi="Times New Roman" w:cs="Times New Roman"/>
          <w:kern w:val="2"/>
          <w:sz w:val="26"/>
          <w:szCs w:val="26"/>
        </w:rPr>
        <w:t>учения предмета «Математика» в 4</w:t>
      </w:r>
      <w:r w:rsidR="00981F75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классе отводится 136 часов (4</w:t>
      </w:r>
      <w:r w:rsidRPr="00981F75">
        <w:rPr>
          <w:rFonts w:ascii="Times New Roman" w:eastAsia="Calibri" w:hAnsi="Times New Roman" w:cs="Times New Roman"/>
          <w:kern w:val="2"/>
          <w:sz w:val="26"/>
          <w:szCs w:val="26"/>
        </w:rPr>
        <w:t xml:space="preserve"> ч. в неделю, 34 учебные недели).</w:t>
      </w:r>
    </w:p>
    <w:p w:rsidR="00771B7A" w:rsidRPr="00981F75" w:rsidRDefault="00771B7A" w:rsidP="00981F75">
      <w:pPr>
        <w:keepNext/>
        <w:keepLines/>
        <w:spacing w:after="1" w:line="276" w:lineRule="auto"/>
        <w:ind w:left="7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ХАРАКТЕРИСТИКА </w:t>
      </w:r>
      <w:proofErr w:type="gramStart"/>
      <w:r w:rsidRPr="00981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ОБУЧАЮЩЕГОСЯ</w:t>
      </w:r>
      <w:proofErr w:type="gramEnd"/>
      <w:r w:rsidRPr="00981F7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771B7A" w:rsidRPr="00981F75" w:rsidRDefault="00771B7A" w:rsidP="00981F75">
      <w:pPr>
        <w:spacing w:after="5" w:line="276" w:lineRule="auto"/>
        <w:ind w:left="4" w:right="9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Учащийся с ЗПР характеризуется уровнем развития  ниже возрастной нормы. Отставание  проявляется  в целом: замедленный темп становления  познавательной деятельности, недостаток общего запаса знаний, незрелое мышление, ограниченность представлений. </w:t>
      </w:r>
    </w:p>
    <w:p w:rsidR="00771B7A" w:rsidRPr="00981F75" w:rsidRDefault="00771B7A" w:rsidP="00981F7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У ребенка   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ы знания об окружающем мире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Испытывает трудности в установлении простых причинно-следственных отношений между явлениями действительности. Внимание неустойчиво, часто отвлекается, объём внимания незначительный. Воспринимает инструкцию педагогов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тьютора</w:t>
      </w:r>
      <w:proofErr w:type="spellEnd"/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может самостоятельно найти и исправить ошибку в своей работе.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Речь  сформирована, но состо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 из единичных слов, фраз нет. </w:t>
      </w:r>
    </w:p>
    <w:p w:rsidR="00771B7A" w:rsidRPr="00981F75" w:rsidRDefault="00771B7A" w:rsidP="00981F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Словарный запас не соответствует условно-возрастной норме.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Затруднения понимания могут быть связаны и с недостатками произношения. Эти недостатки обычно не являются значительными, в основном сводятся к нечеткости, «</w:t>
      </w:r>
      <w:proofErr w:type="spellStart"/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смазанности</w:t>
      </w:r>
      <w:proofErr w:type="spellEnd"/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» речи, однако приводят к дефектам анализа воспринимаемого речевого материала, что в свою очередь ведет к отставанию в формировании языковых обобщений. В результате ребенок часто, даже зная нужное слово, не могут его употребить или употребляют его неверно. С этим связано значительное количество ошибок,</w:t>
      </w:r>
    </w:p>
    <w:p w:rsidR="00771B7A" w:rsidRPr="00981F75" w:rsidRDefault="00771B7A" w:rsidP="00981F7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Учебная деятельность характеризуется средней продуктивностью. На уроках ребенок 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затрудняется 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составить рассказ по сюжетной картинке, по набору картинок, пересказать небольшие произведения, стихотворения, </w:t>
      </w:r>
      <w:proofErr w:type="spellStart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потешки</w:t>
      </w:r>
      <w:proofErr w:type="spellEnd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Требует постоянного контроля педагога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тьютора</w:t>
      </w:r>
      <w:proofErr w:type="spellEnd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зрительного контакта </w:t>
      </w:r>
      <w:proofErr w:type="gramStart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взрослым.</w:t>
      </w:r>
      <w:r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Часто не усваивают задания учителя, не может на относительно длительное время сосредоточиться на их выполнении, отвлекаютс</w:t>
      </w:r>
      <w:r w:rsidR="006F612C" w:rsidRPr="00981F75">
        <w:rPr>
          <w:rFonts w:ascii="Times New Roman" w:eastAsia="Times New Roman" w:hAnsi="Times New Roman" w:cs="Times New Roman"/>
          <w:sz w:val="26"/>
          <w:szCs w:val="26"/>
          <w:lang w:eastAsia="ru-RU"/>
        </w:rPr>
        <w:t>я на любые посторонние стимулы.</w:t>
      </w:r>
    </w:p>
    <w:p w:rsidR="003B5E43" w:rsidRPr="00981F75" w:rsidRDefault="001A1E48" w:rsidP="00981F75">
      <w:pPr>
        <w:pStyle w:val="af3"/>
        <w:spacing w:before="0" w:after="0" w:line="276" w:lineRule="auto"/>
        <w:ind w:right="154" w:firstLine="709"/>
        <w:rPr>
          <w:sz w:val="26"/>
          <w:szCs w:val="26"/>
        </w:rPr>
      </w:pPr>
      <w:r w:rsidRPr="00981F75">
        <w:rPr>
          <w:sz w:val="26"/>
          <w:szCs w:val="26"/>
        </w:rPr>
        <w:lastRenderedPageBreak/>
        <w:t xml:space="preserve">Особенности познавательной деятельности и интеллектуального развития детей с ЗПР определяют специфику изучения предмета. Как </w:t>
      </w:r>
      <w:proofErr w:type="gramStart"/>
      <w:r w:rsidRPr="00981F75">
        <w:rPr>
          <w:sz w:val="26"/>
          <w:szCs w:val="26"/>
        </w:rPr>
        <w:t>правило</w:t>
      </w:r>
      <w:proofErr w:type="gramEnd"/>
      <w:r w:rsidRPr="00981F75">
        <w:rPr>
          <w:sz w:val="26"/>
          <w:szCs w:val="26"/>
        </w:rPr>
        <w:t xml:space="preserve"> обучающиеся с ЗПР не проявляют достаточной познавательной активности и стойкого интереса к учебным заданиям, они не могут обдумывать и планировать предстоящую работу, следить за правильностью выполнения задания, у них нет стремления к улучшению результата. </w:t>
      </w:r>
    </w:p>
    <w:p w:rsidR="003B5E43" w:rsidRPr="00981F75" w:rsidRDefault="001A1E48" w:rsidP="00981F75">
      <w:pPr>
        <w:pStyle w:val="af3"/>
        <w:spacing w:before="0" w:after="0" w:line="276" w:lineRule="auto"/>
        <w:ind w:right="154" w:firstLine="709"/>
        <w:rPr>
          <w:sz w:val="26"/>
          <w:szCs w:val="26"/>
        </w:rPr>
      </w:pPr>
      <w:r w:rsidRPr="00981F75">
        <w:rPr>
          <w:sz w:val="26"/>
          <w:szCs w:val="26"/>
        </w:rPr>
        <w:t>Трудности пространственной ориентировки замедляют формирование знаний и представлений о нумерации чисел, числовой последовательности, затрудняют использование математических знаков «&lt;» (меньше) и «&gt;» (больше), освоение разрядов многозначных чисел, геометрического материала (чертежно-графических навыков и использования чертежно-измерительных средств).</w:t>
      </w:r>
    </w:p>
    <w:p w:rsidR="003B5E43" w:rsidRDefault="001A1E48" w:rsidP="00981F75">
      <w:pPr>
        <w:pStyle w:val="af3"/>
        <w:spacing w:before="0" w:after="0" w:line="276" w:lineRule="auto"/>
        <w:ind w:right="154" w:firstLine="709"/>
        <w:rPr>
          <w:sz w:val="26"/>
          <w:szCs w:val="26"/>
        </w:rPr>
      </w:pPr>
      <w:r w:rsidRPr="00981F75">
        <w:rPr>
          <w:sz w:val="26"/>
          <w:szCs w:val="26"/>
        </w:rPr>
        <w:t xml:space="preserve">Недостаточность развития словесно-логического мышления, логических операция анализа, синтеза, классификации, сравнения, обобщения, абстрагирования приводят к значительным трудностям в решении арифметических задач. Обучающиеся с ЗПР не всегда точно понимают смысл вопроса задачи, выбирают неверно действие для решения, могут «играть»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навыков, использования правила порядка арифметических действий, алгоритма приема письменных вычислений. С трудом осваиваются и применяются учениками с ЗПР знания табличного умножения и деления, правила деления и умножения на ноль, </w:t>
      </w:r>
      <w:proofErr w:type="spellStart"/>
      <w:r w:rsidRPr="00981F75">
        <w:rPr>
          <w:sz w:val="26"/>
          <w:szCs w:val="26"/>
        </w:rPr>
        <w:t>внетабличное</w:t>
      </w:r>
      <w:proofErr w:type="spellEnd"/>
      <w:r w:rsidRPr="00981F75">
        <w:rPr>
          <w:sz w:val="26"/>
          <w:szCs w:val="26"/>
        </w:rPr>
        <w:t xml:space="preserve"> деление.</w:t>
      </w:r>
    </w:p>
    <w:p w:rsidR="00981F75" w:rsidRPr="00981F75" w:rsidRDefault="00981F75" w:rsidP="00981F75">
      <w:pPr>
        <w:pStyle w:val="af3"/>
        <w:spacing w:before="0" w:after="0" w:line="276" w:lineRule="auto"/>
        <w:ind w:right="154" w:firstLine="709"/>
        <w:rPr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bookmarkStart w:id="3" w:name="_Toc142903357"/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ПЛАНИРУЕМЫЕ РЕЗУЛЬТАТЫ</w:t>
      </w:r>
    </w:p>
    <w:p w:rsidR="006F612C" w:rsidRPr="00981F75" w:rsidRDefault="006F612C" w:rsidP="00981F75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ЛИЧНОСТНЫЕ РЕЗУЛЬТАТЫ</w:t>
      </w: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социокультурными</w:t>
      </w:r>
      <w:proofErr w:type="spell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результате изучения математики на уровне начального общего образования </w:t>
      </w: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у</w:t>
      </w:r>
      <w:proofErr w:type="gram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обучающегося будут сформированы следующие личностные результаты: 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осваивать навыки организации безопасного поведения в информационной среде;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МЕТАПРЕДМЕТНЫЕ РЕЗУЛЬТАТЫ</w:t>
      </w: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Познавательные универсальные учебные действия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Базовые логические действия: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устанавливать связи и зависимости между математическими объектами («часть – целое», «причина</w:t>
      </w:r>
      <w:r w:rsidRPr="00981F75">
        <w:rPr>
          <w:rFonts w:ascii="Times New Roman" w:eastAsia="Calibri" w:hAnsi="Times New Roman" w:cs="Times New Roman"/>
          <w:color w:val="333333"/>
          <w:sz w:val="26"/>
          <w:szCs w:val="26"/>
        </w:rPr>
        <w:t xml:space="preserve"> – </w:t>
      </w: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следствие», «протяжённость»);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Базовые исследовательские действия: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проявлять способность ориентироваться в учебном материале разных разделов курса математики;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применять изученные методы познания (измерение, моделирование, перебор вариантов).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Работа с информацией: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читать, интерпретировать графически представленную информацию (схему, таблицу, диаграмму, другую модель);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принимать правила, безопасно использовать предлагаемые электронные средства и источники информации.</w:t>
      </w: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Коммуникативные универсальные учебные действия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Общение: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конструировать утверждения, проверять их истинность;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использовать текст задания для объяснения способа и хода решения математической задачи;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комментировать процесс вычисления, построения, решения;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объяснять полученный ответ с использованием изученной терминологии;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ориентироваться в алгоритмах: воспроизводить, дополнять, исправлять </w:t>
      </w: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деформированные</w:t>
      </w:r>
      <w:proofErr w:type="gram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самостоятельно составлять тексты заданий, аналогичные </w:t>
      </w: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типовым</w:t>
      </w:r>
      <w:proofErr w:type="gram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изученным.</w:t>
      </w: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Регулятивные универсальные учебные действия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Самоорганизация: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планировать действия по решению учебной задачи для получения результата;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планировать этапы предстоящей работы, определять последовательность учебных действий;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выполнять правила безопасного использования электронных средств, предлагаемых в процессе обучения.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Самоконтроль (рефлексия):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осуществлять контроль процесса и результата своей деятельности;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выбирать и при необходимости корректировать способы действий;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находить ошибки в своей работе, устанавливать их причины, вести поиск путей преодоления ошибок;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оценивать рациональность своих действий, давать им качественную характеристику.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Совместная деятельность: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контрпримеров</w:t>
      </w:r>
      <w:proofErr w:type="spell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), согласовывать мнения в ходе поиска доказательств, выбора рационального способа, анализа информации;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ПРЕДМЕТНЫЕ РЕЗУЛЬТАТЫ</w:t>
      </w: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12C" w:rsidRPr="00981F75" w:rsidRDefault="006F612C" w:rsidP="00981F75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 концу обучения в </w:t>
      </w:r>
      <w:r w:rsidR="007669C8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4</w:t>
      </w: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классе</w:t>
      </w: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у обучающегося будут сформированы следующие умения: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читать, записывать, сравнивать, упорядочивать числа в пределах 1000;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находить число большее или меньшее данного числа на заданное число, в заданное число раз (в пределах 1000);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выполнять действия умножение и деление с числами 0 и 1;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использовать при вычислениях переместительное и сочетательное свойства сложения;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находить неизвестный компонент арифметического действия;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на</w:t>
      </w:r>
      <w:proofErr w:type="gram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или в»;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называть, находить долю величины (половина, четверть);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сравнивать величины, выраженные долями;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сравнивать фигуры по площади (наложение, сопоставление числовых значений);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находить периметр прямоугольника (квадрата), площадь прямоугольника (квадрата);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формулировать утверждение (вывод), строить </w:t>
      </w: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логические рассуждения</w:t>
      </w:r>
      <w:proofErr w:type="gram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одно-двухшаговые</w:t>
      </w:r>
      <w:proofErr w:type="spellEnd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), в том числе с использованием изученных связок;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классифицировать объекты по одному-двум признакам;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составлять план выполнения учебного задания и следовать ему, выполнять действия по алгоритму;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сравнивать математические объекты (находить общее, различное, уникальное);</w:t>
      </w:r>
    </w:p>
    <w:p w:rsidR="006F612C" w:rsidRPr="00981F75" w:rsidRDefault="006F612C" w:rsidP="00981F75">
      <w:pPr>
        <w:spacing w:after="0" w:line="276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81F75">
        <w:rPr>
          <w:rFonts w:ascii="Times New Roman" w:eastAsia="Calibri" w:hAnsi="Times New Roman" w:cs="Times New Roman"/>
          <w:color w:val="000000"/>
          <w:sz w:val="26"/>
          <w:szCs w:val="26"/>
        </w:rPr>
        <w:t>выбирать верное решение математической задачи.</w:t>
      </w:r>
    </w:p>
    <w:p w:rsidR="00981F75" w:rsidRPr="00981F75" w:rsidRDefault="00981F75" w:rsidP="00981F75">
      <w:pPr>
        <w:spacing w:after="0" w:line="276" w:lineRule="auto"/>
        <w:ind w:firstLine="60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КРИТЕРИИ ОЦЕНИВАНИЯ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Особенности организации контроля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 по математике можно осуществлять как в письменной, так и в уст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ной форме. Письменные работы для текущего контроля рекомендуется проводить не реже од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ного раза в неделю в форме самостоятельной работы или математического диктанта. Жела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тельно, чтобы работы для текущего контроля состояли из нескольких однотипных заданий, с помощью которых осуществляется всесторон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няя проверка только одного определенного умения (например, умения сравнивать нату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ральные числа, умения находить площадь пря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моугольника и др.).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Тематический контроль по математике в начальной школе проводится в основном в письменной форме. Для тематических прове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рок выбираются узловые вопросы программы: приемы устных вычислений, действия с мно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гозначными числами, измерение величин и др.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Среди тематических проверочных работ особое место занимают работы, с помощью ко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торых проверяются знания табличных случаев сложения, вычитания, умножения и деления. 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Итоговый контроль по математике прово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дится в форме контрольных работ комбиниро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ванного характера (они содержат арифметиче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ские задачи, примеры, задания геометрическо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го характера и др.). В этих работах сначала от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дельно оценивается выполнение задач, приме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ров, заданий геометрического характера, а за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тем выводится итоговая отметка за всю работу.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итоговая отметка не выставляет</w:t>
      </w: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ся как средний балл, а определяется с учетом тех видов заданий, которые для данной работы являются основными.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Оценка письменных работ по математике.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Работа, состоящая из примеров</w:t>
      </w:r>
    </w:p>
    <w:p w:rsidR="00981F75" w:rsidRPr="00981F75" w:rsidRDefault="00981F75" w:rsidP="00981F75">
      <w:pPr>
        <w:numPr>
          <w:ilvl w:val="0"/>
          <w:numId w:val="8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«5» – без ошибок или 1 негрубая ошибка.</w:t>
      </w:r>
    </w:p>
    <w:p w:rsidR="00981F75" w:rsidRPr="00981F75" w:rsidRDefault="00981F75" w:rsidP="00981F75">
      <w:pPr>
        <w:numPr>
          <w:ilvl w:val="0"/>
          <w:numId w:val="8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«4» – 1-2 </w:t>
      </w:r>
      <w:proofErr w:type="gramStart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грубая</w:t>
      </w:r>
      <w:proofErr w:type="gramEnd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2-3 негрубые ошибки.</w:t>
      </w:r>
    </w:p>
    <w:p w:rsidR="00981F75" w:rsidRPr="00981F75" w:rsidRDefault="00981F75" w:rsidP="00981F75">
      <w:pPr>
        <w:numPr>
          <w:ilvl w:val="0"/>
          <w:numId w:val="8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«3» – 2 – 3 грубых или 3 и более негрубых ошибки.</w:t>
      </w:r>
    </w:p>
    <w:p w:rsidR="00981F75" w:rsidRPr="00981F75" w:rsidRDefault="00981F75" w:rsidP="00981F75">
      <w:pPr>
        <w:numPr>
          <w:ilvl w:val="0"/>
          <w:numId w:val="8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«2» – 4 и более грубых ошибки.</w:t>
      </w:r>
    </w:p>
    <w:p w:rsidR="00981F75" w:rsidRPr="00981F75" w:rsidRDefault="00981F75" w:rsidP="00981F75">
      <w:p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Работа, состоящая из задач</w:t>
      </w:r>
    </w:p>
    <w:p w:rsidR="00981F75" w:rsidRPr="00981F75" w:rsidRDefault="00981F75" w:rsidP="00981F75">
      <w:pPr>
        <w:numPr>
          <w:ilvl w:val="0"/>
          <w:numId w:val="9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«5» – без ошибок или 1 негрубая ошибка</w:t>
      </w:r>
    </w:p>
    <w:p w:rsidR="00981F75" w:rsidRPr="00981F75" w:rsidRDefault="00981F75" w:rsidP="00981F75">
      <w:pPr>
        <w:numPr>
          <w:ilvl w:val="0"/>
          <w:numId w:val="9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«4» – 1 </w:t>
      </w:r>
      <w:proofErr w:type="gramStart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грубая</w:t>
      </w:r>
      <w:proofErr w:type="gramEnd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1 – 2 негрубые ошибки, при этом грубых ошибок не должно быть в кратком условии</w:t>
      </w:r>
    </w:p>
    <w:p w:rsidR="00981F75" w:rsidRPr="00981F75" w:rsidRDefault="00981F75" w:rsidP="00981F75">
      <w:pPr>
        <w:numPr>
          <w:ilvl w:val="0"/>
          <w:numId w:val="9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«3» – 1 -2 </w:t>
      </w:r>
      <w:proofErr w:type="gramStart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грубая</w:t>
      </w:r>
      <w:proofErr w:type="gramEnd"/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3 – 4 негрубые ошибки, при этом грубых ошибок не должно быть в решении задачи</w:t>
      </w:r>
    </w:p>
    <w:p w:rsidR="006F612C" w:rsidRPr="00981F75" w:rsidRDefault="00981F75" w:rsidP="00981F75">
      <w:pPr>
        <w:numPr>
          <w:ilvl w:val="0"/>
          <w:numId w:val="9"/>
        </w:numPr>
        <w:spacing w:after="15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1F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«2» – 2 и более грубых ошибки.</w:t>
      </w:r>
    </w:p>
    <w:bookmarkEnd w:id="3"/>
    <w:p w:rsidR="006F612C" w:rsidRPr="00981F75" w:rsidRDefault="006F612C" w:rsidP="007669C8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1F7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СОДЕРЖАНИЕ ОБУЧЕНИЯ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b/>
          <w:color w:val="000000"/>
          <w:sz w:val="26"/>
          <w:szCs w:val="26"/>
        </w:rPr>
      </w:pPr>
      <w:r w:rsidRPr="007669C8">
        <w:rPr>
          <w:rFonts w:eastAsia="Calibri"/>
          <w:b/>
          <w:color w:val="000000"/>
          <w:sz w:val="26"/>
          <w:szCs w:val="26"/>
        </w:rPr>
        <w:t>4 КЛАСС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Числа и величины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Числа в пределах миллиона: чтение, запись, поразрядное сравнение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упорядочение. Число, большее или меньшее данного числа на заданное число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разрядных единиц, в заданное число раз.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Величины: сравнение объектов по массе, длине, площади, вместимости.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Единицы массы и соотношения между ними: – центнер, тонна.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Единицы времени (сутки, неделя, месяц, год, век), соотношения между ними.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Единицы длины (миллиметр, сантиметр, дециметр, метр, километр), площади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(квадратный метр, квадратный сантиметр), вместимости (литр), скорости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 xml:space="preserve">(километры в час, метры в минуту, метры в секунду). Соотношение </w:t>
      </w:r>
      <w:proofErr w:type="gramStart"/>
      <w:r w:rsidRPr="007669C8">
        <w:rPr>
          <w:rFonts w:eastAsia="Calibri"/>
          <w:color w:val="000000"/>
          <w:sz w:val="26"/>
          <w:szCs w:val="26"/>
        </w:rPr>
        <w:t>между</w:t>
      </w:r>
      <w:proofErr w:type="gramEnd"/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единицами в пределах 100 000.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lastRenderedPageBreak/>
        <w:t>Доля величины времени, массы, длины.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Арифметические действия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Письменное сложение, вычитание многозначных чисел в пределах миллиона.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 xml:space="preserve">Письменное умножение, деление многозначных чисел </w:t>
      </w:r>
      <w:proofErr w:type="gramStart"/>
      <w:r w:rsidRPr="007669C8">
        <w:rPr>
          <w:rFonts w:eastAsia="Calibri"/>
          <w:color w:val="000000"/>
          <w:sz w:val="26"/>
          <w:szCs w:val="26"/>
        </w:rPr>
        <w:t>на</w:t>
      </w:r>
      <w:proofErr w:type="gramEnd"/>
      <w:r w:rsidRPr="007669C8">
        <w:rPr>
          <w:rFonts w:eastAsia="Calibri"/>
          <w:color w:val="000000"/>
          <w:sz w:val="26"/>
          <w:szCs w:val="26"/>
        </w:rPr>
        <w:t xml:space="preserve"> однозначное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(двузначное) число в пределах 100 000. Деление с остатком. Умножение и деление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на 10, 100, 1000.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Свойства арифметических действий и их применение для вычислений.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Поиск значения числового выражения, содержащего несколько действий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в пределах 100 000. Проверка результата вычислений, в том числе с помощью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калькулятора.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Равенство, содержащее неизвестный компонент арифметического действия: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запись, нахождение неизвестного компонента.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Умножение и деление величины на однозначное число.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Текстовые задачи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Работа с текстовой задачей, решение которой содержит 2–3 действия: анализ,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представление на модели, планирование и запись решения, проверка решения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 xml:space="preserve">и ответа. </w:t>
      </w:r>
      <w:proofErr w:type="gramStart"/>
      <w:r w:rsidRPr="007669C8">
        <w:rPr>
          <w:rFonts w:eastAsia="Calibri"/>
          <w:color w:val="000000"/>
          <w:sz w:val="26"/>
          <w:szCs w:val="26"/>
        </w:rPr>
        <w:t>Анализ зависимостей, характеризующих процессы: движения (скорость,</w:t>
      </w:r>
      <w:proofErr w:type="gramEnd"/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время, пройденный путь), работы (производительность, время, объём работы),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купли-продажи (цена, количество, стоимость) и решение соответствующих задач.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proofErr w:type="gramStart"/>
      <w:r w:rsidRPr="007669C8">
        <w:rPr>
          <w:rFonts w:eastAsia="Calibri"/>
          <w:color w:val="000000"/>
          <w:sz w:val="26"/>
          <w:szCs w:val="26"/>
        </w:rPr>
        <w:t>Задачи на установление времени (начало, продолжительность и окончание</w:t>
      </w:r>
      <w:proofErr w:type="gramEnd"/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события), расчёта количества, расхода, изменения. Задачи на нахождение доли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величины, величины по её доле. Разные способы решения некоторых видов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изученных задач. Оформление решения по действиям с пояснением, по вопросам,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с помощью числового выражения.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Пространственные отношения и геометрические фигуры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Наглядные представления о симметрии.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Окружность, круг: распознавание и изо</w:t>
      </w:r>
      <w:r>
        <w:rPr>
          <w:rFonts w:eastAsia="Calibri"/>
          <w:color w:val="000000"/>
          <w:sz w:val="26"/>
          <w:szCs w:val="26"/>
        </w:rPr>
        <w:t xml:space="preserve">бражение. Построение окружности </w:t>
      </w:r>
      <w:r w:rsidRPr="007669C8">
        <w:rPr>
          <w:rFonts w:eastAsia="Calibri"/>
          <w:color w:val="000000"/>
          <w:sz w:val="26"/>
          <w:szCs w:val="26"/>
        </w:rPr>
        <w:t>заданного радиуса. Построение изученных</w:t>
      </w:r>
      <w:r>
        <w:rPr>
          <w:rFonts w:eastAsia="Calibri"/>
          <w:color w:val="000000"/>
          <w:sz w:val="26"/>
          <w:szCs w:val="26"/>
        </w:rPr>
        <w:t xml:space="preserve"> геометрических фигур с помощью </w:t>
      </w:r>
      <w:r w:rsidRPr="007669C8">
        <w:rPr>
          <w:rFonts w:eastAsia="Calibri"/>
          <w:color w:val="000000"/>
          <w:sz w:val="26"/>
          <w:szCs w:val="26"/>
        </w:rPr>
        <w:t xml:space="preserve">линейки, угольника, циркуля. </w:t>
      </w:r>
      <w:proofErr w:type="gramStart"/>
      <w:r w:rsidRPr="007669C8">
        <w:rPr>
          <w:rFonts w:eastAsia="Calibri"/>
          <w:color w:val="000000"/>
          <w:sz w:val="26"/>
          <w:szCs w:val="26"/>
        </w:rPr>
        <w:t>Различе</w:t>
      </w:r>
      <w:r>
        <w:rPr>
          <w:rFonts w:eastAsia="Calibri"/>
          <w:color w:val="000000"/>
          <w:sz w:val="26"/>
          <w:szCs w:val="26"/>
        </w:rPr>
        <w:t xml:space="preserve">ние, называние пространственных </w:t>
      </w:r>
      <w:r w:rsidRPr="007669C8">
        <w:rPr>
          <w:rFonts w:eastAsia="Calibri"/>
          <w:color w:val="000000"/>
          <w:sz w:val="26"/>
          <w:szCs w:val="26"/>
        </w:rPr>
        <w:t>геометрических фигур (тел): шар, куб, цилиндр, конус, пирамида.</w:t>
      </w:r>
      <w:proofErr w:type="gramEnd"/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Конструирование: разбиение фигур</w:t>
      </w:r>
      <w:r>
        <w:rPr>
          <w:rFonts w:eastAsia="Calibri"/>
          <w:color w:val="000000"/>
          <w:sz w:val="26"/>
          <w:szCs w:val="26"/>
        </w:rPr>
        <w:t xml:space="preserve">ы на прямоугольники (квадраты), </w:t>
      </w:r>
      <w:r w:rsidRPr="007669C8">
        <w:rPr>
          <w:rFonts w:eastAsia="Calibri"/>
          <w:color w:val="000000"/>
          <w:sz w:val="26"/>
          <w:szCs w:val="26"/>
        </w:rPr>
        <w:t>составление фигур из прямоугольников или квадратов.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Периметр, площадь фигуры, составленной из двух-трёх прямоугольников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(квадратов).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Математическая информация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Работа с утверждениями: конструирование, проверка истинности.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 xml:space="preserve">Составление и проверка </w:t>
      </w:r>
      <w:proofErr w:type="gramStart"/>
      <w:r w:rsidRPr="007669C8">
        <w:rPr>
          <w:rFonts w:eastAsia="Calibri"/>
          <w:color w:val="000000"/>
          <w:sz w:val="26"/>
          <w:szCs w:val="26"/>
        </w:rPr>
        <w:t>логических рассуждений</w:t>
      </w:r>
      <w:proofErr w:type="gramEnd"/>
      <w:r w:rsidRPr="007669C8">
        <w:rPr>
          <w:rFonts w:eastAsia="Calibri"/>
          <w:color w:val="000000"/>
          <w:sz w:val="26"/>
          <w:szCs w:val="26"/>
        </w:rPr>
        <w:t xml:space="preserve"> при решении задач.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Данные о реальных процесс</w:t>
      </w:r>
      <w:r>
        <w:rPr>
          <w:rFonts w:eastAsia="Calibri"/>
          <w:color w:val="000000"/>
          <w:sz w:val="26"/>
          <w:szCs w:val="26"/>
        </w:rPr>
        <w:t xml:space="preserve">ах и явлениях окружающего мира, </w:t>
      </w:r>
      <w:r w:rsidRPr="007669C8">
        <w:rPr>
          <w:rFonts w:eastAsia="Calibri"/>
          <w:color w:val="000000"/>
          <w:sz w:val="26"/>
          <w:szCs w:val="26"/>
        </w:rPr>
        <w:t>представленные на диаграммах, схемах, в таблицах, текст</w:t>
      </w:r>
      <w:r>
        <w:rPr>
          <w:rFonts w:eastAsia="Calibri"/>
          <w:color w:val="000000"/>
          <w:sz w:val="26"/>
          <w:szCs w:val="26"/>
        </w:rPr>
        <w:t xml:space="preserve">ах. Сбор математических </w:t>
      </w:r>
      <w:r w:rsidRPr="007669C8">
        <w:rPr>
          <w:rFonts w:eastAsia="Calibri"/>
          <w:color w:val="000000"/>
          <w:sz w:val="26"/>
          <w:szCs w:val="26"/>
        </w:rPr>
        <w:t>данных о заданном объекте (числе, величине</w:t>
      </w:r>
      <w:r>
        <w:rPr>
          <w:rFonts w:eastAsia="Calibri"/>
          <w:color w:val="000000"/>
          <w:sz w:val="26"/>
          <w:szCs w:val="26"/>
        </w:rPr>
        <w:t xml:space="preserve">, геометрической фигуре). Поиск </w:t>
      </w:r>
      <w:r w:rsidRPr="007669C8">
        <w:rPr>
          <w:rFonts w:eastAsia="Calibri"/>
          <w:color w:val="000000"/>
          <w:sz w:val="26"/>
          <w:szCs w:val="26"/>
        </w:rPr>
        <w:t xml:space="preserve">информации </w:t>
      </w:r>
      <w:r w:rsidRPr="007669C8">
        <w:rPr>
          <w:rFonts w:eastAsia="Calibri"/>
          <w:color w:val="000000"/>
          <w:sz w:val="26"/>
          <w:szCs w:val="26"/>
        </w:rPr>
        <w:lastRenderedPageBreak/>
        <w:t>в справочной литератур</w:t>
      </w:r>
      <w:r>
        <w:rPr>
          <w:rFonts w:eastAsia="Calibri"/>
          <w:color w:val="000000"/>
          <w:sz w:val="26"/>
          <w:szCs w:val="26"/>
        </w:rPr>
        <w:t xml:space="preserve">е, Интернете. Запись информации </w:t>
      </w:r>
      <w:r w:rsidRPr="007669C8">
        <w:rPr>
          <w:rFonts w:eastAsia="Calibri"/>
          <w:color w:val="000000"/>
          <w:sz w:val="26"/>
          <w:szCs w:val="26"/>
        </w:rPr>
        <w:t>в предложенной таблице, на столбчатой диаграмме.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>Доступные электронные средства обучения, пособия, тренажёры, их</w:t>
      </w:r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 xml:space="preserve">использование под руководством педагога и самостоятельное. Правила </w:t>
      </w:r>
      <w:proofErr w:type="gramStart"/>
      <w:r w:rsidRPr="007669C8">
        <w:rPr>
          <w:rFonts w:eastAsia="Calibri"/>
          <w:color w:val="000000"/>
          <w:sz w:val="26"/>
          <w:szCs w:val="26"/>
        </w:rPr>
        <w:t>безопасной</w:t>
      </w:r>
      <w:proofErr w:type="gramEnd"/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proofErr w:type="gramStart"/>
      <w:r w:rsidRPr="007669C8">
        <w:rPr>
          <w:rFonts w:eastAsia="Calibri"/>
          <w:color w:val="000000"/>
          <w:sz w:val="26"/>
          <w:szCs w:val="26"/>
        </w:rPr>
        <w:t>работы с электронными источниками информации (электронная форма учебника,</w:t>
      </w:r>
      <w:proofErr w:type="gramEnd"/>
    </w:p>
    <w:p w:rsidR="007669C8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</w:pPr>
      <w:r w:rsidRPr="007669C8">
        <w:rPr>
          <w:rFonts w:eastAsia="Calibri"/>
          <w:color w:val="000000"/>
          <w:sz w:val="26"/>
          <w:szCs w:val="26"/>
        </w:rPr>
        <w:t xml:space="preserve">электронные словари, образовательные сайты, ориентированные на </w:t>
      </w:r>
      <w:proofErr w:type="gramStart"/>
      <w:r w:rsidRPr="007669C8">
        <w:rPr>
          <w:rFonts w:eastAsia="Calibri"/>
          <w:color w:val="000000"/>
          <w:sz w:val="26"/>
          <w:szCs w:val="26"/>
        </w:rPr>
        <w:t>обучающихся</w:t>
      </w:r>
      <w:proofErr w:type="gramEnd"/>
    </w:p>
    <w:p w:rsidR="003B5E43" w:rsidRPr="007669C8" w:rsidRDefault="007669C8" w:rsidP="007669C8">
      <w:pPr>
        <w:pStyle w:val="af3"/>
        <w:spacing w:before="0" w:after="0" w:line="276" w:lineRule="auto"/>
        <w:ind w:right="155"/>
        <w:rPr>
          <w:rFonts w:eastAsia="Calibri"/>
          <w:color w:val="000000"/>
          <w:sz w:val="26"/>
          <w:szCs w:val="26"/>
        </w:rPr>
        <w:sectPr w:rsidR="003B5E43" w:rsidRPr="007669C8" w:rsidSect="001A1E48">
          <w:footerReference w:type="default" r:id="rId8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>
        <w:rPr>
          <w:rFonts w:eastAsia="Calibri"/>
          <w:color w:val="000000"/>
          <w:sz w:val="26"/>
          <w:szCs w:val="26"/>
        </w:rPr>
        <w:t xml:space="preserve">начального общего образования). </w:t>
      </w:r>
      <w:r w:rsidRPr="007669C8">
        <w:rPr>
          <w:rFonts w:eastAsia="Calibri"/>
          <w:color w:val="000000"/>
          <w:sz w:val="26"/>
          <w:szCs w:val="26"/>
        </w:rPr>
        <w:t>Алгоритмы решения изученных учебных и практических задач.</w:t>
      </w:r>
    </w:p>
    <w:p w:rsidR="006F612C" w:rsidRPr="006F612C" w:rsidRDefault="006F612C" w:rsidP="006F612C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6F612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ТЕМАТИЧЕСКОЕ ПЛАНИРОВАНИЕ</w:t>
      </w:r>
    </w:p>
    <w:p w:rsidR="006F612C" w:rsidRPr="006F612C" w:rsidRDefault="007669C8" w:rsidP="006F612C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4</w:t>
      </w:r>
      <w:r w:rsidR="006F612C" w:rsidRPr="006F612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6"/>
        <w:gridCol w:w="5000"/>
        <w:gridCol w:w="1573"/>
        <w:gridCol w:w="1841"/>
        <w:gridCol w:w="1910"/>
        <w:gridCol w:w="3027"/>
      </w:tblGrid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 и тем</w:t>
            </w:r>
            <w:r w:rsidR="007669C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</w:p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</w:p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</w:p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612C" w:rsidRPr="006F612C" w:rsidTr="006F6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1.Числа и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C8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bookmarkStart w:id="4" w:name="_GoBack"/>
            <w:bookmarkEnd w:id="4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9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C8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0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C8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612C" w:rsidRPr="006F612C" w:rsidTr="006F6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2.Арифметическиедействия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Вычисления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C8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1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выражения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C8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C8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612C" w:rsidRPr="006F612C" w:rsidTr="006F6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3.Текстовые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66974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текстовой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766974">
              <w:rPr>
                <w:rFonts w:ascii="Times New Roman" w:eastAsia="Calibri" w:hAnsi="Times New Roman" w:cs="Times New Roman"/>
                <w:color w:val="000000"/>
                <w:sz w:val="24"/>
              </w:rPr>
              <w:t>задачей</w:t>
            </w:r>
            <w:r w:rsidR="00766974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="00766974" w:rsidRPr="007669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Решение</w:t>
            </w:r>
            <w:r w:rsidR="007669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766974" w:rsidRPr="00766974">
              <w:rPr>
                <w:rFonts w:ascii="Times New Roman" w:eastAsia="Calibri" w:hAnsi="Times New Roman" w:cs="Times New Roman"/>
                <w:color w:val="000000"/>
                <w:sz w:val="24"/>
              </w:rPr>
              <w:t>задач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3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12C" w:rsidRPr="00766974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F612C" w:rsidRPr="006F612C" w:rsidTr="006F6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4.Пространственные отношения и геометрические фигуры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фигуры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4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5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612C" w:rsidRPr="006F612C" w:rsidTr="006F61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5.Математическая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93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Математическая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6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пройденного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766974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766974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7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8"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6F612C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6F612C" w:rsidRPr="006F612C" w:rsidTr="007669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766974" w:rsidP="006F612C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</w:t>
            </w:r>
            <w:r w:rsidR="006F612C" w:rsidRPr="006F612C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27" w:type="dxa"/>
            <w:tcMar>
              <w:top w:w="50" w:type="dxa"/>
              <w:left w:w="100" w:type="dxa"/>
            </w:tcMar>
            <w:vAlign w:val="center"/>
          </w:tcPr>
          <w:p w:rsidR="006F612C" w:rsidRPr="006F612C" w:rsidRDefault="006F612C" w:rsidP="006F612C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B5E43" w:rsidRDefault="003B5E43">
      <w:pPr>
        <w:pStyle w:val="af3"/>
        <w:spacing w:before="0" w:after="0" w:line="360" w:lineRule="auto"/>
        <w:ind w:right="155"/>
        <w:rPr>
          <w:szCs w:val="28"/>
        </w:rPr>
      </w:pPr>
    </w:p>
    <w:p w:rsidR="003B5E43" w:rsidRDefault="003B5E43">
      <w:pPr>
        <w:pStyle w:val="af3"/>
        <w:spacing w:before="0" w:after="0" w:line="360" w:lineRule="auto"/>
        <w:ind w:right="155" w:firstLine="709"/>
        <w:rPr>
          <w:szCs w:val="28"/>
        </w:rPr>
      </w:pPr>
    </w:p>
    <w:p w:rsidR="003B5E43" w:rsidRDefault="003B5E43" w:rsidP="00810C92">
      <w:pPr>
        <w:pStyle w:val="af3"/>
        <w:spacing w:before="0" w:after="0" w:line="360" w:lineRule="auto"/>
        <w:ind w:right="155"/>
        <w:rPr>
          <w:szCs w:val="28"/>
        </w:rPr>
        <w:sectPr w:rsidR="003B5E4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B5E43" w:rsidRDefault="003B5E43" w:rsidP="00810C92">
      <w:pPr>
        <w:pStyle w:val="af3"/>
        <w:spacing w:before="0" w:after="0" w:line="360" w:lineRule="auto"/>
        <w:ind w:right="155"/>
        <w:rPr>
          <w:szCs w:val="28"/>
        </w:rPr>
      </w:pPr>
    </w:p>
    <w:sectPr w:rsidR="003B5E43" w:rsidSect="0099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D63" w:rsidRDefault="009D6D63">
      <w:pPr>
        <w:spacing w:after="0" w:line="240" w:lineRule="auto"/>
      </w:pPr>
      <w:r>
        <w:separator/>
      </w:r>
    </w:p>
  </w:endnote>
  <w:endnote w:type="continuationSeparator" w:id="0">
    <w:p w:rsidR="009D6D63" w:rsidRDefault="009D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3535416"/>
      <w:docPartObj>
        <w:docPartGallery w:val="Page Numbers (Bottom of Page)"/>
        <w:docPartUnique/>
      </w:docPartObj>
    </w:sdtPr>
    <w:sdtContent>
      <w:p w:rsidR="006F612C" w:rsidRDefault="00994520">
        <w:pPr>
          <w:pStyle w:val="afe"/>
          <w:jc w:val="center"/>
        </w:pPr>
        <w:r>
          <w:fldChar w:fldCharType="begin"/>
        </w:r>
        <w:r w:rsidR="006F612C">
          <w:instrText>PAGE   \* MERGEFORMAT</w:instrText>
        </w:r>
        <w:r>
          <w:fldChar w:fldCharType="separate"/>
        </w:r>
        <w:r w:rsidR="00810C92">
          <w:rPr>
            <w:noProof/>
          </w:rPr>
          <w:t>11</w:t>
        </w:r>
        <w:r>
          <w:fldChar w:fldCharType="end"/>
        </w:r>
      </w:p>
    </w:sdtContent>
  </w:sdt>
  <w:p w:rsidR="006F612C" w:rsidRDefault="006F612C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D63" w:rsidRDefault="009D6D63">
      <w:pPr>
        <w:spacing w:after="0" w:line="240" w:lineRule="auto"/>
      </w:pPr>
      <w:r>
        <w:separator/>
      </w:r>
    </w:p>
  </w:footnote>
  <w:footnote w:type="continuationSeparator" w:id="0">
    <w:p w:rsidR="009D6D63" w:rsidRDefault="009D6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A63C3"/>
    <w:multiLevelType w:val="hybridMultilevel"/>
    <w:tmpl w:val="1004B014"/>
    <w:lvl w:ilvl="0" w:tplc="7286DC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64E97F4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3B4643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D04F408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354A11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DE09E5A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102E89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7588F9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36C2DD2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AF546A4"/>
    <w:multiLevelType w:val="hybridMultilevel"/>
    <w:tmpl w:val="97D8B072"/>
    <w:lvl w:ilvl="0" w:tplc="93FA4A3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951A8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166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25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C80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F85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8B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29A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B02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604C5"/>
    <w:multiLevelType w:val="hybridMultilevel"/>
    <w:tmpl w:val="43AA23C6"/>
    <w:lvl w:ilvl="0" w:tplc="B944F0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BB06604C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A081AB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65AB83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CEC6D7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8880DD6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6BA5FA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A8AE9D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58200D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306277F"/>
    <w:multiLevelType w:val="hybridMultilevel"/>
    <w:tmpl w:val="F1F01614"/>
    <w:lvl w:ilvl="0" w:tplc="7C08DF3C">
      <w:start w:val="1"/>
      <w:numFmt w:val="decimal"/>
      <w:lvlText w:val="%1"/>
      <w:lvlJc w:val="left"/>
      <w:pPr>
        <w:ind w:left="286" w:hanging="169"/>
      </w:pPr>
      <w:rPr>
        <w:rFonts w:ascii="Trebuchet MS" w:eastAsia="Trebuchet MS" w:hAnsi="Trebuchet MS" w:cs="Trebuchet MS" w:hint="default"/>
        <w:color w:val="231F20"/>
        <w:sz w:val="22"/>
        <w:szCs w:val="22"/>
        <w:lang w:val="ru-RU" w:eastAsia="en-US" w:bidi="ar-SA"/>
      </w:rPr>
    </w:lvl>
    <w:lvl w:ilvl="1" w:tplc="BC708DF2">
      <w:start w:val="1"/>
      <w:numFmt w:val="bullet"/>
      <w:lvlText w:val="•"/>
      <w:lvlJc w:val="left"/>
      <w:pPr>
        <w:ind w:left="910" w:hanging="169"/>
      </w:pPr>
      <w:rPr>
        <w:lang w:val="ru-RU" w:eastAsia="en-US" w:bidi="ar-SA"/>
      </w:rPr>
    </w:lvl>
    <w:lvl w:ilvl="2" w:tplc="1F86C88E">
      <w:start w:val="1"/>
      <w:numFmt w:val="bullet"/>
      <w:lvlText w:val="•"/>
      <w:lvlJc w:val="left"/>
      <w:pPr>
        <w:ind w:left="1540" w:hanging="169"/>
      </w:pPr>
      <w:rPr>
        <w:lang w:val="ru-RU" w:eastAsia="en-US" w:bidi="ar-SA"/>
      </w:rPr>
    </w:lvl>
    <w:lvl w:ilvl="3" w:tplc="6458E388">
      <w:start w:val="1"/>
      <w:numFmt w:val="bullet"/>
      <w:lvlText w:val="•"/>
      <w:lvlJc w:val="left"/>
      <w:pPr>
        <w:ind w:left="2171" w:hanging="169"/>
      </w:pPr>
      <w:rPr>
        <w:lang w:val="ru-RU" w:eastAsia="en-US" w:bidi="ar-SA"/>
      </w:rPr>
    </w:lvl>
    <w:lvl w:ilvl="4" w:tplc="9A5426FA">
      <w:start w:val="1"/>
      <w:numFmt w:val="bullet"/>
      <w:lvlText w:val="•"/>
      <w:lvlJc w:val="left"/>
      <w:pPr>
        <w:ind w:left="2801" w:hanging="169"/>
      </w:pPr>
      <w:rPr>
        <w:lang w:val="ru-RU" w:eastAsia="en-US" w:bidi="ar-SA"/>
      </w:rPr>
    </w:lvl>
    <w:lvl w:ilvl="5" w:tplc="A16E9A8C">
      <w:start w:val="1"/>
      <w:numFmt w:val="bullet"/>
      <w:lvlText w:val="•"/>
      <w:lvlJc w:val="left"/>
      <w:pPr>
        <w:ind w:left="3431" w:hanging="169"/>
      </w:pPr>
      <w:rPr>
        <w:lang w:val="ru-RU" w:eastAsia="en-US" w:bidi="ar-SA"/>
      </w:rPr>
    </w:lvl>
    <w:lvl w:ilvl="6" w:tplc="6728F2E0">
      <w:start w:val="1"/>
      <w:numFmt w:val="bullet"/>
      <w:lvlText w:val="•"/>
      <w:lvlJc w:val="left"/>
      <w:pPr>
        <w:ind w:left="4062" w:hanging="169"/>
      </w:pPr>
      <w:rPr>
        <w:lang w:val="ru-RU" w:eastAsia="en-US" w:bidi="ar-SA"/>
      </w:rPr>
    </w:lvl>
    <w:lvl w:ilvl="7" w:tplc="1D0A7570">
      <w:start w:val="1"/>
      <w:numFmt w:val="bullet"/>
      <w:lvlText w:val="•"/>
      <w:lvlJc w:val="left"/>
      <w:pPr>
        <w:ind w:left="4692" w:hanging="169"/>
      </w:pPr>
      <w:rPr>
        <w:lang w:val="ru-RU" w:eastAsia="en-US" w:bidi="ar-SA"/>
      </w:rPr>
    </w:lvl>
    <w:lvl w:ilvl="8" w:tplc="A67A0B96">
      <w:start w:val="1"/>
      <w:numFmt w:val="bullet"/>
      <w:lvlText w:val="•"/>
      <w:lvlJc w:val="left"/>
      <w:pPr>
        <w:ind w:left="5322" w:hanging="169"/>
      </w:pPr>
      <w:rPr>
        <w:lang w:val="ru-RU" w:eastAsia="en-US" w:bidi="ar-SA"/>
      </w:rPr>
    </w:lvl>
  </w:abstractNum>
  <w:abstractNum w:abstractNumId="4">
    <w:nsid w:val="5F03325C"/>
    <w:multiLevelType w:val="hybridMultilevel"/>
    <w:tmpl w:val="6FCA1262"/>
    <w:lvl w:ilvl="0" w:tplc="83586078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3FB0D824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92D47460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05ACD394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8E8E3ECE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D2FCC6BC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CCF2F2E2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811A62F0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0DBC4F18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5">
    <w:nsid w:val="647229C1"/>
    <w:multiLevelType w:val="multilevel"/>
    <w:tmpl w:val="1D54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75C44"/>
    <w:multiLevelType w:val="multilevel"/>
    <w:tmpl w:val="EDB4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524CBB"/>
    <w:multiLevelType w:val="hybridMultilevel"/>
    <w:tmpl w:val="B7F48078"/>
    <w:lvl w:ilvl="0" w:tplc="F71C8F6E">
      <w:start w:val="1"/>
      <w:numFmt w:val="decimal"/>
      <w:lvlText w:val="%1)"/>
      <w:lvlJc w:val="left"/>
      <w:pPr>
        <w:ind w:left="647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01FEEDB0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0D281066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7A28D0C2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5A62F3B2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9D5082A4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3806860C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E3D288AA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6948767E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E43"/>
    <w:rsid w:val="000C5C85"/>
    <w:rsid w:val="001447BB"/>
    <w:rsid w:val="001A1E48"/>
    <w:rsid w:val="001D03FB"/>
    <w:rsid w:val="00275591"/>
    <w:rsid w:val="00277AB4"/>
    <w:rsid w:val="00377B19"/>
    <w:rsid w:val="00392797"/>
    <w:rsid w:val="003B5E43"/>
    <w:rsid w:val="0063493F"/>
    <w:rsid w:val="006B197E"/>
    <w:rsid w:val="006F612C"/>
    <w:rsid w:val="00766974"/>
    <w:rsid w:val="007669C8"/>
    <w:rsid w:val="00767FA1"/>
    <w:rsid w:val="00771B7A"/>
    <w:rsid w:val="00791538"/>
    <w:rsid w:val="00810C92"/>
    <w:rsid w:val="00830D8E"/>
    <w:rsid w:val="008B6D44"/>
    <w:rsid w:val="00953948"/>
    <w:rsid w:val="00981F75"/>
    <w:rsid w:val="00994520"/>
    <w:rsid w:val="009A1AF6"/>
    <w:rsid w:val="009D6D63"/>
    <w:rsid w:val="00B72EC0"/>
    <w:rsid w:val="00C43147"/>
    <w:rsid w:val="00DF45DA"/>
    <w:rsid w:val="00EA1182"/>
    <w:rsid w:val="00EB1182"/>
    <w:rsid w:val="00ED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0"/>
  </w:style>
  <w:style w:type="paragraph" w:styleId="1">
    <w:name w:val="heading 1"/>
    <w:basedOn w:val="a"/>
    <w:next w:val="a"/>
    <w:link w:val="10"/>
    <w:uiPriority w:val="9"/>
    <w:qFormat/>
    <w:rsid w:val="00994520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4520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4520"/>
    <w:pPr>
      <w:keepNext/>
      <w:spacing w:before="120" w:after="120" w:line="240" w:lineRule="auto"/>
      <w:ind w:left="708"/>
      <w:outlineLvl w:val="2"/>
    </w:pPr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9452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9452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9452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9452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9452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9452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9452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9452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9452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9452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9452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9452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9452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9452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9452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94520"/>
    <w:pPr>
      <w:ind w:left="720"/>
      <w:contextualSpacing/>
    </w:pPr>
  </w:style>
  <w:style w:type="paragraph" w:styleId="a4">
    <w:name w:val="No Spacing"/>
    <w:uiPriority w:val="1"/>
    <w:qFormat/>
    <w:rsid w:val="0099452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9452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9452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9452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9452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9452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9452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945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94520"/>
    <w:rPr>
      <w:i/>
    </w:rPr>
  </w:style>
  <w:style w:type="character" w:customStyle="1" w:styleId="HeaderChar">
    <w:name w:val="Header Char"/>
    <w:basedOn w:val="a0"/>
    <w:uiPriority w:val="99"/>
    <w:rsid w:val="00994520"/>
  </w:style>
  <w:style w:type="character" w:customStyle="1" w:styleId="FooterChar">
    <w:name w:val="Footer Char"/>
    <w:basedOn w:val="a0"/>
    <w:uiPriority w:val="99"/>
    <w:rsid w:val="00994520"/>
  </w:style>
  <w:style w:type="paragraph" w:styleId="ab">
    <w:name w:val="caption"/>
    <w:basedOn w:val="a"/>
    <w:next w:val="a"/>
    <w:uiPriority w:val="35"/>
    <w:semiHidden/>
    <w:unhideWhenUsed/>
    <w:qFormat/>
    <w:rsid w:val="0099452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994520"/>
  </w:style>
  <w:style w:type="table" w:customStyle="1" w:styleId="TableGridLight">
    <w:name w:val="Table Grid Light"/>
    <w:basedOn w:val="a1"/>
    <w:uiPriority w:val="59"/>
    <w:rsid w:val="009945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945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945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945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94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94520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994520"/>
    <w:rPr>
      <w:sz w:val="18"/>
    </w:rPr>
  </w:style>
  <w:style w:type="character" w:styleId="ae">
    <w:name w:val="footnote reference"/>
    <w:basedOn w:val="a0"/>
    <w:uiPriority w:val="99"/>
    <w:unhideWhenUsed/>
    <w:rsid w:val="0099452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9452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94520"/>
    <w:rPr>
      <w:sz w:val="20"/>
    </w:rPr>
  </w:style>
  <w:style w:type="character" w:styleId="af1">
    <w:name w:val="endnote reference"/>
    <w:basedOn w:val="a0"/>
    <w:uiPriority w:val="99"/>
    <w:semiHidden/>
    <w:unhideWhenUsed/>
    <w:rsid w:val="00994520"/>
    <w:rPr>
      <w:vertAlign w:val="superscript"/>
    </w:rPr>
  </w:style>
  <w:style w:type="paragraph" w:styleId="41">
    <w:name w:val="toc 4"/>
    <w:basedOn w:val="a"/>
    <w:next w:val="a"/>
    <w:uiPriority w:val="39"/>
    <w:unhideWhenUsed/>
    <w:rsid w:val="0099452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9452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9452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9452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9452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94520"/>
    <w:pPr>
      <w:spacing w:after="57"/>
      <w:ind w:left="2268"/>
    </w:pPr>
  </w:style>
  <w:style w:type="paragraph" w:styleId="af2">
    <w:name w:val="table of figures"/>
    <w:basedOn w:val="a"/>
    <w:next w:val="a"/>
    <w:uiPriority w:val="99"/>
    <w:unhideWhenUsed/>
    <w:rsid w:val="00994520"/>
    <w:pPr>
      <w:spacing w:after="0"/>
    </w:pPr>
  </w:style>
  <w:style w:type="paragraph" w:styleId="af3">
    <w:name w:val="Body Text"/>
    <w:basedOn w:val="a"/>
    <w:link w:val="af4"/>
    <w:uiPriority w:val="1"/>
    <w:qFormat/>
    <w:rsid w:val="00994520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Основной текст Знак"/>
    <w:basedOn w:val="a0"/>
    <w:link w:val="af3"/>
    <w:uiPriority w:val="1"/>
    <w:rsid w:val="0099452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994520"/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styleId="af5">
    <w:name w:val="annotation reference"/>
    <w:basedOn w:val="a0"/>
    <w:uiPriority w:val="99"/>
    <w:semiHidden/>
    <w:unhideWhenUsed/>
    <w:rsid w:val="0099452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94520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9452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9452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94520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99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9452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520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994520"/>
    <w:rPr>
      <w:rFonts w:ascii="Times New Roman" w:eastAsiaTheme="majorEastAsia" w:hAnsi="Times New Roman" w:cstheme="majorBidi"/>
      <w:b/>
      <w:sz w:val="28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4520"/>
  </w:style>
  <w:style w:type="paragraph" w:styleId="afc">
    <w:name w:val="header"/>
    <w:basedOn w:val="a"/>
    <w:link w:val="afd"/>
    <w:uiPriority w:val="99"/>
    <w:unhideWhenUsed/>
    <w:rsid w:val="0099452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d">
    <w:name w:val="Верхний колонтитул Знак"/>
    <w:basedOn w:val="a0"/>
    <w:link w:val="afc"/>
    <w:uiPriority w:val="99"/>
    <w:rsid w:val="00994520"/>
    <w:rPr>
      <w:rFonts w:ascii="Times New Roman" w:eastAsia="Times New Roman" w:hAnsi="Times New Roman" w:cs="Times New Roman"/>
    </w:rPr>
  </w:style>
  <w:style w:type="paragraph" w:styleId="afe">
    <w:name w:val="footer"/>
    <w:basedOn w:val="a"/>
    <w:link w:val="aff"/>
    <w:uiPriority w:val="99"/>
    <w:unhideWhenUsed/>
    <w:rsid w:val="0099452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f">
    <w:name w:val="Нижний колонтитул Знак"/>
    <w:basedOn w:val="a0"/>
    <w:link w:val="afe"/>
    <w:uiPriority w:val="99"/>
    <w:rsid w:val="00994520"/>
    <w:rPr>
      <w:rFonts w:ascii="Times New Roman" w:eastAsia="Times New Roman" w:hAnsi="Times New Roman" w:cs="Times New Roman"/>
    </w:rPr>
  </w:style>
  <w:style w:type="numbering" w:customStyle="1" w:styleId="23">
    <w:name w:val="Нет списка2"/>
    <w:next w:val="a2"/>
    <w:uiPriority w:val="99"/>
    <w:semiHidden/>
    <w:unhideWhenUsed/>
    <w:rsid w:val="00994520"/>
  </w:style>
  <w:style w:type="table" w:styleId="aff0">
    <w:name w:val="Table Grid"/>
    <w:basedOn w:val="a1"/>
    <w:uiPriority w:val="39"/>
    <w:rsid w:val="009945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94520"/>
    <w:pPr>
      <w:widowControl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945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994520"/>
  </w:style>
  <w:style w:type="table" w:customStyle="1" w:styleId="12">
    <w:name w:val="Сетка таблицы1"/>
    <w:basedOn w:val="a1"/>
    <w:next w:val="aff0"/>
    <w:uiPriority w:val="39"/>
    <w:rsid w:val="009945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uiPriority w:val="99"/>
    <w:semiHidden/>
    <w:unhideWhenUsed/>
    <w:rsid w:val="00994520"/>
  </w:style>
  <w:style w:type="table" w:customStyle="1" w:styleId="24">
    <w:name w:val="Сетка таблицы2"/>
    <w:basedOn w:val="a1"/>
    <w:next w:val="aff0"/>
    <w:uiPriority w:val="39"/>
    <w:rsid w:val="009945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994520"/>
  </w:style>
  <w:style w:type="table" w:customStyle="1" w:styleId="32">
    <w:name w:val="Сетка таблицы3"/>
    <w:basedOn w:val="a1"/>
    <w:next w:val="aff0"/>
    <w:uiPriority w:val="39"/>
    <w:rsid w:val="009945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TOC Heading"/>
    <w:basedOn w:val="1"/>
    <w:next w:val="a"/>
    <w:uiPriority w:val="39"/>
    <w:unhideWhenUsed/>
    <w:qFormat/>
    <w:rsid w:val="00994520"/>
    <w:pPr>
      <w:spacing w:before="240" w:after="0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3">
    <w:name w:val="toc 1"/>
    <w:basedOn w:val="a"/>
    <w:next w:val="a"/>
    <w:uiPriority w:val="39"/>
    <w:unhideWhenUsed/>
    <w:rsid w:val="00994520"/>
    <w:pPr>
      <w:spacing w:after="100"/>
    </w:pPr>
  </w:style>
  <w:style w:type="paragraph" w:styleId="25">
    <w:name w:val="toc 2"/>
    <w:basedOn w:val="a"/>
    <w:next w:val="a"/>
    <w:uiPriority w:val="39"/>
    <w:unhideWhenUsed/>
    <w:rsid w:val="00994520"/>
    <w:pPr>
      <w:spacing w:after="100"/>
      <w:ind w:left="220"/>
    </w:pPr>
  </w:style>
  <w:style w:type="paragraph" w:styleId="33">
    <w:name w:val="toc 3"/>
    <w:basedOn w:val="a"/>
    <w:next w:val="a"/>
    <w:uiPriority w:val="39"/>
    <w:unhideWhenUsed/>
    <w:rsid w:val="00994520"/>
    <w:pPr>
      <w:spacing w:after="100"/>
      <w:ind w:left="440"/>
    </w:pPr>
  </w:style>
  <w:style w:type="character" w:styleId="aff2">
    <w:name w:val="Hyperlink"/>
    <w:basedOn w:val="a0"/>
    <w:uiPriority w:val="99"/>
    <w:unhideWhenUsed/>
    <w:rsid w:val="0099452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0f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0f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7f4110f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5EA8E-1848-4865-8BC8-E5BC6C4D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3116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ZXC</cp:lastModifiedBy>
  <cp:revision>6</cp:revision>
  <cp:lastPrinted>2023-09-03T17:26:00Z</cp:lastPrinted>
  <dcterms:created xsi:type="dcterms:W3CDTF">2024-09-22T18:09:00Z</dcterms:created>
  <dcterms:modified xsi:type="dcterms:W3CDTF">2025-09-21T13:06:00Z</dcterms:modified>
</cp:coreProperties>
</file>