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7B" w:rsidRPr="00455C2C" w:rsidRDefault="008D387B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page" w:horzAnchor="page" w:tblpX="1525" w:tblpY="1398"/>
        <w:tblOverlap w:val="never"/>
        <w:tblW w:w="9946" w:type="dxa"/>
        <w:tblLayout w:type="fixed"/>
        <w:tblLook w:val="0000"/>
      </w:tblPr>
      <w:tblGrid>
        <w:gridCol w:w="4785"/>
        <w:gridCol w:w="5161"/>
      </w:tblGrid>
      <w:tr w:rsidR="00024DA6" w:rsidRPr="00024DA6" w:rsidTr="00C21DB6">
        <w:trPr>
          <w:trHeight w:val="1444"/>
        </w:trPr>
        <w:tc>
          <w:tcPr>
            <w:tcW w:w="4785" w:type="dxa"/>
            <w:shd w:val="clear" w:color="auto" w:fill="FFFFFF"/>
          </w:tcPr>
          <w:p w:rsidR="00024DA6" w:rsidRPr="00024DA6" w:rsidRDefault="00024DA6" w:rsidP="00024DA6">
            <w:pPr>
              <w:spacing w:before="0" w:beforeAutospacing="0" w:after="0" w:afterAutospacing="0"/>
              <w:ind w:left="992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024D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СОГЛАСОВАНО</w:t>
            </w:r>
          </w:p>
          <w:p w:rsidR="00024DA6" w:rsidRPr="00024DA6" w:rsidRDefault="00024DA6" w:rsidP="00024DA6">
            <w:pPr>
              <w:spacing w:before="0" w:beforeAutospacing="0" w:after="0" w:afterAutospacing="0"/>
              <w:ind w:left="992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024D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на заседании </w:t>
            </w:r>
          </w:p>
          <w:p w:rsidR="00024DA6" w:rsidRPr="00024DA6" w:rsidRDefault="00024DA6" w:rsidP="00024DA6">
            <w:pPr>
              <w:spacing w:before="0" w:beforeAutospacing="0" w:after="0" w:afterAutospacing="0"/>
              <w:ind w:left="992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024D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педагогического совета</w:t>
            </w:r>
          </w:p>
          <w:p w:rsidR="00024DA6" w:rsidRPr="00024DA6" w:rsidRDefault="00024DA6" w:rsidP="00024DA6">
            <w:pPr>
              <w:spacing w:before="0" w:beforeAutospacing="0" w:after="0" w:afterAutospacing="0"/>
              <w:ind w:left="992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024D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МБОУ «Чайкинская школа - детский сад»</w:t>
            </w:r>
          </w:p>
          <w:p w:rsidR="00024DA6" w:rsidRPr="007D57D5" w:rsidRDefault="00024DA6" w:rsidP="00024DA6">
            <w:pPr>
              <w:spacing w:before="0" w:beforeAutospacing="0" w:after="0" w:afterAutospacing="0"/>
              <w:ind w:left="992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7D57D5">
              <w:rPr>
                <w:rFonts w:ascii="Times New Roman" w:hAnsi="Times New Roman"/>
                <w:spacing w:val="-2"/>
                <w:sz w:val="24"/>
                <w:szCs w:val="24"/>
              </w:rPr>
              <w:t>Протокол</w:t>
            </w:r>
            <w:proofErr w:type="spellEnd"/>
            <w:r w:rsidRPr="007D57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57D5">
              <w:rPr>
                <w:rFonts w:ascii="Times New Roman" w:hAnsi="Times New Roman"/>
                <w:spacing w:val="-2"/>
                <w:sz w:val="24"/>
                <w:szCs w:val="24"/>
              </w:rPr>
              <w:t>от</w:t>
            </w:r>
            <w:proofErr w:type="spellEnd"/>
            <w:r w:rsidRPr="007D57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31.08.2023г. №11</w:t>
            </w:r>
          </w:p>
        </w:tc>
        <w:tc>
          <w:tcPr>
            <w:tcW w:w="5161" w:type="dxa"/>
            <w:shd w:val="clear" w:color="auto" w:fill="FFFFFF"/>
          </w:tcPr>
          <w:p w:rsidR="00024DA6" w:rsidRPr="00024DA6" w:rsidRDefault="00024DA6" w:rsidP="00024DA6">
            <w:pPr>
              <w:shd w:val="clear" w:color="auto" w:fill="FFFFFF"/>
              <w:spacing w:before="0" w:beforeAutospacing="0" w:after="0" w:afterAutospacing="0"/>
              <w:ind w:left="9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D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УТВЕРЖДЕНО</w:t>
            </w:r>
          </w:p>
          <w:p w:rsidR="00024DA6" w:rsidRPr="00024DA6" w:rsidRDefault="00024DA6" w:rsidP="00024DA6">
            <w:pPr>
              <w:spacing w:before="0" w:beforeAutospacing="0" w:after="0" w:afterAutospacing="0"/>
              <w:ind w:left="9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D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  <w:p w:rsidR="00024DA6" w:rsidRPr="00024DA6" w:rsidRDefault="00024DA6" w:rsidP="00024DA6">
            <w:pPr>
              <w:spacing w:before="0" w:beforeAutospacing="0" w:after="0" w:afterAutospacing="0"/>
              <w:ind w:left="992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024D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МБОУ «Чайкинская школа – </w:t>
            </w:r>
          </w:p>
          <w:p w:rsidR="00024DA6" w:rsidRPr="00024DA6" w:rsidRDefault="00024DA6" w:rsidP="00024DA6">
            <w:pPr>
              <w:spacing w:before="0" w:beforeAutospacing="0" w:after="0" w:afterAutospacing="0"/>
              <w:ind w:left="992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024D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детский сад»</w:t>
            </w:r>
          </w:p>
          <w:p w:rsidR="00024DA6" w:rsidRPr="00024DA6" w:rsidRDefault="00024DA6" w:rsidP="00024DA6">
            <w:pPr>
              <w:shd w:val="clear" w:color="auto" w:fill="FFFFFF"/>
              <w:spacing w:before="0" w:beforeAutospacing="0" w:after="0" w:afterAutospacing="0"/>
              <w:ind w:left="9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DA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_________________ Е.В.Кравец</w:t>
            </w:r>
          </w:p>
          <w:p w:rsidR="00024DA6" w:rsidRPr="00024DA6" w:rsidRDefault="00024DA6" w:rsidP="00024DA6">
            <w:pPr>
              <w:spacing w:before="0" w:beforeAutospacing="0" w:after="0" w:afterAutospacing="0"/>
              <w:ind w:left="992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024DA6">
              <w:rPr>
                <w:rFonts w:ascii="Times New Roman" w:hAnsi="Times New Roman"/>
                <w:sz w:val="24"/>
                <w:szCs w:val="24"/>
                <w:lang w:val="ru-RU"/>
              </w:rPr>
              <w:t>Приказ 31.08.</w:t>
            </w:r>
            <w:r w:rsidRPr="00024D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2023г. </w:t>
            </w:r>
            <w:r w:rsidRPr="00024DA6">
              <w:rPr>
                <w:rFonts w:ascii="Times New Roman" w:hAnsi="Times New Roman"/>
                <w:sz w:val="24"/>
                <w:szCs w:val="24"/>
                <w:lang w:val="ru-RU"/>
              </w:rPr>
              <w:t>№ 140</w:t>
            </w:r>
          </w:p>
        </w:tc>
      </w:tr>
    </w:tbl>
    <w:p w:rsidR="008D387B" w:rsidRPr="00455C2C" w:rsidRDefault="008D387B" w:rsidP="00CD3C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87B" w:rsidRPr="00455C2C" w:rsidRDefault="005F75FD" w:rsidP="00455C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55C2C">
        <w:rPr>
          <w:lang w:val="ru-RU"/>
        </w:rPr>
        <w:br/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«Чайкинская школа-детский сад»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краткосрочных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амках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115;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286;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373;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1897;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можностями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19.12.2014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1598;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16.11.2022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992;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16.11.2022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993;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23.11.2022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1014;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24.11.2022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1023;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ограничен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ными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24.11.2022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1025;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D3C42" w:rsidRDefault="00CD3C42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87B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Усло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отборе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387B" w:rsidRPr="00455C2C" w:rsidRDefault="005F75FD" w:rsidP="00455C2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кадровый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развит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содержательную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национал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ьные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культурные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муниципалитета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31.05.2021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286:</w:t>
      </w:r>
    </w:p>
    <w:p w:rsidR="008D387B" w:rsidRDefault="005F75FD" w:rsidP="00455C2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оздоровительная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87B" w:rsidRDefault="005F75FD" w:rsidP="00455C2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исследовательская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87B" w:rsidRDefault="005F75FD" w:rsidP="00455C2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87B" w:rsidRDefault="005F75FD" w:rsidP="00455C2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эстетическая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87B" w:rsidRDefault="005F75FD" w:rsidP="00455C2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87B" w:rsidRDefault="005F75FD" w:rsidP="00455C2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интеллектуальные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марафоны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87B" w:rsidRDefault="005F75FD" w:rsidP="00455C2C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увлечением</w:t>
      </w:r>
      <w:r>
        <w:rPr>
          <w:rFonts w:hAnsi="Times New Roman" w:cs="Times New Roman"/>
          <w:color w:val="000000"/>
          <w:sz w:val="24"/>
          <w:szCs w:val="24"/>
        </w:rPr>
        <w:t>!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287:</w:t>
      </w:r>
      <w:proofErr w:type="gramEnd"/>
    </w:p>
    <w:p w:rsidR="008D387B" w:rsidRPr="00455C2C" w:rsidRDefault="005F75FD" w:rsidP="00455C2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мод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ули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учитывающие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этнокультурные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proofErr w:type="gramEnd"/>
    </w:p>
    <w:p w:rsidR="008D387B" w:rsidRPr="00455C2C" w:rsidRDefault="005F75FD" w:rsidP="00455C2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читательской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есте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ственно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интегрированные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факультативы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научные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D387B" w:rsidRPr="00455C2C" w:rsidRDefault="005F75FD" w:rsidP="00455C2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пособностей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полезную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пробы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витие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глобальных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практическую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произ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водственном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окружении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8D387B" w:rsidRPr="00455C2C" w:rsidRDefault="005F75FD" w:rsidP="00455C2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культурные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четом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этнической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подростковых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коллективов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разновозрастных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клубов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подростковых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юношеских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8D387B" w:rsidRPr="00455C2C" w:rsidRDefault="005F75FD" w:rsidP="00455C2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изационные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8D387B" w:rsidRPr="00455C2C" w:rsidRDefault="005F75FD" w:rsidP="00455C2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проектирование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аршрутов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психологов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D387B" w:rsidRPr="00455C2C" w:rsidRDefault="005F75FD" w:rsidP="00455C2C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неуспеваемости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средой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373,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1897,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413:</w:t>
      </w:r>
      <w:proofErr w:type="gramEnd"/>
    </w:p>
    <w:p w:rsidR="008D387B" w:rsidRDefault="005F75FD" w:rsidP="00455C2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оздо</w:t>
      </w:r>
      <w:r>
        <w:rPr>
          <w:rFonts w:hAnsi="Times New Roman" w:cs="Times New Roman"/>
          <w:color w:val="000000"/>
          <w:sz w:val="24"/>
          <w:szCs w:val="24"/>
        </w:rPr>
        <w:t>ровительное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87B" w:rsidRDefault="005F75FD" w:rsidP="00455C2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нравственное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87B" w:rsidRDefault="005F75FD" w:rsidP="00455C2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87B" w:rsidRDefault="005F75FD" w:rsidP="00455C2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общеинтеллектуальное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87B" w:rsidRDefault="005F75FD" w:rsidP="00455C2C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общекультурное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задействованы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отличных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урочных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разовых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краткосрочных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постоянных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аудиторные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внеаудиторные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оспитательной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представляются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деятельностных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формулировках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подчеркивает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практико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ориентированные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сете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привлекая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кабинеты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поме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щения</w:t>
      </w:r>
      <w:r w:rsidR="008E28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спорт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сетевых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привлекает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родительскую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общественность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перенос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средне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реализовываться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284A">
        <w:rPr>
          <w:rFonts w:hAnsi="Times New Roman" w:cs="Times New Roman"/>
          <w:color w:val="000000"/>
          <w:sz w:val="24"/>
          <w:szCs w:val="24"/>
          <w:lang w:val="ru-RU"/>
        </w:rPr>
        <w:t>экскурсий, походов.</w:t>
      </w:r>
    </w:p>
    <w:p w:rsidR="008D387B" w:rsidRPr="00455C2C" w:rsidRDefault="005F75FD" w:rsidP="008E28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разработки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утверждения</w:t>
      </w:r>
      <w:r w:rsidR="008E284A">
        <w:rPr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ой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организационным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механизмом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отводится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387B" w:rsidRPr="00455C2C" w:rsidRDefault="005F75FD" w:rsidP="00455C2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1320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ержденному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286;</w:t>
      </w:r>
    </w:p>
    <w:p w:rsidR="008D387B" w:rsidRPr="00455C2C" w:rsidRDefault="005F75FD" w:rsidP="00455C2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1350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373;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D387B" w:rsidRPr="00455C2C" w:rsidRDefault="005F75FD" w:rsidP="00455C2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1750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1897,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8D387B" w:rsidRPr="00455C2C" w:rsidRDefault="005F75FD" w:rsidP="00455C2C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700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413.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допустимый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нормально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развивающихся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суммарно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которы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отводиться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физиологических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Расх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оды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отличаться</w:t>
      </w:r>
      <w:r w:rsidR="0058468F">
        <w:rPr>
          <w:rFonts w:hAnsi="Times New Roman" w:cs="Times New Roman"/>
          <w:color w:val="000000"/>
          <w:sz w:val="24"/>
          <w:szCs w:val="24"/>
          <w:lang w:val="ru-RU"/>
        </w:rPr>
        <w:t xml:space="preserve"> в зависимости от финансирования Джанкойского района:</w:t>
      </w:r>
    </w:p>
    <w:p w:rsidR="008D387B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D387B" w:rsidRPr="00455C2C" w:rsidRDefault="005F75FD" w:rsidP="00455C2C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целесообразно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предусмотреть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масштаба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дели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использовано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бюджет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отведенного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D387B" w:rsidRPr="00455C2C" w:rsidRDefault="005F75FD" w:rsidP="00455C2C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3.5.2.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D387B" w:rsidRPr="00455C2C" w:rsidRDefault="005F75FD" w:rsidP="00455C2C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387B" w:rsidRPr="00455C2C" w:rsidRDefault="005F75FD" w:rsidP="00455C2C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разновозрастных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клубов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юношеских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бщественных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«Российского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школьников»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факультативы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ученические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етам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модифицируется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профилями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58468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долже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инвариантный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вариативный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компоненты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3.8.1.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Инвариантный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компонент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387B" w:rsidRPr="00455C2C" w:rsidRDefault="005F75FD" w:rsidP="00455C2C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клубных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встреч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организованного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тематического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ежемесячного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рупповых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3.8.2.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Вариативный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компонент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прописывается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профилям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58468F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составл</w:t>
      </w:r>
      <w:r w:rsidR="0058468F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8468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846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468F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5846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468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5846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468F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5846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468F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58468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387B" w:rsidRPr="00455C2C" w:rsidRDefault="005F75FD" w:rsidP="00455C2C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заплани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рованные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запросы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D387B" w:rsidRPr="00455C2C" w:rsidRDefault="005F75FD" w:rsidP="00455C2C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рекомендованных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реализовываться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387B" w:rsidRPr="00455C2C" w:rsidRDefault="005F75FD" w:rsidP="00455C2C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преобладанием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наибольшее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уделяется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организационному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преобладанием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странстве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преобладанием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неравномерное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распределение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подго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товке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одну–две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значительно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больший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событиями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387B" w:rsidRPr="0058468F" w:rsidRDefault="005F75FD" w:rsidP="005846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отводимых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изменяться</w:t>
      </w:r>
      <w:r w:rsidR="005846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Выделение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различаться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необходимостью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преодоления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противоречий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ученическом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3.15.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корректировки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запланированных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объемов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приведения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3.16.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ежегодному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обновлению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изучаются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запросы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анализируют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5846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клас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предлагается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первоклассников</w:t>
      </w:r>
      <w:r w:rsidR="005846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3.17.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Измене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BB13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формирования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утверждения</w:t>
      </w:r>
      <w:r w:rsidR="00BB132E">
        <w:rPr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курсов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авторским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видением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разрабатывают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отсталостью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твующих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прописываются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4.5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Разработанный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предварительное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="00BB132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4.6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сог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ласования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утверждению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4.7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D387B" w:rsidRPr="00455C2C" w:rsidRDefault="00BB132E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8D387B" w:rsidRPr="00455C2C" w:rsidRDefault="00BB132E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6C49B3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классов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возрастов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преде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лах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деление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49B3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D387B" w:rsidRPr="00455C2C" w:rsidRDefault="006C49B3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льности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D387B" w:rsidRDefault="006C49B3" w:rsidP="006C49B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электронный журнал. </w:t>
      </w:r>
    </w:p>
    <w:p w:rsidR="008D387B" w:rsidRPr="00455C2C" w:rsidRDefault="005F75FD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аналогичен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49B3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отведенном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мес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6C49B3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8D387B" w:rsidRPr="00455C2C" w:rsidRDefault="006C49B3" w:rsidP="005F75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краткосрочных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ожет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387B" w:rsidRDefault="005F75FD" w:rsidP="005F75FD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87B" w:rsidRDefault="005F75FD" w:rsidP="00455C2C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87B" w:rsidRPr="00455C2C" w:rsidRDefault="005F75FD" w:rsidP="00455C2C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печатной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сборники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междисциплинарных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еждународных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демонстрационные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олимпиадных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печатные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387B" w:rsidRPr="00455C2C" w:rsidRDefault="006C49B3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6C49B3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Default="006C49B3" w:rsidP="005F75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5F75FD" w:rsidRPr="00455C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75FD" w:rsidRPr="00455C2C" w:rsidRDefault="005F75FD" w:rsidP="005F75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87B" w:rsidRPr="00455C2C" w:rsidRDefault="005F75FD" w:rsidP="005F75FD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общает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запланированных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активностей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наименования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платформ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рекомендованных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сайтов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разъясняет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добровольного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активностях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D387B" w:rsidRPr="00455C2C" w:rsidRDefault="005F75FD" w:rsidP="00455C2C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проектных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адресах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мероприятиям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проводимым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87B" w:rsidRPr="00455C2C" w:rsidRDefault="005F75FD" w:rsidP="00455C2C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использован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печатной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материалах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заданиях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87B" w:rsidRPr="00455C2C" w:rsidRDefault="006C49B3" w:rsidP="00455C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75FD" w:rsidRPr="00455C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</w:p>
    <w:p w:rsidR="008D387B" w:rsidRPr="005F75FD" w:rsidRDefault="005F75FD" w:rsidP="005F75FD">
      <w:pPr>
        <w:tabs>
          <w:tab w:val="left" w:pos="0"/>
        </w:tabs>
        <w:ind w:firstLine="540"/>
        <w:jc w:val="both"/>
        <w:rPr>
          <w:lang w:val="ru-RU"/>
        </w:rPr>
      </w:pP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>азования</w:t>
      </w:r>
      <w:r w:rsidRPr="00455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</w:t>
      </w:r>
      <w:r>
        <w:rPr>
          <w:lang w:val="ru-RU"/>
        </w:rPr>
        <w:t xml:space="preserve">принятием решения </w:t>
      </w:r>
      <w:r w:rsidRPr="005F75FD">
        <w:rPr>
          <w:lang w:val="ru-RU"/>
        </w:rPr>
        <w:t xml:space="preserve"> на Педагогическом совете школы и у</w:t>
      </w:r>
      <w:r>
        <w:rPr>
          <w:lang w:val="ru-RU"/>
        </w:rPr>
        <w:t>тверждается приказом директора ш</w:t>
      </w:r>
      <w:r w:rsidRPr="005F75FD">
        <w:rPr>
          <w:lang w:val="ru-RU"/>
        </w:rPr>
        <w:t>колы.</w:t>
      </w:r>
    </w:p>
    <w:sectPr w:rsidR="008D387B" w:rsidRPr="005F75FD" w:rsidSect="00455C2C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8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C13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E2B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920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E62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463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9C7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3B4B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E36B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874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5C3B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5C1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9E0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B26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F606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2665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313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BC0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151E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4F48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5"/>
  </w:num>
  <w:num w:numId="5">
    <w:abstractNumId w:val="10"/>
  </w:num>
  <w:num w:numId="6">
    <w:abstractNumId w:val="8"/>
  </w:num>
  <w:num w:numId="7">
    <w:abstractNumId w:val="6"/>
  </w:num>
  <w:num w:numId="8">
    <w:abstractNumId w:val="14"/>
  </w:num>
  <w:num w:numId="9">
    <w:abstractNumId w:val="12"/>
  </w:num>
  <w:num w:numId="10">
    <w:abstractNumId w:val="18"/>
  </w:num>
  <w:num w:numId="11">
    <w:abstractNumId w:val="11"/>
  </w:num>
  <w:num w:numId="12">
    <w:abstractNumId w:val="2"/>
  </w:num>
  <w:num w:numId="13">
    <w:abstractNumId w:val="3"/>
  </w:num>
  <w:num w:numId="14">
    <w:abstractNumId w:val="19"/>
  </w:num>
  <w:num w:numId="15">
    <w:abstractNumId w:val="4"/>
  </w:num>
  <w:num w:numId="16">
    <w:abstractNumId w:val="7"/>
  </w:num>
  <w:num w:numId="17">
    <w:abstractNumId w:val="9"/>
  </w:num>
  <w:num w:numId="18">
    <w:abstractNumId w:val="0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24DA6"/>
    <w:rsid w:val="002039A0"/>
    <w:rsid w:val="002D33B1"/>
    <w:rsid w:val="002D3591"/>
    <w:rsid w:val="003514A0"/>
    <w:rsid w:val="003F13BB"/>
    <w:rsid w:val="00455C2C"/>
    <w:rsid w:val="004F7E17"/>
    <w:rsid w:val="0058468F"/>
    <w:rsid w:val="005A05CE"/>
    <w:rsid w:val="005F75FD"/>
    <w:rsid w:val="00653AF6"/>
    <w:rsid w:val="006C49B3"/>
    <w:rsid w:val="008D387B"/>
    <w:rsid w:val="008E284A"/>
    <w:rsid w:val="009F241D"/>
    <w:rsid w:val="00B73A5A"/>
    <w:rsid w:val="00BB132E"/>
    <w:rsid w:val="00CD3C42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3230</Words>
  <Characters>18411</Characters>
  <Application>Microsoft Office Word</Application>
  <DocSecurity>0</DocSecurity>
  <Lines>153</Lines>
  <Paragraphs>43</Paragraphs>
  <ScaleCrop>false</ScaleCrop>
  <Company/>
  <LinksUpToDate>false</LinksUpToDate>
  <CharactersWithSpaces>21598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12</cp:revision>
  <cp:lastPrinted>2024-03-07T11:29:00Z</cp:lastPrinted>
  <dcterms:created xsi:type="dcterms:W3CDTF">2011-11-02T04:15:00Z</dcterms:created>
  <dcterms:modified xsi:type="dcterms:W3CDTF">2024-03-07T11:31:00Z</dcterms:modified>
</cp:coreProperties>
</file>